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34" w:rsidRDefault="007F5E34"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D612A3" w:rsidRDefault="007F5E34" w:rsidP="007F5E34">
      <w:pPr>
        <w:spacing w:line="360" w:lineRule="auto"/>
        <w:rPr>
          <w:rFonts w:asciiTheme="majorBidi" w:hAnsiTheme="majorBidi" w:cstheme="majorBidi"/>
          <w:b/>
          <w:bCs/>
          <w:sz w:val="28"/>
          <w:szCs w:val="28"/>
        </w:rPr>
      </w:pPr>
      <w:r w:rsidRPr="00BF0D35">
        <w:rPr>
          <w:rFonts w:asciiTheme="majorBidi" w:hAnsiTheme="majorBidi" w:cstheme="majorBidi"/>
          <w:b/>
          <w:bCs/>
          <w:sz w:val="28"/>
          <w:szCs w:val="28"/>
        </w:rPr>
        <w:t xml:space="preserve">5-l’axe syntagmatique et l’axe paradigmatique </w:t>
      </w:r>
    </w:p>
    <w:p w:rsidR="007F5E34" w:rsidRDefault="007F5E34" w:rsidP="007F5E34">
      <w:pPr>
        <w:spacing w:line="360" w:lineRule="auto"/>
        <w:rPr>
          <w:rFonts w:asciiTheme="majorBidi" w:hAnsiTheme="majorBidi" w:cstheme="majorBidi"/>
          <w:color w:val="212121"/>
          <w:sz w:val="24"/>
          <w:szCs w:val="24"/>
          <w:shd w:val="clear" w:color="auto" w:fill="FFFFFF"/>
        </w:rPr>
      </w:pPr>
      <w:bookmarkStart w:id="0" w:name="_GoBack"/>
      <w:bookmarkEnd w:id="0"/>
      <w:r w:rsidRPr="00BF0D35">
        <w:rPr>
          <w:rFonts w:asciiTheme="majorBidi" w:hAnsiTheme="majorBidi" w:cstheme="majorBidi"/>
          <w:b/>
          <w:bCs/>
          <w:sz w:val="28"/>
          <w:szCs w:val="28"/>
        </w:rPr>
        <w:br/>
      </w:r>
      <w:r w:rsidRPr="00BF0D35">
        <w:rPr>
          <w:rFonts w:asciiTheme="majorBidi" w:hAnsiTheme="majorBidi" w:cstheme="majorBidi"/>
          <w:color w:val="212121"/>
          <w:sz w:val="24"/>
          <w:szCs w:val="24"/>
          <w:shd w:val="clear" w:color="auto" w:fill="FFFFFF"/>
        </w:rPr>
        <w:t>Les énoncés linguistiques s’organisent selon ces deux axes</w:t>
      </w:r>
      <w:r>
        <w:rPr>
          <w:rFonts w:asciiTheme="majorBidi" w:hAnsiTheme="majorBidi" w:cstheme="majorBidi"/>
          <w:color w:val="212121"/>
          <w:sz w:val="24"/>
          <w:szCs w:val="24"/>
          <w:shd w:val="clear" w:color="auto" w:fill="FFFFFF"/>
        </w:rPr>
        <w:t> :</w:t>
      </w:r>
      <w:r w:rsidRPr="00BF0D35">
        <w:rPr>
          <w:rFonts w:asciiTheme="majorBidi" w:hAnsiTheme="majorBidi" w:cstheme="majorBidi"/>
          <w:color w:val="212121"/>
          <w:sz w:val="24"/>
          <w:szCs w:val="24"/>
        </w:rPr>
        <w:br/>
      </w:r>
      <w:r w:rsidRPr="00BF0D35">
        <w:rPr>
          <w:rFonts w:asciiTheme="majorBidi" w:hAnsiTheme="majorBidi" w:cstheme="majorBidi"/>
          <w:color w:val="A52A2A"/>
          <w:sz w:val="24"/>
          <w:szCs w:val="24"/>
          <w:bdr w:val="none" w:sz="0" w:space="0" w:color="auto" w:frame="1"/>
          <w:shd w:val="clear" w:color="auto" w:fill="FFFFFF"/>
        </w:rPr>
        <w:t xml:space="preserve">- </w:t>
      </w:r>
      <w:r w:rsidRPr="00BF0D35">
        <w:rPr>
          <w:rStyle w:val="titles"/>
          <w:rFonts w:asciiTheme="majorBidi" w:hAnsiTheme="majorBidi" w:cstheme="majorBidi"/>
          <w:b/>
          <w:bCs/>
          <w:color w:val="006C91"/>
          <w:sz w:val="24"/>
          <w:szCs w:val="24"/>
        </w:rPr>
        <w:t>l’axe paradigmatique</w:t>
      </w:r>
      <w:r w:rsidRPr="00BF0D35">
        <w:rPr>
          <w:rFonts w:asciiTheme="majorBidi" w:hAnsiTheme="majorBidi" w:cstheme="majorBidi"/>
          <w:color w:val="212121"/>
          <w:sz w:val="24"/>
          <w:szCs w:val="24"/>
          <w:shd w:val="clear" w:color="auto" w:fill="FFFFFF"/>
        </w:rPr>
        <w:t> est l’axe vertical, sur cet axe un ensemble d’unités linguistiques peuvent commuter dans chaque point de l’énoncé mais l’apparition d’une nouvelle unité entraîne l’exclusion de toutes les autres pouvant apparaître dans le même contexte.</w:t>
      </w:r>
    </w:p>
    <w:p w:rsidR="007F5E34" w:rsidRDefault="007F5E34" w:rsidP="007F5E34">
      <w:pPr>
        <w:spacing w:line="360" w:lineRule="auto"/>
        <w:rPr>
          <w:rFonts w:asciiTheme="majorBidi" w:hAnsiTheme="majorBidi" w:cstheme="majorBidi"/>
          <w:color w:val="212121"/>
          <w:sz w:val="24"/>
          <w:szCs w:val="24"/>
          <w:shd w:val="clear" w:color="auto" w:fill="FFFFFF"/>
        </w:rPr>
      </w:pPr>
      <w:r w:rsidRPr="00BF0D35">
        <w:rPr>
          <w:rFonts w:asciiTheme="majorBidi" w:hAnsiTheme="majorBidi" w:cstheme="majorBidi"/>
          <w:color w:val="212121"/>
          <w:sz w:val="24"/>
          <w:szCs w:val="24"/>
        </w:rPr>
        <w:br/>
      </w:r>
      <w:r w:rsidRPr="00BF0D35">
        <w:rPr>
          <w:rStyle w:val="titles"/>
          <w:rFonts w:asciiTheme="majorBidi" w:hAnsiTheme="majorBidi" w:cstheme="majorBidi"/>
          <w:b/>
          <w:bCs/>
          <w:color w:val="006C91"/>
          <w:sz w:val="24"/>
          <w:szCs w:val="24"/>
        </w:rPr>
        <w:t>- l’axe syntagmatique</w:t>
      </w:r>
      <w:r w:rsidRPr="00BF0D35">
        <w:rPr>
          <w:rFonts w:asciiTheme="majorBidi" w:hAnsiTheme="majorBidi" w:cstheme="majorBidi"/>
          <w:color w:val="212121"/>
          <w:sz w:val="24"/>
          <w:szCs w:val="24"/>
          <w:shd w:val="clear" w:color="auto" w:fill="FFFFFF"/>
        </w:rPr>
        <w:t> est l’axe horizontal ; c’est le lieu de l’enchaînement linéaire des unités de la langue, cette organisation des unités linguistiques est soumise à des règles bien précises.</w:t>
      </w:r>
    </w:p>
    <w:p w:rsidR="007F5E34" w:rsidRDefault="007F5E34" w:rsidP="007F5E34">
      <w:pPr>
        <w:spacing w:line="360" w:lineRule="auto"/>
        <w:rPr>
          <w:rFonts w:asciiTheme="majorBidi" w:hAnsiTheme="majorBidi" w:cstheme="majorBidi"/>
          <w:color w:val="212121"/>
          <w:sz w:val="24"/>
          <w:szCs w:val="24"/>
          <w:shd w:val="clear" w:color="auto" w:fill="FFFFFF"/>
        </w:rPr>
      </w:pPr>
    </w:p>
    <w:p w:rsidR="007F5E34" w:rsidRDefault="007F5E34" w:rsidP="007F5E34">
      <w:pPr>
        <w:spacing w:line="360" w:lineRule="auto"/>
        <w:rPr>
          <w:rFonts w:asciiTheme="majorBidi" w:hAnsiTheme="majorBidi" w:cstheme="majorBidi"/>
          <w:sz w:val="24"/>
          <w:szCs w:val="24"/>
        </w:rPr>
      </w:pPr>
      <w:r>
        <w:rPr>
          <w:noProof/>
          <w:lang w:eastAsia="fr-FR"/>
        </w:rPr>
        <w:drawing>
          <wp:inline distT="0" distB="0" distL="0" distR="0" wp14:anchorId="2F913637" wp14:editId="70D99EF7">
            <wp:extent cx="4316095" cy="1645920"/>
            <wp:effectExtent l="0" t="0" r="8255" b="0"/>
            <wp:docPr id="2" name="Image 2" descr="— Axe paradigmatique, axe syntagmatique L’articulation entre l’axe paradigmatique et l’axe syntagmatique est décrite dans la sémantique interprétative de Rastier (Rastier, 1987) en terme d’ opérations interprétatives . L’étude des opérations interprétatives vise la dynamique des significations des constituants de la chaîne. Il s’agit d’étudier et de modéliser l’effet de l’enchaînement syntagmatique (c’est-à-dire les effets de co-texte) sur la mémorisation et la remémoration des mots. Les mots ne peuvent être appréhendés de façon isolée un à un en dehors de leur co-texte d’apparition. Ce sont de purs artéfacts que les dictionnaires inventorient. C’est aussi ce que montrent les fonctions lexicales de Mel’cuk (Mel’cuk , 1986) construisant les significations par des rapports co-textuels entre significations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xe paradigmatique, axe syntagmatique L’articulation entre l’axe paradigmatique et l’axe syntagmatique est décrite dans la sémantique interprétative de Rastier (Rastier, 1987) en terme d’ opérations interprétatives . L’étude des opérations interprétatives vise la dynamique des significations des constituants de la chaîne. Il s’agit d’étudier et de modéliser l’effet de l’enchaînement syntagmatique (c’est-à-dire les effets de co-texte) sur la mémorisation et la remémoration des mots. Les mots ne peuvent être appréhendés de façon isolée un à un en dehors de leur co-texte d’apparition. Ce sont de purs artéfacts que les dictionnaires inventorient. C’est aussi ce que montrent les fonctions lexicales de Mel’cuk (Mel’cuk , 1986) construisant les significations par des rapports co-textuels entre significations 3 .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6095" cy="1645920"/>
                    </a:xfrm>
                    <a:prstGeom prst="rect">
                      <a:avLst/>
                    </a:prstGeom>
                    <a:noFill/>
                    <a:ln>
                      <a:noFill/>
                    </a:ln>
                  </pic:spPr>
                </pic:pic>
              </a:graphicData>
            </a:graphic>
          </wp:inline>
        </w:drawing>
      </w:r>
    </w:p>
    <w:p w:rsidR="007F5E34" w:rsidRDefault="007F5E34" w:rsidP="007F5E34">
      <w:pPr>
        <w:spacing w:line="360" w:lineRule="auto"/>
        <w:rPr>
          <w:rFonts w:asciiTheme="majorBidi" w:hAnsiTheme="majorBidi" w:cstheme="majorBidi"/>
          <w:sz w:val="24"/>
          <w:szCs w:val="24"/>
        </w:rPr>
      </w:pPr>
    </w:p>
    <w:p w:rsidR="007F5E34" w:rsidRPr="00B30511" w:rsidRDefault="007F5E34" w:rsidP="007F5E34">
      <w:pPr>
        <w:spacing w:line="360" w:lineRule="auto"/>
        <w:rPr>
          <w:rFonts w:asciiTheme="majorBidi" w:hAnsiTheme="majorBidi" w:cstheme="majorBidi"/>
          <w:b/>
          <w:bCs/>
          <w:color w:val="FF0000"/>
          <w:sz w:val="28"/>
          <w:szCs w:val="28"/>
          <w:shd w:val="clear" w:color="auto" w:fill="FFFFFF"/>
        </w:rPr>
      </w:pPr>
      <w:r w:rsidRPr="004D24F9">
        <w:rPr>
          <w:rFonts w:asciiTheme="majorBidi" w:hAnsiTheme="majorBidi" w:cstheme="majorBidi"/>
          <w:color w:val="212121"/>
          <w:sz w:val="28"/>
          <w:szCs w:val="28"/>
          <w:shd w:val="clear" w:color="auto" w:fill="FFFFFF"/>
        </w:rPr>
        <w:t xml:space="preserve">Donc, </w:t>
      </w:r>
      <w:r w:rsidRPr="004D24F9">
        <w:rPr>
          <w:rStyle w:val="titles"/>
          <w:b/>
          <w:bCs/>
          <w:color w:val="006C91"/>
          <w:sz w:val="28"/>
          <w:szCs w:val="28"/>
          <w:u w:val="single"/>
        </w:rPr>
        <w:t>l’axe du paradigme</w:t>
      </w:r>
      <w:r w:rsidRPr="004D24F9">
        <w:rPr>
          <w:rFonts w:asciiTheme="majorBidi" w:hAnsiTheme="majorBidi" w:cstheme="majorBidi"/>
          <w:color w:val="212121"/>
          <w:sz w:val="28"/>
          <w:szCs w:val="28"/>
        </w:rPr>
        <w:t xml:space="preserve"> est </w:t>
      </w:r>
      <w:r w:rsidRPr="004D24F9">
        <w:rPr>
          <w:rFonts w:asciiTheme="majorBidi" w:hAnsiTheme="majorBidi" w:cstheme="majorBidi"/>
          <w:b/>
          <w:bCs/>
          <w:color w:val="FF0000"/>
          <w:sz w:val="28"/>
          <w:szCs w:val="28"/>
        </w:rPr>
        <w:t>l’axe d'opposition</w:t>
      </w:r>
      <w:r w:rsidRPr="004D24F9">
        <w:rPr>
          <w:rFonts w:asciiTheme="majorBidi" w:hAnsiTheme="majorBidi" w:cstheme="majorBidi"/>
          <w:color w:val="FF0000"/>
          <w:sz w:val="28"/>
          <w:szCs w:val="28"/>
        </w:rPr>
        <w:t xml:space="preserve"> </w:t>
      </w:r>
      <w:r w:rsidRPr="004D24F9">
        <w:rPr>
          <w:rFonts w:asciiTheme="majorBidi" w:hAnsiTheme="majorBidi" w:cstheme="majorBidi"/>
          <w:color w:val="212121"/>
          <w:sz w:val="28"/>
          <w:szCs w:val="28"/>
        </w:rPr>
        <w:t xml:space="preserve">et </w:t>
      </w:r>
      <w:r w:rsidRPr="004D24F9">
        <w:rPr>
          <w:rStyle w:val="titles"/>
          <w:b/>
          <w:bCs/>
          <w:color w:val="006C91"/>
          <w:sz w:val="28"/>
          <w:szCs w:val="28"/>
          <w:u w:val="single"/>
        </w:rPr>
        <w:t>l'axe du syntagme</w:t>
      </w:r>
      <w:r w:rsidRPr="004D24F9">
        <w:rPr>
          <w:rFonts w:asciiTheme="majorBidi" w:hAnsiTheme="majorBidi" w:cstheme="majorBidi"/>
          <w:color w:val="212121"/>
          <w:sz w:val="28"/>
          <w:szCs w:val="28"/>
        </w:rPr>
        <w:t xml:space="preserve"> est </w:t>
      </w:r>
      <w:r w:rsidRPr="004D24F9">
        <w:rPr>
          <w:rFonts w:asciiTheme="majorBidi" w:hAnsiTheme="majorBidi" w:cstheme="majorBidi"/>
          <w:b/>
          <w:bCs/>
          <w:color w:val="FF0000"/>
          <w:sz w:val="28"/>
          <w:szCs w:val="28"/>
        </w:rPr>
        <w:t>l’axe de combinaison.</w:t>
      </w:r>
    </w:p>
    <w:p w:rsidR="007F5E34" w:rsidRDefault="007F5E34"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7F5E34" w:rsidRDefault="007F5E34"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7F5E34" w:rsidRDefault="007F5E34"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97195E" w:rsidRDefault="0097195E"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97195E" w:rsidRDefault="0097195E"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97195E" w:rsidRDefault="0097195E"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97195E" w:rsidRDefault="0097195E"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97195E" w:rsidRDefault="0097195E"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97195E" w:rsidRDefault="0097195E"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97195E" w:rsidRDefault="0097195E" w:rsidP="007F5E34">
      <w:pPr>
        <w:shd w:val="clear" w:color="auto" w:fill="FFFFFF"/>
        <w:spacing w:after="0" w:line="240" w:lineRule="auto"/>
        <w:textAlignment w:val="baseline"/>
        <w:rPr>
          <w:rFonts w:ascii="Times New Roman" w:eastAsia="Times New Roman" w:hAnsi="Times New Roman" w:cs="Times New Roman"/>
          <w:b/>
          <w:bCs/>
          <w:color w:val="212121"/>
          <w:sz w:val="27"/>
          <w:szCs w:val="27"/>
          <w:bdr w:val="none" w:sz="0" w:space="0" w:color="auto" w:frame="1"/>
          <w:lang w:eastAsia="fr-FR"/>
        </w:rPr>
      </w:pPr>
    </w:p>
    <w:p w:rsidR="00D64644" w:rsidRPr="0097195E" w:rsidRDefault="00D64644" w:rsidP="0097195E">
      <w:pPr>
        <w:jc w:val="both"/>
        <w:rPr>
          <w:sz w:val="28"/>
          <w:szCs w:val="28"/>
        </w:rPr>
      </w:pPr>
    </w:p>
    <w:sectPr w:rsidR="00D64644" w:rsidRPr="00971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70"/>
    <w:rsid w:val="007F5E34"/>
    <w:rsid w:val="0097195E"/>
    <w:rsid w:val="00993085"/>
    <w:rsid w:val="00B30BCA"/>
    <w:rsid w:val="00D612A3"/>
    <w:rsid w:val="00D64644"/>
    <w:rsid w:val="00EF1570"/>
    <w:rsid w:val="00F74B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F5E34"/>
    <w:rPr>
      <w:color w:val="0000FF"/>
      <w:u w:val="single"/>
    </w:rPr>
  </w:style>
  <w:style w:type="character" w:customStyle="1" w:styleId="titles">
    <w:name w:val="titles"/>
    <w:basedOn w:val="Policepardfaut"/>
    <w:rsid w:val="007F5E34"/>
  </w:style>
  <w:style w:type="paragraph" w:styleId="Textedebulles">
    <w:name w:val="Balloon Text"/>
    <w:basedOn w:val="Normal"/>
    <w:link w:val="TextedebullesCar"/>
    <w:uiPriority w:val="99"/>
    <w:semiHidden/>
    <w:unhideWhenUsed/>
    <w:rsid w:val="007F5E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5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F5E34"/>
    <w:rPr>
      <w:color w:val="0000FF"/>
      <w:u w:val="single"/>
    </w:rPr>
  </w:style>
  <w:style w:type="character" w:customStyle="1" w:styleId="titles">
    <w:name w:val="titles"/>
    <w:basedOn w:val="Policepardfaut"/>
    <w:rsid w:val="007F5E34"/>
  </w:style>
  <w:style w:type="paragraph" w:styleId="Textedebulles">
    <w:name w:val="Balloon Text"/>
    <w:basedOn w:val="Normal"/>
    <w:link w:val="TextedebullesCar"/>
    <w:uiPriority w:val="99"/>
    <w:semiHidden/>
    <w:unhideWhenUsed/>
    <w:rsid w:val="007F5E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5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3388</TotalTime>
  <Pages>1</Pages>
  <Words>104</Words>
  <Characters>572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2022-11-26T21:35:00Z</cp:lastPrinted>
  <dcterms:created xsi:type="dcterms:W3CDTF">2022-11-18T12:31:00Z</dcterms:created>
  <dcterms:modified xsi:type="dcterms:W3CDTF">2022-12-27T21:11:00Z</dcterms:modified>
</cp:coreProperties>
</file>