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Cours </w:t>
      </w:r>
      <w:r>
        <w:rPr>
          <w:b/>
          <w:bCs/>
          <w:sz w:val="28"/>
          <w:szCs w:val="28"/>
        </w:rPr>
        <w:t>numéro</w:t>
      </w:r>
      <w:r>
        <w:rPr>
          <w:b/>
          <w:bCs/>
          <w:sz w:val="28"/>
          <w:szCs w:val="28"/>
        </w:rPr>
        <w:t xml:space="preserve"> 09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</w:rPr>
        <w:t>Le chèque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الشيك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1- La création et la forme du chèque</w:t>
      </w:r>
    </w:p>
    <w:p>
      <w:pPr>
        <w:pStyle w:val="style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إنشاء</w:t>
      </w:r>
      <w:r>
        <w:rPr>
          <w:rFonts w:hint="cs"/>
          <w:b/>
          <w:bCs/>
          <w:sz w:val="28"/>
          <w:szCs w:val="28"/>
          <w:rtl/>
        </w:rPr>
        <w:t xml:space="preserve"> الشيك وصيغته      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Le chèque contient :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dénomination de chèque insérée dans le texte même du titre et exprimée dans la langue employée pour la rédaction de ce titre.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 mandat pur et simple de payer une somme déterminée.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nom de celui qui doit payer.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L’indication du lieu ou le paiement doit s’effectuer.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L’indication de la date et du lieu ou le chèque est crée.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 signature de celui qui émet le chèque.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Le chèque ne peut </w:t>
      </w:r>
      <w:r>
        <w:rPr>
          <w:sz w:val="28"/>
          <w:szCs w:val="28"/>
        </w:rPr>
        <w:t>être</w:t>
      </w:r>
      <w:r>
        <w:rPr>
          <w:sz w:val="28"/>
          <w:szCs w:val="28"/>
        </w:rPr>
        <w:t xml:space="preserve"> tiré que sur :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Une </w:t>
      </w:r>
      <w:r>
        <w:rPr>
          <w:sz w:val="28"/>
          <w:szCs w:val="28"/>
        </w:rPr>
        <w:t>ban</w:t>
      </w:r>
      <w:r>
        <w:rPr>
          <w:sz w:val="28"/>
          <w:szCs w:val="28"/>
        </w:rPr>
        <w:t>que ;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Une </w:t>
      </w:r>
      <w:r>
        <w:rPr>
          <w:sz w:val="28"/>
          <w:szCs w:val="28"/>
        </w:rPr>
        <w:t>entreprise</w:t>
      </w:r>
      <w:r>
        <w:rPr>
          <w:sz w:val="28"/>
          <w:szCs w:val="28"/>
        </w:rPr>
        <w:t> ;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 établissement financier ;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Service </w:t>
      </w:r>
      <w:r>
        <w:rPr>
          <w:sz w:val="28"/>
          <w:szCs w:val="28"/>
        </w:rPr>
        <w:t>des chèques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poteaux ;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Service des dépôts et consignations ;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trésor public ;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Recette des finances ;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établissements du crédit municipal ;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caisses des crédits agricoles.</w:t>
      </w:r>
      <w:r>
        <w:rPr>
          <w:sz w:val="28"/>
          <w:szCs w:val="28"/>
        </w:rPr>
        <w:t xml:space="preserve">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2- T</w:t>
      </w:r>
      <w:r>
        <w:rPr>
          <w:b/>
          <w:bCs/>
          <w:sz w:val="28"/>
          <w:szCs w:val="28"/>
        </w:rPr>
        <w:t>ransmission du chèque</w:t>
      </w:r>
    </w:p>
    <w:p>
      <w:pPr>
        <w:pStyle w:val="style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انتقال</w:t>
      </w:r>
      <w:r>
        <w:rPr>
          <w:rFonts w:hint="cs"/>
          <w:b/>
          <w:bCs/>
          <w:sz w:val="28"/>
          <w:szCs w:val="28"/>
          <w:rtl/>
        </w:rPr>
        <w:t xml:space="preserve"> الشيك        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Le chèque stipulé payable au profit d’une personne dénommée avec ou sans clause expresse « à ordre » est transmissible par la voie de l’endossement.</w:t>
      </w:r>
      <w:r>
        <w:rPr>
          <w:sz w:val="28"/>
          <w:szCs w:val="28"/>
        </w:rPr>
        <w:t xml:space="preserve"> </w:t>
      </w:r>
    </w:p>
    <w:p>
      <w:pPr>
        <w:pStyle w:val="style0"/>
        <w:rPr>
          <w:sz w:val="28"/>
          <w:szCs w:val="28"/>
          <w:lang w:bidi="ar-DZ"/>
        </w:rPr>
      </w:pPr>
      <w:r>
        <w:rPr>
          <w:sz w:val="28"/>
          <w:szCs w:val="28"/>
        </w:rPr>
        <w:t>Le chèque stipulé payable au profit d’une personne dénommée ave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la clause « non à ordre » ou une clause équivalente n’est transmissible que dans la forme et avec les effets d’une cession ordinaire.</w:t>
      </w:r>
      <w:r>
        <w:rPr>
          <w:sz w:val="28"/>
          <w:szCs w:val="28"/>
        </w:rPr>
        <w:t xml:space="preserve">  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3- L</w:t>
      </w:r>
      <w:r>
        <w:rPr>
          <w:b/>
          <w:bCs/>
          <w:sz w:val="28"/>
          <w:szCs w:val="28"/>
        </w:rPr>
        <w:t>’aval du chèque</w:t>
      </w:r>
    </w:p>
    <w:p>
      <w:pPr>
        <w:pStyle w:val="style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الضمان</w:t>
      </w:r>
      <w:r>
        <w:rPr>
          <w:rFonts w:hint="cs"/>
          <w:b/>
          <w:bCs/>
          <w:sz w:val="28"/>
          <w:szCs w:val="28"/>
          <w:rtl/>
        </w:rPr>
        <w:t xml:space="preserve"> الاحتياطي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Le paiement d’un chèque peut être garanti pour tout ou partie de son montant par aval.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Cette garanti est formulée par un tiers sauf le tiré, ou même par un signataire du chèque.</w:t>
      </w:r>
      <w:r>
        <w:rPr>
          <w:sz w:val="28"/>
          <w:szCs w:val="28"/>
        </w:rPr>
        <w:t xml:space="preserve">   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4- Présentation et paiement du chèque</w:t>
      </w:r>
      <w:r>
        <w:rPr>
          <w:b/>
          <w:bCs/>
          <w:sz w:val="28"/>
          <w:szCs w:val="28"/>
        </w:rPr>
        <w:t xml:space="preserve"> </w:t>
      </w:r>
    </w:p>
    <w:p>
      <w:pPr>
        <w:pStyle w:val="style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تقديم</w:t>
      </w:r>
      <w:r>
        <w:rPr>
          <w:rFonts w:hint="cs"/>
          <w:b/>
          <w:bCs/>
          <w:sz w:val="28"/>
          <w:szCs w:val="28"/>
          <w:rtl/>
        </w:rPr>
        <w:t xml:space="preserve"> الشيك ووفاؤه          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Le chèque est payable à vue. Toute mention contraire est réputée non écrite</w:t>
      </w:r>
      <w:r>
        <w:rPr>
          <w:sz w:val="28"/>
          <w:szCs w:val="28"/>
        </w:rPr>
        <w:t>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Le chèque présenté au paiement avant le jour indiqué comme date d’émission, est payable le jour de la présentation.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</w:rPr>
        <w:t xml:space="preserve"> </w:t>
      </w: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97EA43A"/>
    <w:lvl w:ilvl="0" w:tplc="448ADA5E">
      <w:start w:val="1"/>
      <w:numFmt w:val="bullet"/>
      <w:lvlText w:val="-"/>
      <w:lvlJc w:val="left"/>
      <w:pPr>
        <w:ind w:left="720" w:hanging="360"/>
      </w:pPr>
      <w:rPr>
        <w:rFonts w:ascii="Calibri" w:cs="Arial" w:eastAsia="宋体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fr-FR" w:bidi="ar-SA" w:eastAsia="fr-F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Words>283</Words>
  <Pages>1</Pages>
  <Characters>1331</Characters>
  <Application>WPS Office</Application>
  <DocSecurity>0</DocSecurity>
  <Paragraphs>37</Paragraphs>
  <ScaleCrop>false</ScaleCrop>
  <LinksUpToDate>false</LinksUpToDate>
  <CharactersWithSpaces>1651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2022-12-01T12:16:00Z</dcterms:created>
  <dc:creator>pc</dc:creator>
  <lastModifiedBy>M2006C3LG</lastModifiedBy>
  <dcterms:modified xsi:type="dcterms:W3CDTF">2022-12-10T15:39:31Z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