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CC" w:rsidRPr="006278E1" w:rsidRDefault="008B2D8D" w:rsidP="008E43B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8E1">
        <w:rPr>
          <w:rFonts w:ascii="Times New Roman" w:hAnsi="Times New Roman" w:cs="Times New Roman"/>
          <w:b/>
          <w:bCs/>
          <w:sz w:val="28"/>
          <w:szCs w:val="28"/>
        </w:rPr>
        <w:t>Pronouns</w:t>
      </w:r>
    </w:p>
    <w:p w:rsidR="006278E1" w:rsidRDefault="006278E1" w:rsidP="008E43B8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278E1">
        <w:rPr>
          <w:rFonts w:asciiTheme="majorBidi" w:hAnsiTheme="majorBidi" w:cstheme="majorBidi"/>
          <w:sz w:val="24"/>
          <w:szCs w:val="24"/>
        </w:rPr>
        <w:t>Pronouns are used in place of nouns to avoid repetition and make sentences easier to understand.</w:t>
      </w:r>
    </w:p>
    <w:p w:rsidR="006278E1" w:rsidRPr="006278E1" w:rsidRDefault="006278E1" w:rsidP="008E43B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Types of Pronouns</w:t>
      </w:r>
    </w:p>
    <w:tbl>
      <w:tblPr>
        <w:tblStyle w:val="Grilledutableau"/>
        <w:tblpPr w:leftFromText="180" w:rightFromText="180" w:vertAnchor="text" w:horzAnchor="margin" w:tblpXSpec="center" w:tblpY="974"/>
        <w:tblW w:w="0" w:type="auto"/>
        <w:tblLook w:val="04A0"/>
      </w:tblPr>
      <w:tblGrid>
        <w:gridCol w:w="3370"/>
        <w:gridCol w:w="1620"/>
        <w:gridCol w:w="2430"/>
      </w:tblGrid>
      <w:tr w:rsidR="008B2D8D" w:rsidRPr="008E07E2" w:rsidTr="00A5435F">
        <w:tc>
          <w:tcPr>
            <w:tcW w:w="3370" w:type="dxa"/>
          </w:tcPr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430" w:type="dxa"/>
          </w:tcPr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</w:t>
            </w:r>
          </w:p>
        </w:tc>
      </w:tr>
      <w:tr w:rsidR="008B2D8D" w:rsidRPr="008E07E2" w:rsidTr="00A5435F">
        <w:tc>
          <w:tcPr>
            <w:tcW w:w="3370" w:type="dxa"/>
          </w:tcPr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Singular first person</w:t>
            </w:r>
          </w:p>
        </w:tc>
        <w:tc>
          <w:tcPr>
            <w:tcW w:w="1620" w:type="dxa"/>
          </w:tcPr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30" w:type="dxa"/>
          </w:tcPr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</w:t>
            </w:r>
          </w:p>
        </w:tc>
      </w:tr>
      <w:tr w:rsidR="008B2D8D" w:rsidRPr="008E07E2" w:rsidTr="00A5435F">
        <w:trPr>
          <w:trHeight w:val="467"/>
        </w:trPr>
        <w:tc>
          <w:tcPr>
            <w:tcW w:w="3370" w:type="dxa"/>
          </w:tcPr>
          <w:p w:rsidR="008B2D8D" w:rsidRPr="008E07E2" w:rsidRDefault="008E07E2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B2D8D"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econd person  </w:t>
            </w:r>
          </w:p>
        </w:tc>
        <w:tc>
          <w:tcPr>
            <w:tcW w:w="1620" w:type="dxa"/>
          </w:tcPr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</w:p>
        </w:tc>
        <w:tc>
          <w:tcPr>
            <w:tcW w:w="2430" w:type="dxa"/>
          </w:tcPr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</w:p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D8D" w:rsidRPr="008E07E2" w:rsidTr="00A5435F">
        <w:trPr>
          <w:trHeight w:val="360"/>
        </w:trPr>
        <w:tc>
          <w:tcPr>
            <w:tcW w:w="3370" w:type="dxa"/>
          </w:tcPr>
          <w:p w:rsidR="008B2D8D" w:rsidRPr="008E07E2" w:rsidRDefault="008E07E2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8B2D8D"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hird person </w:t>
            </w:r>
          </w:p>
        </w:tc>
        <w:tc>
          <w:tcPr>
            <w:tcW w:w="1620" w:type="dxa"/>
          </w:tcPr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he/she/it</w:t>
            </w:r>
          </w:p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2D8D" w:rsidRPr="008E07E2" w:rsidRDefault="008B2D8D" w:rsidP="00A5435F">
            <w:pPr>
              <w:widowControl w:val="0"/>
              <w:tabs>
                <w:tab w:val="left" w:pos="3360"/>
                <w:tab w:val="left" w:pos="437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him/her/it</w:t>
            </w:r>
          </w:p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D8D" w:rsidRPr="008E07E2" w:rsidTr="00A5435F">
        <w:trPr>
          <w:trHeight w:val="525"/>
        </w:trPr>
        <w:tc>
          <w:tcPr>
            <w:tcW w:w="3370" w:type="dxa"/>
          </w:tcPr>
          <w:p w:rsid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first person </w:t>
            </w:r>
          </w:p>
          <w:p w:rsidR="008B2D8D" w:rsidRPr="008E07E2" w:rsidRDefault="008E07E2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Plural                     </w:t>
            </w:r>
            <w:r w:rsidR="008B2D8D"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 person</w:t>
            </w:r>
          </w:p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third person  </w:t>
            </w:r>
          </w:p>
        </w:tc>
        <w:tc>
          <w:tcPr>
            <w:tcW w:w="1620" w:type="dxa"/>
          </w:tcPr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we </w:t>
            </w:r>
          </w:p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</w:p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2430" w:type="dxa"/>
          </w:tcPr>
          <w:p w:rsidR="008B2D8D" w:rsidRPr="008E07E2" w:rsidRDefault="008B2D8D" w:rsidP="00A5435F">
            <w:pPr>
              <w:widowControl w:val="0"/>
              <w:tabs>
                <w:tab w:val="left" w:pos="3360"/>
                <w:tab w:val="left" w:pos="437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</w:t>
            </w:r>
          </w:p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</w:p>
          <w:p w:rsidR="008B2D8D" w:rsidRPr="008E07E2" w:rsidRDefault="008B2D8D" w:rsidP="00A543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them</w:t>
            </w:r>
          </w:p>
        </w:tc>
      </w:tr>
    </w:tbl>
    <w:p w:rsidR="008B2D8D" w:rsidRPr="00573D47" w:rsidRDefault="008B2D8D" w:rsidP="008E43B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Personal pronouns </w:t>
      </w:r>
    </w:p>
    <w:p w:rsidR="008B2D8D" w:rsidRPr="00A5435F" w:rsidRDefault="008B2D8D" w:rsidP="00A5435F">
      <w:pPr>
        <w:widowControl w:val="0"/>
        <w:autoSpaceDE w:val="0"/>
        <w:autoSpaceDN w:val="0"/>
        <w:bidi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    Form</w:t>
      </w:r>
    </w:p>
    <w:p w:rsidR="008B2D8D" w:rsidRDefault="008B2D8D" w:rsidP="008E43B8">
      <w:pPr>
        <w:widowControl w:val="0"/>
        <w:tabs>
          <w:tab w:val="left" w:pos="3360"/>
          <w:tab w:val="left" w:pos="4373"/>
        </w:tabs>
        <w:autoSpaceDE w:val="0"/>
        <w:autoSpaceDN w:val="0"/>
        <w:adjustRightInd w:val="0"/>
        <w:spacing w:line="276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Default="00573D47" w:rsidP="008E43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The old form of the second person singular is: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thou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(subject)  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thee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(object) </w:t>
      </w:r>
    </w:p>
    <w:p w:rsidR="00573D47" w:rsidRPr="00A5435F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     </w:t>
      </w:r>
      <w:r w:rsidRPr="00A543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Use of subject and object forms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1     you and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it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present no difficulty as they have the same form for subject and object: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 you see the snake? ~ Yes, I saw it and it saw me. ~ Did it frighten you?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    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First and third person forms (other than it) (a)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I, he, she, we, they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can be subjects of a verb: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see it.       He knows you.       They live here.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or complements of the verb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be: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is I.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Normally, however, we use the object forms here: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Who is it? ~ It's me.</w:t>
      </w:r>
    </w:p>
    <w:p w:rsid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Where's Tom? ~ That's him over there.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But if the pronoun is followed by a clause, we use the subject forms: </w:t>
      </w:r>
    </w:p>
    <w:p w:rsid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Blame Bill! It was he who chose this colour.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(b)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me, him, her, us, them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can be direct objects of a verb: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saw her.       Tom likes them.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or indirect objects: </w:t>
      </w:r>
    </w:p>
    <w:p w:rsid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Bill found me a job.       Ann gave him a book.      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or objects of a preposition: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 him      for her      without them      to us</w:t>
      </w:r>
    </w:p>
    <w:p w:rsidR="00573D47" w:rsidRPr="00573D47" w:rsidRDefault="00573D47" w:rsidP="00A5435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position of pronoun objects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A    An indirect object comes before a direct object: </w:t>
      </w:r>
    </w:p>
    <w:p w:rsidR="009725A1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made Ann/her a cake.       I sent Bill the photos.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However, if the direct object is a personal pronoun it is more usual to place it directly after the verb and use to or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for:</w:t>
      </w:r>
    </w:p>
    <w:p w:rsidR="009725A1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made it for her.       I sent them to him.     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The position rule does not apply to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one, some, any, none etc.: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 bought one for Ann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 bought Ann one.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 gave something to Jack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 gave Jack something.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B     Pronoun objects of phrasal verbs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With many phrasal verbs a noun object can be either in the middle or at the end: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 your papers in/Hand in your papers.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Hang your coat up/Hang up your coat.</w:t>
      </w:r>
    </w:p>
    <w:p w:rsidR="009725A1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Take your shoes off/Take off your shoes.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A pronoun object, however, must be placed in the middle: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 them in      hang it up      take them off </w:t>
      </w:r>
      <w:r w:rsidR="009725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3D47" w:rsidRPr="009725A1" w:rsidRDefault="00573D47" w:rsidP="00A5435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Uses of it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A    it is normally used of a thing or an animal whose sex we don't know, and sometimes of a baby or small child: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Where's my map? I left it on the table. Look at that bird. It always comes to my window. Her new baby is tiny. It only weighs 2 kilos.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B     it can be used of people in sentences such as: ANN (on phone):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Who is that/Who is it?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BILL: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It's me. Is that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Tom over there? ~ No, it's Peter.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C    it is used in expressions of time, distance, weather, temperature, tide: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 time is it? ~ It is six.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What's the date? ~ It's the third of March.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How far is it to York.'' ~ It is 400 kilometres.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How long does it take to get there? ~ It depends on how you go.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is raining/snowing/freezing.       It's frosty.       It's a fine night.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It's full moon tonight.       In winter it's/it is dark at six o 'clock.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is hot/cold/quid/noisy in this room.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It's high tide/low tide.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Note also: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It's/It is three years since I saw him =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haven't seen him for three years.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D     Introductory it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1     it can introduce sentences of the following type ('cleft sentences'):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 was \Peter who lent us the money,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(not Paul) </w:t>
      </w:r>
    </w:p>
    <w:p w:rsidR="009725A1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It's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>'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today that he's going,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(not tomorrow)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it is used even with a plural noun: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It's ^pilots that we need, not ground staff.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2     When an infinitive is subject of a sentence, we usually begin the sentence with it and put the infinitive later; i.e. we say: 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It is easy to criticize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instead of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 criticize is easy.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 is better to be early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instead of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 be early is better.</w:t>
      </w:r>
    </w:p>
    <w:p w:rsidR="00573D47" w:rsidRP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 seems a pity to give up now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instead of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 give up now seems a pity.</w:t>
      </w:r>
    </w:p>
    <w:p w:rsidR="00573D47" w:rsidRDefault="00573D47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</w:p>
    <w:p w:rsidR="00270355" w:rsidRPr="00270355" w:rsidRDefault="00270355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270355">
        <w:rPr>
          <w:rFonts w:ascii="Times New Roman" w:hAnsi="Times New Roman" w:cs="Times New Roman"/>
          <w:color w:val="000000"/>
          <w:sz w:val="24"/>
          <w:szCs w:val="24"/>
        </w:rPr>
        <w:t xml:space="preserve">3     it can be used similarly when the subject of a sentence is a clause. It would be possible to say: </w:t>
      </w:r>
    </w:p>
    <w:p w:rsidR="00270355" w:rsidRPr="00270355" w:rsidRDefault="00270355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2703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 he hasn 't phoned is odd.</w:t>
      </w:r>
    </w:p>
    <w:p w:rsidR="00270355" w:rsidRPr="00270355" w:rsidRDefault="00270355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2703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That prices will go up is certain. </w:t>
      </w:r>
      <w:r w:rsidRPr="00270355">
        <w:rPr>
          <w:rFonts w:ascii="Times New Roman" w:hAnsi="Times New Roman" w:cs="Times New Roman"/>
          <w:color w:val="000000"/>
          <w:sz w:val="24"/>
          <w:szCs w:val="24"/>
        </w:rPr>
        <w:t xml:space="preserve">But it would be much more usual to say: </w:t>
      </w:r>
    </w:p>
    <w:p w:rsidR="00270355" w:rsidRPr="00270355" w:rsidRDefault="00270355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2703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It's odd that he hasn't phoned.</w:t>
      </w:r>
    </w:p>
    <w:p w:rsidR="00A5435F" w:rsidRDefault="00270355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03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It's certain that prices will go up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4    it also acts as a subject for impersonal verbs: </w:t>
      </w:r>
    </w:p>
    <w:p w:rsid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seems       it appears       it looks      it happens</w:t>
      </w:r>
    </w:p>
    <w:p w:rsidR="008E43B8" w:rsidRPr="00D56C9C" w:rsidRDefault="008E43B8" w:rsidP="00A5435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56C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Possessive pronouns </w:t>
      </w:r>
    </w:p>
    <w:tbl>
      <w:tblPr>
        <w:tblStyle w:val="Grilledutableau"/>
        <w:tblW w:w="0" w:type="auto"/>
        <w:tblInd w:w="376" w:type="dxa"/>
        <w:tblLook w:val="04A0"/>
      </w:tblPr>
      <w:tblGrid>
        <w:gridCol w:w="5202"/>
        <w:gridCol w:w="4962"/>
      </w:tblGrid>
      <w:tr w:rsidR="008E43B8" w:rsidRPr="00D56C9C" w:rsidTr="00A5435F">
        <w:tc>
          <w:tcPr>
            <w:tcW w:w="5202" w:type="dxa"/>
          </w:tcPr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Possessive adjectives  </w:t>
            </w:r>
          </w:p>
        </w:tc>
        <w:tc>
          <w:tcPr>
            <w:tcW w:w="4962" w:type="dxa"/>
          </w:tcPr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Possessive pronouns</w:t>
            </w:r>
          </w:p>
        </w:tc>
      </w:tr>
      <w:tr w:rsidR="008E43B8" w:rsidRPr="00D56C9C" w:rsidTr="00A5435F">
        <w:tc>
          <w:tcPr>
            <w:tcW w:w="5202" w:type="dxa"/>
          </w:tcPr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my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your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his/her/its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our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your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their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column"/>
            </w: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mine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yours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his/hers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ours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yours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theirs</w:t>
            </w:r>
          </w:p>
          <w:p w:rsidR="008E43B8" w:rsidRPr="00D56C9C" w:rsidRDefault="008E43B8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43B8" w:rsidRPr="00D56C9C" w:rsidRDefault="008E43B8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C9C">
        <w:rPr>
          <w:rFonts w:ascii="Times New Roman" w:hAnsi="Times New Roman" w:cs="Times New Roman"/>
          <w:color w:val="000000"/>
          <w:sz w:val="24"/>
          <w:szCs w:val="24"/>
        </w:rPr>
        <w:t xml:space="preserve">Note that no apostrophes are used here. Students should guard against the common mistake of writing the possessive its with an apostrophe. </w:t>
      </w:r>
      <w:r w:rsidRPr="00D56C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it's </w:t>
      </w:r>
      <w:r w:rsidRPr="00D56C9C">
        <w:rPr>
          <w:rFonts w:ascii="Times New Roman" w:hAnsi="Times New Roman" w:cs="Times New Roman"/>
          <w:color w:val="000000"/>
          <w:sz w:val="24"/>
          <w:szCs w:val="24"/>
        </w:rPr>
        <w:t xml:space="preserve">(with an apostrophe) means </w:t>
      </w:r>
      <w:r w:rsidRPr="00D56C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is.</w:t>
      </w:r>
    </w:p>
    <w:p w:rsidR="008E43B8" w:rsidRPr="00ED74EB" w:rsidRDefault="008E43B8" w:rsidP="00A5435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Possessive pronouns replacing possessive adjectives + nouns </w:t>
      </w:r>
    </w:p>
    <w:p w:rsidR="008E43B8" w:rsidRPr="00ED74EB" w:rsidRDefault="008E43B8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A           </w:t>
      </w: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This is our room </w:t>
      </w: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This (room) is ours.</w:t>
      </w:r>
    </w:p>
    <w:p w:rsidR="008E43B8" w:rsidRPr="00ED74EB" w:rsidRDefault="008E43B8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This is their car. That car is theirs too. You 've got my pen. You 're using mine. Where's yours?</w:t>
      </w:r>
    </w:p>
    <w:p w:rsidR="008E43B8" w:rsidRPr="00ED74EB" w:rsidRDefault="008E43B8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B     The expression </w:t>
      </w:r>
      <w:r w:rsidRPr="00ED7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 mine </w:t>
      </w: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etc. means 'one of my' etc.: </w:t>
      </w: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friend of mine </w:t>
      </w: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one of my friends a sister of hers = one </w:t>
      </w:r>
    </w:p>
    <w:p w:rsidR="008E43B8" w:rsidRPr="00ED74EB" w:rsidRDefault="008E43B8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 her sisters</w:t>
      </w:r>
    </w:p>
    <w:p w:rsidR="008E43B8" w:rsidRDefault="008E43B8" w:rsidP="00A5435F">
      <w:pPr>
        <w:pStyle w:val="Paragraphedeliste"/>
        <w:numPr>
          <w:ilvl w:val="0"/>
          <w:numId w:val="3"/>
        </w:numPr>
        <w:tabs>
          <w:tab w:val="left" w:pos="210"/>
          <w:tab w:val="left" w:pos="885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E43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Demonstrative pronouns</w:t>
      </w:r>
    </w:p>
    <w:p w:rsidR="008E43B8" w:rsidRPr="008E43B8" w:rsidRDefault="008E43B8" w:rsidP="00A5435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E4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This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E4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these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 refer to things that are nearby in space or time, while </w:t>
      </w:r>
      <w:r w:rsidRPr="008E4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that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E4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those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 refer to things that are farther away in space or further away in time. For example:</w:t>
      </w:r>
    </w:p>
    <w:p w:rsidR="008E43B8" w:rsidRPr="008E43B8" w:rsidRDefault="008E43B8" w:rsidP="00A543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8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E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is the dress I will wear; </w:t>
      </w:r>
      <w:r w:rsidRPr="008E43B8"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 is the one I wore yesterday."</w:t>
      </w:r>
    </w:p>
    <w:p w:rsidR="008E43B8" w:rsidRPr="008E43B8" w:rsidRDefault="008E43B8" w:rsidP="00A543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8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E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That 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>is not true."</w:t>
      </w:r>
    </w:p>
    <w:p w:rsidR="008E43B8" w:rsidRDefault="008E43B8" w:rsidP="00A543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"Please pay for </w:t>
      </w:r>
      <w:r w:rsidRPr="008E43B8">
        <w:rPr>
          <w:rFonts w:ascii="Times New Roman" w:eastAsia="Times New Roman" w:hAnsi="Times New Roman" w:cs="Times New Roman"/>
          <w:b/>
          <w:bCs/>
          <w:sz w:val="24"/>
          <w:szCs w:val="24"/>
        </w:rPr>
        <w:t>those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2A3835" w:rsidRPr="00320550" w:rsidRDefault="002A3835" w:rsidP="00A5435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There is considerable overlap between the determiner class and the subclass of pronouns. Many words can be both: </w:t>
      </w:r>
    </w:p>
    <w:p w:rsidR="002A3835" w:rsidRPr="00320550" w:rsidRDefault="002A3835" w:rsidP="00A54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Pronoun 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  <w:t>Determiner</w:t>
      </w:r>
    </w:p>
    <w:p w:rsidR="002A3835" w:rsidRPr="00320550" w:rsidRDefault="002A3835" w:rsidP="00A54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This is a very boring book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  <w:t xml:space="preserve"> This book is very boring </w:t>
      </w:r>
    </w:p>
    <w:p w:rsidR="002A3835" w:rsidRPr="00320550" w:rsidRDefault="002A3835" w:rsidP="00A54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That's an excellent film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 xml:space="preserve"> That film is excellent </w:t>
      </w:r>
    </w:p>
    <w:p w:rsidR="002A3835" w:rsidRPr="00320550" w:rsidRDefault="002A3835" w:rsidP="00A54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lastRenderedPageBreak/>
        <w:t xml:space="preserve">As being shown, determiners always come before a noun, but pronouns are more independent  . They function in much the same way as nouns, and they can be replaced by nouns in the sentences above: </w:t>
      </w:r>
    </w:p>
    <w:p w:rsidR="002A3835" w:rsidRPr="00320550" w:rsidRDefault="002A3835" w:rsidP="00A54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This is a very boring book 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>~Ivan hoe is a very boring book</w:t>
      </w:r>
    </w:p>
    <w:p w:rsidR="002A3835" w:rsidRPr="00320550" w:rsidRDefault="002A3835" w:rsidP="00A54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That's an excellent film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  <w:t xml:space="preserve">~Witness is an excellent film </w:t>
      </w:r>
    </w:p>
    <w:p w:rsidR="002A3835" w:rsidRPr="00320550" w:rsidRDefault="002A3835" w:rsidP="00A54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On the other hand, when these words are determiners,they cannot be replaced by nouns: </w:t>
      </w:r>
    </w:p>
    <w:p w:rsidR="002A3835" w:rsidRPr="00320550" w:rsidRDefault="002A3835" w:rsidP="00A54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This book is very boring 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 xml:space="preserve">~*Ivanhoe book is very boring </w:t>
      </w:r>
    </w:p>
    <w:p w:rsidR="002A3835" w:rsidRPr="00320550" w:rsidRDefault="002A3835" w:rsidP="00A54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That film is excellent  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  <w:t xml:space="preserve">~*Witness film is excellent </w:t>
      </w:r>
    </w:p>
    <w:p w:rsidR="002A3835" w:rsidRPr="008E43B8" w:rsidRDefault="002A3835" w:rsidP="00A54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>The personal pronouns (I, you, he, etc) cannot be determiners. This is also true of the possessive pronouns (mine, yours, his/hers, ours, and theirs).</w:t>
      </w:r>
    </w:p>
    <w:p w:rsidR="001935FB" w:rsidRPr="001935FB" w:rsidRDefault="001935FB" w:rsidP="00A5435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Reflexive pronouns 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A    These are: </w:t>
      </w:r>
      <w:r w:rsidRPr="0019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myself, yourself, himself, herself, itself, ourselves,yourselves, themselves.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Note the difference between the second person singular </w:t>
      </w:r>
      <w:r w:rsidRPr="0019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yourself,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and the second person plural </w:t>
      </w:r>
      <w:r w:rsidRPr="0019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yourselves.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The indefinite reflexive/emphasizing pronoun is oneself. 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myself, yourself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etc. are used as objects of a verb when the action of the verb returns to the doer, i.e. when subject 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>and object are the same person: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cut myself.       He can't shave himself.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is not always easy to amuse oneself on holiday.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Tom and Ann blamed themselves for the accident.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This refrigerator defrosts itself.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Note the change of meaning if we replace the reflexive pronoun by the </w:t>
      </w:r>
      <w:r w:rsidRPr="00536B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reciprocal pronoun</w:t>
      </w:r>
      <w:r w:rsidRPr="0019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each other: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Tom and Ann blamed each other.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>(Tom blamed Ann and Annblamed Tom.)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>С     myself, yourself etc. are used similarly after a verb + preposition: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 spoke to himself.       Did she pay for herself?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Look after yourself.       Take care of yourselves.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I'm annoyed with myself.       He sat by himself,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>(alone)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She addressed the envelope to herself.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>But if the preposition indicates locality, we use the ordinary, not the reflexive, pronouns: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 you take your dog with you?</w:t>
      </w:r>
    </w:p>
    <w:p w:rsidR="001935FB" w:rsidRP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They put the child between them.</w:t>
      </w:r>
    </w:p>
    <w:p w:rsidR="001935FB" w:rsidRDefault="001935F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Had he/Did he have any money on him?</w:t>
      </w:r>
    </w:p>
    <w:p w:rsidR="00536BAA" w:rsidRPr="00536BAA" w:rsidRDefault="00536BAA" w:rsidP="00A5435F">
      <w:pPr>
        <w:pStyle w:val="NormalWeb"/>
      </w:pPr>
      <w:r w:rsidRPr="00536BAA">
        <w:rPr>
          <w:b/>
          <w:bCs/>
          <w:color w:val="000000"/>
          <w:u w:val="single"/>
        </w:rPr>
        <w:t>Note</w:t>
      </w:r>
      <w:r>
        <w:rPr>
          <w:b/>
          <w:bCs/>
          <w:color w:val="000000"/>
          <w:u w:val="single"/>
        </w:rPr>
        <w:t xml:space="preserve">: </w:t>
      </w:r>
      <w:r w:rsidRPr="000C01E6">
        <w:rPr>
          <w:b/>
          <w:bCs/>
          <w:i/>
          <w:iCs/>
        </w:rPr>
        <w:t>Intensive pronouns</w:t>
      </w:r>
      <w:r>
        <w:t xml:space="preserve"> are identical in form to reflexive pronouns, however, </w:t>
      </w:r>
      <w:r w:rsidRPr="00710426">
        <w:rPr>
          <w:b/>
          <w:bCs/>
          <w:i/>
          <w:iCs/>
        </w:rPr>
        <w:t>Intensive pronouns</w:t>
      </w:r>
      <w:r w:rsidR="00710426" w:rsidRPr="00710426">
        <w:rPr>
          <w:b/>
          <w:bCs/>
          <w:i/>
          <w:iCs/>
        </w:rPr>
        <w:t>(emphaticpronouns</w:t>
      </w:r>
      <w:r w:rsidR="00710426">
        <w:t xml:space="preserve">) </w:t>
      </w:r>
      <w:r>
        <w:t>are used to emphasize their antecedent</w:t>
      </w:r>
      <w:r w:rsidRPr="00536BAA">
        <w:t>. For example:</w:t>
      </w:r>
    </w:p>
    <w:p w:rsidR="00536BAA" w:rsidRPr="00536BAA" w:rsidRDefault="00536BAA" w:rsidP="00A543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"I </w:t>
      </w:r>
      <w:r w:rsidRPr="00536BAA">
        <w:rPr>
          <w:rFonts w:ascii="Times New Roman" w:eastAsia="Times New Roman" w:hAnsi="Times New Roman" w:cs="Times New Roman"/>
          <w:b/>
          <w:bCs/>
          <w:sz w:val="24"/>
          <w:szCs w:val="24"/>
        </w:rPr>
        <w:t>myself</w:t>
      </w: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 find pronouns fascinating."</w:t>
      </w:r>
    </w:p>
    <w:p w:rsidR="00536BAA" w:rsidRPr="00536BAA" w:rsidRDefault="00536BAA" w:rsidP="00A543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"They </w:t>
      </w:r>
      <w:r w:rsidRPr="00536BAA">
        <w:rPr>
          <w:rFonts w:ascii="Times New Roman" w:eastAsia="Times New Roman" w:hAnsi="Times New Roman" w:cs="Times New Roman"/>
          <w:b/>
          <w:bCs/>
          <w:sz w:val="24"/>
          <w:szCs w:val="24"/>
        </w:rPr>
        <w:t>themselves</w:t>
      </w: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 think everyone should know about pronouns."</w:t>
      </w:r>
    </w:p>
    <w:p w:rsidR="00536BAA" w:rsidRPr="00536BAA" w:rsidRDefault="00536BAA" w:rsidP="00A543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"You </w:t>
      </w:r>
      <w:r w:rsidRPr="00536BAA">
        <w:rPr>
          <w:rFonts w:ascii="Times New Roman" w:eastAsia="Times New Roman" w:hAnsi="Times New Roman" w:cs="Times New Roman"/>
          <w:b/>
          <w:bCs/>
          <w:sz w:val="24"/>
          <w:szCs w:val="24"/>
        </w:rPr>
        <w:t>yourself</w:t>
      </w: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 should tell everyone how great pronouns are."</w:t>
      </w:r>
    </w:p>
    <w:p w:rsidR="001935FB" w:rsidRDefault="001935FB" w:rsidP="00A5435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Relative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 w:rsidRPr="001935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ronouns</w:t>
      </w:r>
    </w:p>
    <w:p w:rsidR="00D64CD3" w:rsidRPr="00536BAA" w:rsidRDefault="00536BAA" w:rsidP="00A5435F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36BAA">
        <w:rPr>
          <w:rFonts w:ascii="Times New Roman" w:hAnsi="Times New Roman" w:cs="Times New Roman"/>
          <w:color w:val="000000"/>
          <w:sz w:val="24"/>
          <w:szCs w:val="24"/>
        </w:rPr>
        <w:t xml:space="preserve">Form </w:t>
      </w:r>
    </w:p>
    <w:tbl>
      <w:tblPr>
        <w:tblStyle w:val="Grilledutableau"/>
        <w:tblW w:w="0" w:type="auto"/>
        <w:tblLook w:val="04A0"/>
      </w:tblPr>
      <w:tblGrid>
        <w:gridCol w:w="2857"/>
        <w:gridCol w:w="2858"/>
        <w:gridCol w:w="2858"/>
        <w:gridCol w:w="2858"/>
      </w:tblGrid>
      <w:tr w:rsidR="00D64CD3" w:rsidTr="00D64CD3">
        <w:tc>
          <w:tcPr>
            <w:tcW w:w="2857" w:type="dxa"/>
          </w:tcPr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858" w:type="dxa"/>
          </w:tcPr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</w:t>
            </w:r>
          </w:p>
        </w:tc>
        <w:tc>
          <w:tcPr>
            <w:tcW w:w="2858" w:type="dxa"/>
          </w:tcPr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Possessive</w:t>
            </w:r>
          </w:p>
        </w:tc>
      </w:tr>
      <w:tr w:rsidR="00D64CD3" w:rsidTr="00D64CD3">
        <w:tc>
          <w:tcPr>
            <w:tcW w:w="2857" w:type="dxa"/>
          </w:tcPr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 Persons</w:t>
            </w:r>
          </w:p>
        </w:tc>
        <w:tc>
          <w:tcPr>
            <w:tcW w:w="2858" w:type="dxa"/>
          </w:tcPr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2858" w:type="dxa"/>
          </w:tcPr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Whom/who</w:t>
            </w:r>
          </w:p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2858" w:type="dxa"/>
          </w:tcPr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whose</w:t>
            </w:r>
          </w:p>
        </w:tc>
      </w:tr>
      <w:tr w:rsidR="00D64CD3" w:rsidTr="00D64CD3">
        <w:tc>
          <w:tcPr>
            <w:tcW w:w="2857" w:type="dxa"/>
          </w:tcPr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 Things</w:t>
            </w:r>
          </w:p>
        </w:tc>
        <w:tc>
          <w:tcPr>
            <w:tcW w:w="2858" w:type="dxa"/>
          </w:tcPr>
          <w:p w:rsidR="00D64CD3" w:rsidRDefault="00D01CEB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Which</w:t>
            </w:r>
          </w:p>
          <w:p w:rsidR="00D01CEB" w:rsidRDefault="00D01CEB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2858" w:type="dxa"/>
          </w:tcPr>
          <w:p w:rsidR="00D64CD3" w:rsidRDefault="00D01CEB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Which</w:t>
            </w:r>
          </w:p>
          <w:p w:rsidR="00D01CEB" w:rsidRDefault="00D01CEB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2858" w:type="dxa"/>
          </w:tcPr>
          <w:p w:rsidR="00D64CD3" w:rsidRDefault="00D64CD3" w:rsidP="00A543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Whose/ of which</w:t>
            </w:r>
          </w:p>
        </w:tc>
      </w:tr>
    </w:tbl>
    <w:p w:rsidR="00D64CD3" w:rsidRDefault="00D64CD3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1CEB" w:rsidRPr="00D01CEB" w:rsidRDefault="00D01CEB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A     Subject: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who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that who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is normally used: </w:t>
      </w:r>
    </w:p>
    <w:p w:rsidR="00D01CEB" w:rsidRPr="00D01CEB" w:rsidRDefault="00D01CE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man who robbed you has been arrested.</w:t>
      </w:r>
    </w:p>
    <w:p w:rsidR="00D01CEB" w:rsidRPr="00D01CEB" w:rsidRDefault="00D01CE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girls who serve in the shop are the owner's daughters.</w:t>
      </w:r>
    </w:p>
    <w:p w:rsidR="00D01CEB" w:rsidRPr="00D01CEB" w:rsidRDefault="00D01CE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Only those who had booked in advance were allowed in.</w:t>
      </w:r>
    </w:p>
    <w:p w:rsidR="00D01CEB" w:rsidRDefault="00D01CEB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Would anyone who saw the accident please get in touch withthe police?</w:t>
      </w:r>
    </w:p>
    <w:p w:rsidR="00536BAA" w:rsidRPr="00D01CEB" w:rsidRDefault="00536BAA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B     Object of a verb: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whom or who or that</w:t>
      </w:r>
    </w:p>
    <w:p w:rsidR="00536BAA" w:rsidRPr="00D01CEB" w:rsidRDefault="00536BAA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The object form is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whom,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but this is considered very formal. In spoke , English we normally use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who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that (that </w:t>
      </w:r>
    </w:p>
    <w:p w:rsidR="00536BAA" w:rsidRPr="00D01CEB" w:rsidRDefault="00536BAA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being more usual than who), and it is still more common to omit the object pronoun altogether: </w:t>
      </w:r>
    </w:p>
    <w:p w:rsidR="00536BAA" w:rsidRPr="00D01CEB" w:rsidRDefault="00536BAA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man whom I saw told me to come back today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man who I saw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... or </w:t>
      </w: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man that I saw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... or </w:t>
      </w:r>
    </w:p>
    <w:p w:rsidR="00536BAA" w:rsidRPr="00D01CEB" w:rsidRDefault="00536BAA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man I saw . . .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(relative pronoun omitted) </w:t>
      </w:r>
    </w:p>
    <w:p w:rsidR="00536BAA" w:rsidRPr="00D01CEB" w:rsidRDefault="00536BAA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girls whom he employs are always complaining about their </w:t>
      </w:r>
      <w:r w:rsidR="006A67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salary</w:t>
      </w:r>
    </w:p>
    <w:p w:rsidR="00536BAA" w:rsidRPr="004C1722" w:rsidRDefault="00536BAA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girls who he employs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... or </w:t>
      </w: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girls that he employs </w:t>
      </w:r>
      <w:r w:rsidR="006A67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girls he employs . . .</w:t>
      </w:r>
    </w:p>
    <w:p w:rsidR="00536BAA" w:rsidRPr="00D01CEB" w:rsidRDefault="00536BAA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Possessive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whose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is the only possible form: </w:t>
      </w:r>
    </w:p>
    <w:p w:rsidR="00536BAA" w:rsidRPr="00D01CEB" w:rsidRDefault="00536BAA" w:rsidP="00A5435F">
      <w:pPr>
        <w:widowControl w:val="0"/>
        <w:autoSpaceDE w:val="0"/>
        <w:autoSpaceDN w:val="0"/>
        <w:adjustRightInd w:val="0"/>
        <w:spacing w:line="240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People whose rents have been raised can appeal. The film is about a spy whose wife betrays him.</w:t>
      </w:r>
    </w:p>
    <w:p w:rsidR="00CF5F36" w:rsidRDefault="00536BAA" w:rsidP="00A54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C9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56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whoever, whichever, whatever, whenever, wherever, however</w:t>
      </w:r>
      <w:r w:rsidRPr="00D56C9C">
        <w:rPr>
          <w:rFonts w:ascii="Times New Roman" w:hAnsi="Times New Roman" w:cs="Times New Roman"/>
          <w:color w:val="000000"/>
          <w:sz w:val="24"/>
          <w:szCs w:val="24"/>
        </w:rPr>
        <w:t>These have a variety of meanings and can introduce relative and other clauses.</w:t>
      </w:r>
    </w:p>
    <w:p w:rsidR="004C1722" w:rsidRPr="004C1722" w:rsidRDefault="00CF5F36" w:rsidP="00A5435F">
      <w:pPr>
        <w:pStyle w:val="NormalWeb"/>
      </w:pPr>
      <w:r>
        <w:rPr>
          <w:b/>
          <w:bCs/>
          <w:color w:val="000000"/>
          <w:u w:val="single"/>
        </w:rPr>
        <w:t>Note:</w:t>
      </w:r>
      <w:r w:rsidR="004C1722" w:rsidRPr="004C1722">
        <w:t xml:space="preserve">The pronouns </w:t>
      </w:r>
      <w:r w:rsidR="004C1722" w:rsidRPr="004C1722">
        <w:rPr>
          <w:b/>
          <w:bCs/>
          <w:i/>
          <w:iCs/>
        </w:rPr>
        <w:t>who</w:t>
      </w:r>
      <w:r w:rsidR="004C1722" w:rsidRPr="004C1722">
        <w:t xml:space="preserve">, </w:t>
      </w:r>
      <w:r w:rsidR="004C1722" w:rsidRPr="004C1722">
        <w:rPr>
          <w:b/>
          <w:bCs/>
          <w:i/>
          <w:iCs/>
        </w:rPr>
        <w:t>whom</w:t>
      </w:r>
      <w:r w:rsidR="004C1722" w:rsidRPr="004C1722">
        <w:t xml:space="preserve">, </w:t>
      </w:r>
      <w:r w:rsidR="004C1722" w:rsidRPr="004C1722">
        <w:rPr>
          <w:b/>
          <w:bCs/>
          <w:i/>
          <w:iCs/>
        </w:rPr>
        <w:t>which</w:t>
      </w:r>
      <w:r w:rsidR="004C1722" w:rsidRPr="004C1722">
        <w:t xml:space="preserve">, and </w:t>
      </w:r>
      <w:r w:rsidR="004C1722" w:rsidRPr="004C1722">
        <w:rPr>
          <w:b/>
          <w:bCs/>
          <w:i/>
          <w:iCs/>
        </w:rPr>
        <w:t>what</w:t>
      </w:r>
      <w:r w:rsidR="004C1722">
        <w:t xml:space="preserve">are also referred to as </w:t>
      </w:r>
      <w:r w:rsidR="004C1722" w:rsidRPr="004C1722">
        <w:rPr>
          <w:b/>
          <w:bCs/>
          <w:i/>
          <w:iCs/>
        </w:rPr>
        <w:t>Interrogative pronouns</w:t>
      </w:r>
      <w:r w:rsidR="004C1722">
        <w:rPr>
          <w:b/>
          <w:bCs/>
          <w:i/>
          <w:iCs/>
        </w:rPr>
        <w:t xml:space="preserve">; </w:t>
      </w:r>
      <w:r w:rsidR="004C1722" w:rsidRPr="004C1722">
        <w:t xml:space="preserve">they are used to ask questions. </w:t>
      </w:r>
      <w:r w:rsidR="004C1722" w:rsidRPr="004C1722">
        <w:rPr>
          <w:b/>
          <w:bCs/>
          <w:i/>
          <w:iCs/>
        </w:rPr>
        <w:t>who</w:t>
      </w:r>
      <w:r w:rsidR="004C1722" w:rsidRPr="004C1722">
        <w:t xml:space="preserve"> and </w:t>
      </w:r>
      <w:r w:rsidR="004C1722" w:rsidRPr="004C1722">
        <w:rPr>
          <w:b/>
          <w:bCs/>
          <w:i/>
          <w:iCs/>
        </w:rPr>
        <w:t>whom</w:t>
      </w:r>
      <w:r w:rsidR="004C1722" w:rsidRPr="004C1722">
        <w:t xml:space="preserve"> are used to refer to people, while </w:t>
      </w:r>
      <w:r w:rsidR="004C1722" w:rsidRPr="004C1722">
        <w:rPr>
          <w:b/>
          <w:bCs/>
          <w:i/>
          <w:iCs/>
        </w:rPr>
        <w:t>which</w:t>
      </w:r>
      <w:r w:rsidR="004C1722" w:rsidRPr="004C1722">
        <w:t xml:space="preserve"> is used to refer to things and animals.</w:t>
      </w:r>
      <w:r w:rsidR="00A5435F">
        <w:t xml:space="preserve"> </w:t>
      </w:r>
      <w:r w:rsidR="004C1722" w:rsidRPr="004C1722">
        <w:rPr>
          <w:b/>
          <w:bCs/>
          <w:i/>
          <w:iCs/>
        </w:rPr>
        <w:t>Who</w:t>
      </w:r>
      <w:r w:rsidR="004C1722" w:rsidRPr="004C1722">
        <w:t xml:space="preserve"> acts as the subject, while </w:t>
      </w:r>
      <w:r w:rsidR="004C1722" w:rsidRPr="004C1722">
        <w:rPr>
          <w:b/>
          <w:bCs/>
          <w:i/>
          <w:iCs/>
        </w:rPr>
        <w:t>whom</w:t>
      </w:r>
      <w:r w:rsidR="004C1722" w:rsidRPr="004C1722">
        <w:t xml:space="preserve"> acts as the object. For example:</w:t>
      </w:r>
    </w:p>
    <w:p w:rsidR="004C1722" w:rsidRPr="004C1722" w:rsidRDefault="004C1722" w:rsidP="00A543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>Which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 is the best restaurant?"</w:t>
      </w:r>
    </w:p>
    <w:p w:rsidR="004C1722" w:rsidRPr="004C1722" w:rsidRDefault="004C1722" w:rsidP="00A543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did he tell you?" </w:t>
      </w:r>
    </w:p>
    <w:p w:rsidR="004C1722" w:rsidRPr="004C1722" w:rsidRDefault="004C1722" w:rsidP="00A543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Whom 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should we invite?"</w:t>
      </w:r>
    </w:p>
    <w:p w:rsidR="004C1722" w:rsidRPr="004C1722" w:rsidRDefault="004C1722" w:rsidP="00A5435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4C17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Indefinite pronouns</w:t>
      </w:r>
    </w:p>
    <w:p w:rsidR="004C1722" w:rsidRPr="004C1722" w:rsidRDefault="004C1722" w:rsidP="00A5435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Indefinite pronouns refer to an identifiable, but not specified, person or thing.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he following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common indefinite pronouns: 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another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anybody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anyone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anything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each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everybody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everyone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everything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few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many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none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one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several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some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somebody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someone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. For example:</w:t>
      </w:r>
    </w:p>
    <w:p w:rsidR="004C1722" w:rsidRPr="004C1722" w:rsidRDefault="004C1722" w:rsidP="00A543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>Everybody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 got lost on the way there."</w:t>
      </w:r>
    </w:p>
    <w:p w:rsidR="004C1722" w:rsidRPr="004C1722" w:rsidRDefault="004C1722" w:rsidP="00A543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>Somebody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 forgot to bring the map."</w:t>
      </w:r>
    </w:p>
    <w:p w:rsidR="004C1722" w:rsidRPr="004C1722" w:rsidRDefault="004C1722" w:rsidP="00A543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"No wonder so 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>few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 showed up."</w:t>
      </w:r>
    </w:p>
    <w:p w:rsidR="00573D47" w:rsidRPr="001935FB" w:rsidRDefault="00573D47" w:rsidP="008E43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74EB" w:rsidRDefault="003002E2" w:rsidP="008E43B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E2089B" w:rsidRDefault="00E2089B" w:rsidP="00E2089B">
      <w:pPr>
        <w:pStyle w:val="NormalWeb"/>
      </w:pPr>
      <w:r>
        <w:t>Hewings, M. (1999). Advanced Grammar in Use. Cambridge University Press.</w:t>
      </w:r>
    </w:p>
    <w:p w:rsidR="003002E2" w:rsidRPr="00DD4317" w:rsidRDefault="00E2089B" w:rsidP="00DD43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sectPr w:rsidR="003002E2" w:rsidRPr="00DD4317">
          <w:pgSz w:w="12240" w:h="15840"/>
          <w:pgMar w:top="666" w:right="133" w:bottom="306" w:left="666" w:header="720" w:footer="720" w:gutter="0"/>
          <w:cols w:space="720"/>
          <w:noEndnote/>
        </w:sectPr>
      </w:pPr>
      <w:r w:rsidRPr="00451BA8">
        <w:rPr>
          <w:rFonts w:ascii="Times New Roman" w:hAnsi="Times New Roman" w:cs="Times New Roman"/>
          <w:iCs/>
          <w:color w:val="000000"/>
          <w:sz w:val="24"/>
          <w:szCs w:val="24"/>
          <w:bdr w:val="nil"/>
        </w:rPr>
        <w:t>Thompson, A.J. &amp; Martinet, A.V</w:t>
      </w:r>
      <w:r w:rsidRPr="00216435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(1986). A </w:t>
      </w:r>
      <w:r w:rsidRPr="00216435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Practical English  Grammar.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Oxford University Pre</w:t>
      </w:r>
      <w:r w:rsidR="00DD4317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ss</w:t>
      </w:r>
    </w:p>
    <w:p w:rsidR="008B2D8D" w:rsidRPr="001935FB" w:rsidRDefault="008B2D8D" w:rsidP="00DD4317">
      <w:pPr>
        <w:widowControl w:val="0"/>
        <w:tabs>
          <w:tab w:val="left" w:pos="33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  <w:sectPr w:rsidR="008B2D8D" w:rsidRPr="001935FB" w:rsidSect="008B2D8D">
          <w:pgSz w:w="12240" w:h="15840"/>
          <w:pgMar w:top="666" w:right="133" w:bottom="280" w:left="666" w:header="720" w:footer="720" w:gutter="0"/>
          <w:cols w:space="720"/>
          <w:noEndnote/>
        </w:sectPr>
      </w:pPr>
    </w:p>
    <w:p w:rsidR="008B2D8D" w:rsidRPr="001935FB" w:rsidRDefault="008B2D8D" w:rsidP="008E43B8">
      <w:pPr>
        <w:widowControl w:val="0"/>
        <w:tabs>
          <w:tab w:val="left" w:pos="2160"/>
          <w:tab w:val="left" w:pos="33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  <w:sectPr w:rsidR="008B2D8D" w:rsidRPr="001935FB">
          <w:type w:val="continuous"/>
          <w:pgSz w:w="12240" w:h="15840"/>
          <w:pgMar w:top="666" w:right="133" w:bottom="280" w:left="666" w:header="720" w:footer="720" w:gutter="0"/>
          <w:cols w:num="2" w:space="720" w:equalWidth="0">
            <w:col w:w="4373" w:space="0"/>
            <w:col w:w="7066"/>
          </w:cols>
          <w:noEndnote/>
        </w:sectPr>
      </w:pPr>
    </w:p>
    <w:p w:rsidR="00DD4317" w:rsidRDefault="00DD4317" w:rsidP="00DD4317">
      <w:pPr>
        <w:tabs>
          <w:tab w:val="left" w:pos="1029"/>
        </w:tabs>
        <w:rPr>
          <w:rFonts w:ascii="Times New Roman" w:hAnsi="Times New Roman" w:cs="Times New Roman"/>
          <w:sz w:val="24"/>
          <w:szCs w:val="24"/>
        </w:rPr>
      </w:pPr>
    </w:p>
    <w:p w:rsidR="00715DFD" w:rsidRDefault="00715DFD" w:rsidP="00715DFD">
      <w:pPr>
        <w:rPr>
          <w:rFonts w:ascii="Times New Roman" w:hAnsi="Times New Roman" w:cs="Times New Roman"/>
          <w:sz w:val="24"/>
          <w:szCs w:val="24"/>
        </w:rPr>
      </w:pPr>
    </w:p>
    <w:p w:rsidR="00715DFD" w:rsidRPr="00715DFD" w:rsidRDefault="00715DFD" w:rsidP="00715DFD">
      <w:pPr>
        <w:tabs>
          <w:tab w:val="left" w:pos="1216"/>
        </w:tabs>
        <w:rPr>
          <w:rFonts w:ascii="Times New Roman" w:hAnsi="Times New Roman" w:cs="Times New Roman"/>
          <w:sz w:val="24"/>
          <w:szCs w:val="24"/>
        </w:rPr>
        <w:sectPr w:rsidR="00715DFD" w:rsidRPr="00715DFD">
          <w:type w:val="continuous"/>
          <w:pgSz w:w="12240" w:h="15840"/>
          <w:pgMar w:top="666" w:right="133" w:bottom="280" w:left="6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2D8D" w:rsidRPr="001935FB" w:rsidRDefault="008B2D8D" w:rsidP="008E43B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2D8D" w:rsidRPr="001935FB" w:rsidSect="00C2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92" w:rsidRDefault="00106B92" w:rsidP="00D01CEB">
      <w:pPr>
        <w:spacing w:after="0" w:line="240" w:lineRule="auto"/>
      </w:pPr>
      <w:r>
        <w:separator/>
      </w:r>
    </w:p>
  </w:endnote>
  <w:endnote w:type="continuationSeparator" w:id="1">
    <w:p w:rsidR="00106B92" w:rsidRDefault="00106B92" w:rsidP="00D0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92" w:rsidRDefault="00106B92" w:rsidP="00D01CEB">
      <w:pPr>
        <w:spacing w:after="0" w:line="240" w:lineRule="auto"/>
      </w:pPr>
      <w:r>
        <w:separator/>
      </w:r>
    </w:p>
  </w:footnote>
  <w:footnote w:type="continuationSeparator" w:id="1">
    <w:p w:rsidR="00106B92" w:rsidRDefault="00106B92" w:rsidP="00D0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4417"/>
    <w:multiLevelType w:val="hybridMultilevel"/>
    <w:tmpl w:val="3B2C8D7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D6A2092"/>
    <w:multiLevelType w:val="multilevel"/>
    <w:tmpl w:val="762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E533C"/>
    <w:multiLevelType w:val="multilevel"/>
    <w:tmpl w:val="F808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85ADD"/>
    <w:multiLevelType w:val="multilevel"/>
    <w:tmpl w:val="1B1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529E3"/>
    <w:multiLevelType w:val="hybridMultilevel"/>
    <w:tmpl w:val="30929B4E"/>
    <w:lvl w:ilvl="0" w:tplc="0409000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abstractNum w:abstractNumId="5">
    <w:nsid w:val="4E597C7C"/>
    <w:multiLevelType w:val="hybridMultilevel"/>
    <w:tmpl w:val="5876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C3894"/>
    <w:multiLevelType w:val="multilevel"/>
    <w:tmpl w:val="A760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02EE3"/>
    <w:multiLevelType w:val="hybridMultilevel"/>
    <w:tmpl w:val="D07A82C4"/>
    <w:lvl w:ilvl="0" w:tplc="344E1E82">
      <w:start w:val="1"/>
      <w:numFmt w:val="decimal"/>
      <w:lvlText w:val="%1."/>
      <w:lvlJc w:val="left"/>
      <w:pPr>
        <w:ind w:left="435" w:hanging="360"/>
      </w:pPr>
      <w:rPr>
        <w:rFonts w:asciiTheme="minorHAnsi" w:hAnsiTheme="minorHAnsi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6D23A51"/>
    <w:multiLevelType w:val="hybridMultilevel"/>
    <w:tmpl w:val="1FFC4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D8D"/>
    <w:rsid w:val="000C01E6"/>
    <w:rsid w:val="00106B92"/>
    <w:rsid w:val="001935FB"/>
    <w:rsid w:val="001C5D41"/>
    <w:rsid w:val="00270355"/>
    <w:rsid w:val="00295A98"/>
    <w:rsid w:val="002A3835"/>
    <w:rsid w:val="003002E2"/>
    <w:rsid w:val="003B0DDC"/>
    <w:rsid w:val="004C1722"/>
    <w:rsid w:val="005262CB"/>
    <w:rsid w:val="00536BAA"/>
    <w:rsid w:val="00573D47"/>
    <w:rsid w:val="005F3BF1"/>
    <w:rsid w:val="006278E1"/>
    <w:rsid w:val="0064047F"/>
    <w:rsid w:val="006A3524"/>
    <w:rsid w:val="006A6719"/>
    <w:rsid w:val="00710426"/>
    <w:rsid w:val="00715DFD"/>
    <w:rsid w:val="008B2D8D"/>
    <w:rsid w:val="008E07E2"/>
    <w:rsid w:val="008E43B8"/>
    <w:rsid w:val="009725A1"/>
    <w:rsid w:val="009B729A"/>
    <w:rsid w:val="00A17F53"/>
    <w:rsid w:val="00A5435F"/>
    <w:rsid w:val="00C20C99"/>
    <w:rsid w:val="00C2305B"/>
    <w:rsid w:val="00CF5F36"/>
    <w:rsid w:val="00D01CEB"/>
    <w:rsid w:val="00D56C9C"/>
    <w:rsid w:val="00D64CD3"/>
    <w:rsid w:val="00D651CC"/>
    <w:rsid w:val="00DD4317"/>
    <w:rsid w:val="00E2089B"/>
    <w:rsid w:val="00ED74EB"/>
    <w:rsid w:val="00F3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99"/>
  </w:style>
  <w:style w:type="paragraph" w:styleId="Titre3">
    <w:name w:val="heading 3"/>
    <w:basedOn w:val="Normal"/>
    <w:link w:val="Titre3Car"/>
    <w:uiPriority w:val="9"/>
    <w:qFormat/>
    <w:rsid w:val="004C1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D8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1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CEB"/>
  </w:style>
  <w:style w:type="paragraph" w:styleId="Pieddepage">
    <w:name w:val="footer"/>
    <w:basedOn w:val="Normal"/>
    <w:link w:val="PieddepageCar"/>
    <w:uiPriority w:val="99"/>
    <w:unhideWhenUsed/>
    <w:rsid w:val="00D01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CEB"/>
  </w:style>
  <w:style w:type="paragraph" w:styleId="NormalWeb">
    <w:name w:val="Normal (Web)"/>
    <w:basedOn w:val="Normal"/>
    <w:uiPriority w:val="99"/>
    <w:semiHidden/>
    <w:unhideWhenUsed/>
    <w:rsid w:val="008E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E43B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4C17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centuation">
    <w:name w:val="Emphasis"/>
    <w:basedOn w:val="Policepardfaut"/>
    <w:uiPriority w:val="20"/>
    <w:qFormat/>
    <w:rsid w:val="004C17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1511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</cp:lastModifiedBy>
  <cp:revision>3</cp:revision>
  <dcterms:created xsi:type="dcterms:W3CDTF">2021-11-14T01:21:00Z</dcterms:created>
  <dcterms:modified xsi:type="dcterms:W3CDTF">2022-11-15T20:27:00Z</dcterms:modified>
</cp:coreProperties>
</file>