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B9C" w:rsidRPr="004B7B9C" w:rsidRDefault="004B7B9C" w:rsidP="004B7B9C">
      <w:pPr>
        <w:rPr>
          <w:rFonts w:ascii="Arial" w:hAnsi="Arial" w:cs="Arial"/>
          <w:noProof w:val="0"/>
          <w:sz w:val="21"/>
          <w:szCs w:val="21"/>
          <w:shd w:val="clear" w:color="auto" w:fill="FFFFFF"/>
        </w:rPr>
      </w:pPr>
    </w:p>
    <w:p w:rsidR="004B7B9C" w:rsidRPr="004B7B9C" w:rsidRDefault="004B7B9C" w:rsidP="004B7B9C">
      <w:pPr>
        <w:pBdr>
          <w:top w:val="single" w:sz="2" w:space="0" w:color="auto"/>
          <w:left w:val="single" w:sz="2" w:space="0" w:color="auto"/>
          <w:bottom w:val="single" w:sz="2" w:space="0" w:color="auto"/>
          <w:right w:val="single" w:sz="2" w:space="0" w:color="auto"/>
        </w:pBdr>
        <w:spacing w:after="0" w:line="600" w:lineRule="atLeast"/>
        <w:outlineLvl w:val="1"/>
        <w:rPr>
          <w:rFonts w:ascii="Montserrat" w:eastAsia="Times New Roman" w:hAnsi="Montserrat" w:cs="Times New Roman"/>
          <w:b/>
          <w:bCs/>
          <w:noProof w:val="0"/>
          <w:sz w:val="45"/>
          <w:szCs w:val="45"/>
          <w:lang w:eastAsia="fr-FR"/>
        </w:rPr>
      </w:pPr>
      <w:r w:rsidRPr="004B7B9C">
        <w:rPr>
          <w:rFonts w:ascii="Montserrat" w:eastAsia="Times New Roman" w:hAnsi="Montserrat" w:cs="Times New Roman"/>
          <w:b/>
          <w:bCs/>
          <w:noProof w:val="0"/>
          <w:sz w:val="45"/>
          <w:szCs w:val="45"/>
          <w:lang w:eastAsia="fr-FR"/>
        </w:rPr>
        <w:t>La propriété intellectuelle en bref</w:t>
      </w:r>
    </w:p>
    <w:p w:rsidR="004B7B9C" w:rsidRPr="004B7B9C" w:rsidRDefault="004B7B9C" w:rsidP="004B7B9C">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Open Sans" w:eastAsia="Times New Roman" w:hAnsi="Open Sans" w:cs="Times New Roman"/>
          <w:noProof w:val="0"/>
          <w:sz w:val="21"/>
          <w:szCs w:val="21"/>
          <w:lang w:eastAsia="fr-FR"/>
        </w:rPr>
      </w:pPr>
      <w:r w:rsidRPr="004B7B9C">
        <w:rPr>
          <w:rFonts w:ascii="Open Sans" w:eastAsia="Times New Roman" w:hAnsi="Open Sans" w:cs="Times New Roman"/>
          <w:noProof w:val="0"/>
          <w:sz w:val="21"/>
          <w:szCs w:val="21"/>
          <w:lang w:eastAsia="fr-FR"/>
        </w:rPr>
        <w:t>Contrairement à une idée reçue, la propriété intellectuelle se définit en une phrase : « Tout ce qui ne m’appartient pas est la propriété d’un autre qui, par conséquent, peut me permettre de profiter ou non de son oeuvre. » Cette permission peut être payante ou gratuite, limitée dans le temps ou non.</w:t>
      </w:r>
    </w:p>
    <w:p w:rsidR="004B7B9C" w:rsidRPr="004B7B9C" w:rsidRDefault="004B7B9C" w:rsidP="004B7B9C">
      <w:pPr>
        <w:pBdr>
          <w:top w:val="single" w:sz="2" w:space="0" w:color="auto"/>
          <w:left w:val="single" w:sz="2" w:space="0" w:color="auto"/>
          <w:bottom w:val="single" w:sz="2" w:space="0" w:color="auto"/>
          <w:right w:val="single" w:sz="2" w:space="0" w:color="auto"/>
        </w:pBdr>
        <w:shd w:val="clear" w:color="auto" w:fill="FFFFFF"/>
        <w:spacing w:before="180" w:after="180" w:line="540" w:lineRule="atLeast"/>
        <w:outlineLvl w:val="2"/>
        <w:rPr>
          <w:rFonts w:ascii="Montserrat" w:eastAsia="Times New Roman" w:hAnsi="Montserrat" w:cs="Times New Roman"/>
          <w:noProof w:val="0"/>
          <w:sz w:val="36"/>
          <w:szCs w:val="36"/>
          <w:lang w:eastAsia="fr-FR"/>
        </w:rPr>
      </w:pPr>
      <w:r w:rsidRPr="004B7B9C">
        <w:rPr>
          <w:rFonts w:ascii="Montserrat" w:eastAsia="Times New Roman" w:hAnsi="Montserrat" w:cs="Times New Roman"/>
          <w:noProof w:val="0"/>
          <w:sz w:val="36"/>
          <w:szCs w:val="36"/>
          <w:lang w:eastAsia="fr-FR"/>
        </w:rPr>
        <w:t>Types de propriété</w:t>
      </w:r>
    </w:p>
    <w:p w:rsidR="004B7B9C" w:rsidRPr="004B7B9C" w:rsidRDefault="004B7B9C" w:rsidP="004B7B9C">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Open Sans" w:eastAsia="Times New Roman" w:hAnsi="Open Sans" w:cs="Times New Roman"/>
          <w:noProof w:val="0"/>
          <w:sz w:val="21"/>
          <w:szCs w:val="21"/>
          <w:lang w:eastAsia="fr-FR"/>
        </w:rPr>
      </w:pPr>
      <w:r w:rsidRPr="004B7B9C">
        <w:rPr>
          <w:rFonts w:ascii="Open Sans" w:eastAsia="Times New Roman" w:hAnsi="Open Sans" w:cs="Times New Roman"/>
          <w:noProof w:val="0"/>
          <w:sz w:val="21"/>
          <w:szCs w:val="21"/>
          <w:lang w:eastAsia="fr-FR"/>
        </w:rPr>
        <w:t>Toute propriété est protégée, peu importe :</w:t>
      </w:r>
    </w:p>
    <w:p w:rsidR="004B7B9C" w:rsidRPr="004B7B9C" w:rsidRDefault="004B7B9C" w:rsidP="004B7B9C">
      <w:pPr>
        <w:numPr>
          <w:ilvl w:val="0"/>
          <w:numId w:val="1"/>
        </w:numPr>
        <w:pBdr>
          <w:top w:val="single" w:sz="2" w:space="2" w:color="auto"/>
          <w:left w:val="single" w:sz="2" w:space="0" w:color="auto"/>
          <w:bottom w:val="single" w:sz="2" w:space="2" w:color="auto"/>
          <w:right w:val="single" w:sz="2" w:space="0" w:color="auto"/>
        </w:pBdr>
        <w:shd w:val="clear" w:color="auto" w:fill="FFFFFF"/>
        <w:spacing w:after="0" w:line="240" w:lineRule="auto"/>
        <w:ind w:left="750"/>
        <w:rPr>
          <w:rFonts w:ascii="Open Sans" w:eastAsia="Times New Roman" w:hAnsi="Open Sans" w:cs="Times New Roman"/>
          <w:noProof w:val="0"/>
          <w:sz w:val="21"/>
          <w:szCs w:val="21"/>
          <w:lang w:eastAsia="fr-FR"/>
        </w:rPr>
      </w:pPr>
      <w:r w:rsidRPr="004B7B9C">
        <w:rPr>
          <w:rFonts w:ascii="Open Sans" w:eastAsia="Times New Roman" w:hAnsi="Open Sans" w:cs="Times New Roman"/>
          <w:b/>
          <w:bCs/>
          <w:noProof w:val="0"/>
          <w:sz w:val="21"/>
          <w:szCs w:val="21"/>
          <w:bdr w:val="single" w:sz="2" w:space="0" w:color="auto" w:frame="1"/>
          <w:lang w:eastAsia="fr-FR"/>
        </w:rPr>
        <w:t>le genre :</w:t>
      </w:r>
      <w:r w:rsidRPr="004B7B9C">
        <w:rPr>
          <w:rFonts w:ascii="Open Sans" w:eastAsia="Times New Roman" w:hAnsi="Open Sans" w:cs="Times New Roman"/>
          <w:noProof w:val="0"/>
          <w:sz w:val="21"/>
          <w:szCs w:val="21"/>
          <w:lang w:eastAsia="fr-FR"/>
        </w:rPr>
        <w:t> littéraire, musical ou artistique,</w:t>
      </w:r>
    </w:p>
    <w:p w:rsidR="004B7B9C" w:rsidRPr="004B7B9C" w:rsidRDefault="004B7B9C" w:rsidP="004B7B9C">
      <w:pPr>
        <w:numPr>
          <w:ilvl w:val="0"/>
          <w:numId w:val="1"/>
        </w:numPr>
        <w:pBdr>
          <w:top w:val="single" w:sz="2" w:space="2" w:color="auto"/>
          <w:left w:val="single" w:sz="2" w:space="0" w:color="auto"/>
          <w:bottom w:val="single" w:sz="2" w:space="2" w:color="auto"/>
          <w:right w:val="single" w:sz="2" w:space="0" w:color="auto"/>
        </w:pBdr>
        <w:shd w:val="clear" w:color="auto" w:fill="FFFFFF"/>
        <w:spacing w:after="0" w:line="240" w:lineRule="auto"/>
        <w:ind w:left="750"/>
        <w:rPr>
          <w:rFonts w:ascii="Open Sans" w:eastAsia="Times New Roman" w:hAnsi="Open Sans" w:cs="Times New Roman"/>
          <w:noProof w:val="0"/>
          <w:sz w:val="21"/>
          <w:szCs w:val="21"/>
          <w:lang w:eastAsia="fr-FR"/>
        </w:rPr>
      </w:pPr>
      <w:r w:rsidRPr="004B7B9C">
        <w:rPr>
          <w:rFonts w:ascii="Open Sans" w:eastAsia="Times New Roman" w:hAnsi="Open Sans" w:cs="Times New Roman"/>
          <w:b/>
          <w:bCs/>
          <w:noProof w:val="0"/>
          <w:sz w:val="21"/>
          <w:szCs w:val="21"/>
          <w:bdr w:val="single" w:sz="2" w:space="0" w:color="auto" w:frame="1"/>
          <w:lang w:eastAsia="fr-FR"/>
        </w:rPr>
        <w:t>la forme d’expression :</w:t>
      </w:r>
      <w:r w:rsidRPr="004B7B9C">
        <w:rPr>
          <w:rFonts w:ascii="Open Sans" w:eastAsia="Times New Roman" w:hAnsi="Open Sans" w:cs="Times New Roman"/>
          <w:noProof w:val="0"/>
          <w:sz w:val="21"/>
          <w:szCs w:val="21"/>
          <w:lang w:eastAsia="fr-FR"/>
        </w:rPr>
        <w:t> orale ou écrite,</w:t>
      </w:r>
    </w:p>
    <w:p w:rsidR="004B7B9C" w:rsidRPr="004B7B9C" w:rsidRDefault="004B7B9C" w:rsidP="004B7B9C">
      <w:pPr>
        <w:numPr>
          <w:ilvl w:val="0"/>
          <w:numId w:val="1"/>
        </w:numPr>
        <w:pBdr>
          <w:top w:val="single" w:sz="2" w:space="2" w:color="auto"/>
          <w:left w:val="single" w:sz="2" w:space="0" w:color="auto"/>
          <w:bottom w:val="single" w:sz="2" w:space="2" w:color="auto"/>
          <w:right w:val="single" w:sz="2" w:space="0" w:color="auto"/>
        </w:pBdr>
        <w:shd w:val="clear" w:color="auto" w:fill="FFFFFF"/>
        <w:spacing w:after="0" w:line="240" w:lineRule="auto"/>
        <w:ind w:left="750"/>
        <w:rPr>
          <w:rFonts w:ascii="Open Sans" w:eastAsia="Times New Roman" w:hAnsi="Open Sans" w:cs="Times New Roman"/>
          <w:noProof w:val="0"/>
          <w:sz w:val="21"/>
          <w:szCs w:val="21"/>
          <w:lang w:eastAsia="fr-FR"/>
        </w:rPr>
      </w:pPr>
      <w:r w:rsidRPr="004B7B9C">
        <w:rPr>
          <w:rFonts w:ascii="Open Sans" w:eastAsia="Times New Roman" w:hAnsi="Open Sans" w:cs="Times New Roman"/>
          <w:b/>
          <w:bCs/>
          <w:noProof w:val="0"/>
          <w:sz w:val="21"/>
          <w:szCs w:val="21"/>
          <w:bdr w:val="single" w:sz="2" w:space="0" w:color="auto" w:frame="1"/>
          <w:lang w:eastAsia="fr-FR"/>
        </w:rPr>
        <w:t>son mérite ou sa finalité :</w:t>
      </w:r>
      <w:r w:rsidRPr="004B7B9C">
        <w:rPr>
          <w:rFonts w:ascii="Open Sans" w:eastAsia="Times New Roman" w:hAnsi="Open Sans" w:cs="Times New Roman"/>
          <w:noProof w:val="0"/>
          <w:sz w:val="21"/>
          <w:szCs w:val="21"/>
          <w:lang w:eastAsia="fr-FR"/>
        </w:rPr>
        <w:t> but artistique ou utilitaire.</w:t>
      </w:r>
    </w:p>
    <w:p w:rsidR="004B7B9C" w:rsidRPr="004B7B9C" w:rsidRDefault="004B7B9C" w:rsidP="004B7B9C">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Open Sans" w:eastAsia="Times New Roman" w:hAnsi="Open Sans" w:cs="Times New Roman"/>
          <w:noProof w:val="0"/>
          <w:sz w:val="21"/>
          <w:szCs w:val="21"/>
          <w:lang w:eastAsia="fr-FR"/>
        </w:rPr>
      </w:pPr>
      <w:r w:rsidRPr="004B7B9C">
        <w:rPr>
          <w:rFonts w:ascii="Open Sans" w:eastAsia="Times New Roman" w:hAnsi="Open Sans" w:cs="Times New Roman"/>
          <w:noProof w:val="0"/>
          <w:sz w:val="21"/>
          <w:szCs w:val="21"/>
          <w:lang w:eastAsia="fr-FR"/>
        </w:rPr>
        <w:t>On distingue deux types de propriété : la </w:t>
      </w:r>
      <w:r w:rsidRPr="004B7B9C">
        <w:rPr>
          <w:rFonts w:ascii="Open Sans" w:eastAsia="Times New Roman" w:hAnsi="Open Sans" w:cs="Times New Roman"/>
          <w:i/>
          <w:iCs/>
          <w:noProof w:val="0"/>
          <w:sz w:val="21"/>
          <w:szCs w:val="21"/>
          <w:bdr w:val="single" w:sz="2" w:space="0" w:color="auto" w:frame="1"/>
          <w:lang w:eastAsia="fr-FR"/>
        </w:rPr>
        <w:t>propriété industrielle</w:t>
      </w:r>
      <w:r w:rsidRPr="004B7B9C">
        <w:rPr>
          <w:rFonts w:ascii="Open Sans" w:eastAsia="Times New Roman" w:hAnsi="Open Sans" w:cs="Times New Roman"/>
          <w:noProof w:val="0"/>
          <w:sz w:val="21"/>
          <w:szCs w:val="21"/>
          <w:lang w:eastAsia="fr-FR"/>
        </w:rPr>
        <w:t> et la </w:t>
      </w:r>
      <w:r w:rsidRPr="004B7B9C">
        <w:rPr>
          <w:rFonts w:ascii="Open Sans" w:eastAsia="Times New Roman" w:hAnsi="Open Sans" w:cs="Times New Roman"/>
          <w:i/>
          <w:iCs/>
          <w:noProof w:val="0"/>
          <w:sz w:val="21"/>
          <w:szCs w:val="21"/>
          <w:bdr w:val="single" w:sz="2" w:space="0" w:color="auto" w:frame="1"/>
          <w:lang w:eastAsia="fr-FR"/>
        </w:rPr>
        <w:t>propriété littéraire et artistique</w:t>
      </w:r>
      <w:r w:rsidRPr="004B7B9C">
        <w:rPr>
          <w:rFonts w:ascii="Open Sans" w:eastAsia="Times New Roman" w:hAnsi="Open Sans" w:cs="Times New Roman"/>
          <w:noProof w:val="0"/>
          <w:sz w:val="21"/>
          <w:szCs w:val="21"/>
          <w:lang w:eastAsia="fr-FR"/>
        </w:rPr>
        <w:t>.</w:t>
      </w:r>
    </w:p>
    <w:p w:rsidR="004B7B9C" w:rsidRPr="004B7B9C" w:rsidRDefault="004B7B9C" w:rsidP="004B7B9C">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Open Sans" w:eastAsia="Times New Roman" w:hAnsi="Open Sans" w:cs="Times New Roman"/>
          <w:noProof w:val="0"/>
          <w:sz w:val="21"/>
          <w:szCs w:val="21"/>
          <w:lang w:eastAsia="fr-FR"/>
        </w:rPr>
      </w:pPr>
    </w:p>
    <w:p w:rsidR="004B7B9C" w:rsidRPr="004B7B9C" w:rsidRDefault="004B7B9C" w:rsidP="004B7B9C">
      <w:pPr>
        <w:pBdr>
          <w:top w:val="single" w:sz="2" w:space="0" w:color="auto"/>
          <w:left w:val="single" w:sz="2" w:space="0" w:color="auto"/>
          <w:bottom w:val="single" w:sz="2" w:space="0" w:color="auto"/>
          <w:right w:val="single" w:sz="2" w:space="0" w:color="auto"/>
        </w:pBdr>
        <w:shd w:val="clear" w:color="auto" w:fill="FFFFFF"/>
        <w:spacing w:before="180" w:after="180" w:line="540" w:lineRule="atLeast"/>
        <w:outlineLvl w:val="2"/>
        <w:rPr>
          <w:rFonts w:ascii="Montserrat" w:eastAsia="Times New Roman" w:hAnsi="Montserrat" w:cs="Times New Roman"/>
          <w:noProof w:val="0"/>
          <w:sz w:val="36"/>
          <w:szCs w:val="36"/>
          <w:lang w:eastAsia="fr-FR"/>
        </w:rPr>
      </w:pPr>
      <w:r w:rsidRPr="004B7B9C">
        <w:rPr>
          <w:rFonts w:ascii="Montserrat" w:eastAsia="Times New Roman" w:hAnsi="Montserrat" w:cs="Times New Roman"/>
          <w:noProof w:val="0"/>
          <w:sz w:val="36"/>
          <w:szCs w:val="36"/>
          <w:lang w:eastAsia="fr-FR"/>
        </w:rPr>
        <w:t>Propriété industrielle</w:t>
      </w:r>
    </w:p>
    <w:p w:rsidR="004B7B9C" w:rsidRPr="004B7B9C" w:rsidRDefault="004B7B9C" w:rsidP="004B7B9C">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Open Sans" w:eastAsia="Times New Roman" w:hAnsi="Open Sans" w:cs="Times New Roman"/>
          <w:noProof w:val="0"/>
          <w:sz w:val="21"/>
          <w:szCs w:val="21"/>
          <w:lang w:eastAsia="fr-FR"/>
        </w:rPr>
      </w:pPr>
      <w:r w:rsidRPr="004B7B9C">
        <w:rPr>
          <w:rFonts w:ascii="Open Sans" w:eastAsia="Times New Roman" w:hAnsi="Open Sans" w:cs="Times New Roman"/>
          <w:noProof w:val="0"/>
          <w:sz w:val="21"/>
          <w:szCs w:val="21"/>
          <w:lang w:eastAsia="fr-FR"/>
        </w:rPr>
        <w:t>La propriété industrielle protège en premier lieu les investissements financiers :</w:t>
      </w:r>
    </w:p>
    <w:p w:rsidR="004B7B9C" w:rsidRPr="004B7B9C" w:rsidRDefault="004B7B9C" w:rsidP="004B7B9C">
      <w:pPr>
        <w:numPr>
          <w:ilvl w:val="0"/>
          <w:numId w:val="2"/>
        </w:numPr>
        <w:pBdr>
          <w:top w:val="single" w:sz="2" w:space="2" w:color="auto"/>
          <w:left w:val="single" w:sz="2" w:space="0" w:color="auto"/>
          <w:bottom w:val="single" w:sz="2" w:space="2" w:color="auto"/>
          <w:right w:val="single" w:sz="2" w:space="0" w:color="auto"/>
        </w:pBdr>
        <w:shd w:val="clear" w:color="auto" w:fill="FFFFFF"/>
        <w:spacing w:after="0" w:line="240" w:lineRule="auto"/>
        <w:rPr>
          <w:rFonts w:ascii="Open Sans" w:eastAsia="Times New Roman" w:hAnsi="Open Sans" w:cs="Times New Roman"/>
          <w:noProof w:val="0"/>
          <w:sz w:val="21"/>
          <w:szCs w:val="21"/>
          <w:lang w:eastAsia="fr-FR"/>
        </w:rPr>
      </w:pPr>
      <w:r w:rsidRPr="004B7B9C">
        <w:rPr>
          <w:rFonts w:ascii="Open Sans" w:eastAsia="Times New Roman" w:hAnsi="Open Sans" w:cs="Times New Roman"/>
          <w:noProof w:val="0"/>
          <w:sz w:val="21"/>
          <w:szCs w:val="21"/>
          <w:lang w:eastAsia="fr-FR"/>
        </w:rPr>
        <w:t>Des inventions pour lesquelles le propriétaire peut demander un </w:t>
      </w:r>
      <w:r w:rsidRPr="004B7B9C">
        <w:rPr>
          <w:rFonts w:ascii="Open Sans" w:eastAsia="Times New Roman" w:hAnsi="Open Sans" w:cs="Times New Roman"/>
          <w:b/>
          <w:bCs/>
          <w:noProof w:val="0"/>
          <w:sz w:val="21"/>
          <w:szCs w:val="21"/>
          <w:bdr w:val="single" w:sz="2" w:space="0" w:color="auto" w:frame="1"/>
          <w:lang w:eastAsia="fr-FR"/>
        </w:rPr>
        <w:t>brevet</w:t>
      </w:r>
      <w:r w:rsidRPr="004B7B9C">
        <w:rPr>
          <w:rFonts w:ascii="Open Sans" w:eastAsia="Times New Roman" w:hAnsi="Open Sans" w:cs="Times New Roman"/>
          <w:noProof w:val="0"/>
          <w:sz w:val="21"/>
          <w:szCs w:val="21"/>
          <w:lang w:eastAsia="fr-FR"/>
        </w:rPr>
        <w:t>, par exemple : l’invention d’un nouveau moteur électrique.</w:t>
      </w:r>
    </w:p>
    <w:p w:rsidR="004B7B9C" w:rsidRPr="004B7B9C" w:rsidRDefault="004B7B9C" w:rsidP="004B7B9C">
      <w:pPr>
        <w:numPr>
          <w:ilvl w:val="0"/>
          <w:numId w:val="2"/>
        </w:numPr>
        <w:pBdr>
          <w:top w:val="single" w:sz="2" w:space="2" w:color="auto"/>
          <w:left w:val="single" w:sz="2" w:space="0" w:color="auto"/>
          <w:bottom w:val="single" w:sz="2" w:space="2" w:color="auto"/>
          <w:right w:val="single" w:sz="2" w:space="0" w:color="auto"/>
        </w:pBdr>
        <w:shd w:val="clear" w:color="auto" w:fill="FFFFFF"/>
        <w:spacing w:after="0" w:line="240" w:lineRule="auto"/>
        <w:rPr>
          <w:rFonts w:ascii="Open Sans" w:eastAsia="Times New Roman" w:hAnsi="Open Sans" w:cs="Times New Roman"/>
          <w:noProof w:val="0"/>
          <w:sz w:val="21"/>
          <w:szCs w:val="21"/>
          <w:lang w:eastAsia="fr-FR"/>
        </w:rPr>
      </w:pPr>
      <w:r w:rsidRPr="004B7B9C">
        <w:rPr>
          <w:rFonts w:ascii="Open Sans" w:eastAsia="Times New Roman" w:hAnsi="Open Sans" w:cs="Times New Roman"/>
          <w:noProof w:val="0"/>
          <w:sz w:val="21"/>
          <w:szCs w:val="21"/>
          <w:lang w:eastAsia="fr-FR"/>
        </w:rPr>
        <w:t>Des </w:t>
      </w:r>
      <w:r w:rsidRPr="004B7B9C">
        <w:rPr>
          <w:rFonts w:ascii="Open Sans" w:eastAsia="Times New Roman" w:hAnsi="Open Sans" w:cs="Times New Roman"/>
          <w:b/>
          <w:bCs/>
          <w:noProof w:val="0"/>
          <w:sz w:val="21"/>
          <w:szCs w:val="21"/>
          <w:bdr w:val="single" w:sz="2" w:space="0" w:color="auto" w:frame="1"/>
          <w:lang w:eastAsia="fr-FR"/>
        </w:rPr>
        <w:t>marques</w:t>
      </w:r>
      <w:r w:rsidRPr="004B7B9C">
        <w:rPr>
          <w:rFonts w:ascii="Open Sans" w:eastAsia="Times New Roman" w:hAnsi="Open Sans" w:cs="Times New Roman"/>
          <w:noProof w:val="0"/>
          <w:sz w:val="21"/>
          <w:szCs w:val="21"/>
          <w:lang w:eastAsia="fr-FR"/>
        </w:rPr>
        <w:t> que le propriétaire a déposées, par exemple : le nom d’une société.</w:t>
      </w:r>
    </w:p>
    <w:p w:rsidR="004B7B9C" w:rsidRPr="004B7B9C" w:rsidRDefault="004B7B9C" w:rsidP="004B7B9C">
      <w:pPr>
        <w:numPr>
          <w:ilvl w:val="0"/>
          <w:numId w:val="2"/>
        </w:numPr>
        <w:pBdr>
          <w:top w:val="single" w:sz="2" w:space="2" w:color="auto"/>
          <w:left w:val="single" w:sz="2" w:space="0" w:color="auto"/>
          <w:bottom w:val="single" w:sz="2" w:space="2" w:color="auto"/>
          <w:right w:val="single" w:sz="2" w:space="0" w:color="auto"/>
        </w:pBdr>
        <w:shd w:val="clear" w:color="auto" w:fill="FFFFFF"/>
        <w:spacing w:after="0" w:line="240" w:lineRule="auto"/>
        <w:rPr>
          <w:rFonts w:ascii="Open Sans" w:eastAsia="Times New Roman" w:hAnsi="Open Sans" w:cs="Times New Roman"/>
          <w:noProof w:val="0"/>
          <w:sz w:val="21"/>
          <w:szCs w:val="21"/>
          <w:lang w:eastAsia="fr-FR"/>
        </w:rPr>
      </w:pPr>
      <w:r w:rsidRPr="004B7B9C">
        <w:rPr>
          <w:rFonts w:ascii="Open Sans" w:eastAsia="Times New Roman" w:hAnsi="Open Sans" w:cs="Times New Roman"/>
          <w:noProof w:val="0"/>
          <w:sz w:val="21"/>
          <w:szCs w:val="21"/>
          <w:lang w:eastAsia="fr-FR"/>
        </w:rPr>
        <w:t>Des </w:t>
      </w:r>
      <w:r w:rsidRPr="004B7B9C">
        <w:rPr>
          <w:rFonts w:ascii="Open Sans" w:eastAsia="Times New Roman" w:hAnsi="Open Sans" w:cs="Times New Roman"/>
          <w:b/>
          <w:bCs/>
          <w:noProof w:val="0"/>
          <w:sz w:val="21"/>
          <w:szCs w:val="21"/>
          <w:bdr w:val="single" w:sz="2" w:space="0" w:color="auto" w:frame="1"/>
          <w:lang w:eastAsia="fr-FR"/>
        </w:rPr>
        <w:t>dessins et modèles</w:t>
      </w:r>
      <w:r w:rsidRPr="004B7B9C">
        <w:rPr>
          <w:rFonts w:ascii="Open Sans" w:eastAsia="Times New Roman" w:hAnsi="Open Sans" w:cs="Times New Roman"/>
          <w:noProof w:val="0"/>
          <w:sz w:val="21"/>
          <w:szCs w:val="21"/>
          <w:lang w:eastAsia="fr-FR"/>
        </w:rPr>
        <w:t> formalisant une invention, par exemple : le plan de construction d’un nouveau moteur électrique.</w:t>
      </w:r>
    </w:p>
    <w:p w:rsidR="004B7B9C" w:rsidRPr="004B7B9C" w:rsidRDefault="004B7B9C" w:rsidP="004B7B9C">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Open Sans" w:eastAsia="Times New Roman" w:hAnsi="Open Sans" w:cs="Times New Roman"/>
          <w:noProof w:val="0"/>
          <w:sz w:val="21"/>
          <w:szCs w:val="21"/>
          <w:lang w:eastAsia="fr-FR"/>
        </w:rPr>
      </w:pPr>
      <w:r w:rsidRPr="004B7B9C">
        <w:rPr>
          <w:rFonts w:ascii="Open Sans" w:eastAsia="Times New Roman" w:hAnsi="Open Sans" w:cs="Times New Roman"/>
          <w:noProof w:val="0"/>
          <w:sz w:val="21"/>
          <w:szCs w:val="21"/>
          <w:lang w:eastAsia="fr-FR"/>
        </w:rPr>
        <w:t>La protection d’une propriété industrielle n’est valable que sur un territoire déterminé. De plus, c’est le premier « inventeur » ou le premier « déposeur » qui a priorité. Par exemple, WILDmotion est une marque déposée au Benelux. Ainsi, personne au Benelux ne peut utiliser ce nom sans notre autorisation. Or, au Groenland, une autre entreprise pourrait se nommer WILDmotion sans problème… si nous n’avions pas déposé notre marque là-bas évidemment…</w:t>
      </w:r>
    </w:p>
    <w:p w:rsidR="004B7B9C" w:rsidRPr="004B7B9C" w:rsidRDefault="004B7B9C" w:rsidP="004B7B9C">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Open Sans" w:eastAsia="Times New Roman" w:hAnsi="Open Sans" w:cs="Times New Roman"/>
          <w:noProof w:val="0"/>
          <w:sz w:val="21"/>
          <w:szCs w:val="21"/>
          <w:lang w:eastAsia="fr-FR"/>
        </w:rPr>
      </w:pPr>
      <w:r w:rsidRPr="004B7B9C">
        <w:rPr>
          <w:rFonts w:ascii="Open Sans" w:eastAsia="Times New Roman" w:hAnsi="Open Sans" w:cs="Times New Roman"/>
          <w:noProof w:val="0"/>
          <w:sz w:val="21"/>
          <w:szCs w:val="21"/>
          <w:lang w:eastAsia="fr-FR"/>
        </w:rPr>
        <w:t>Un brevet ou dépôt a une durée limitée et doit être renouvelé périodiquement : 20 ans pour un brevet et 10 ans pour une marque. Ce sont des organisations nationales ou internationales qui, sous la tutelle de l’État, gèrent les dépôts et brevets.</w:t>
      </w:r>
    </w:p>
    <w:p w:rsidR="004B7B9C" w:rsidRPr="004B7B9C" w:rsidRDefault="004B7B9C" w:rsidP="004B7B9C">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Open Sans" w:eastAsia="Times New Roman" w:hAnsi="Open Sans" w:cs="Times New Roman"/>
          <w:noProof w:val="0"/>
          <w:sz w:val="21"/>
          <w:szCs w:val="21"/>
          <w:lang w:eastAsia="fr-FR"/>
        </w:rPr>
      </w:pPr>
      <w:r w:rsidRPr="004B7B9C">
        <w:rPr>
          <w:rFonts w:ascii="Open Sans" w:eastAsia="Times New Roman" w:hAnsi="Open Sans" w:cs="Times New Roman"/>
          <w:noProof w:val="0"/>
          <w:sz w:val="21"/>
          <w:szCs w:val="21"/>
          <w:lang w:eastAsia="fr-FR"/>
        </w:rPr>
        <w:t>En contrepartie, l’invention doit être divulguée au public par publication.</w:t>
      </w:r>
    </w:p>
    <w:p w:rsidR="004B7B9C" w:rsidRPr="004B7B9C" w:rsidRDefault="004B7B9C" w:rsidP="004B7B9C">
      <w:pPr>
        <w:pBdr>
          <w:top w:val="single" w:sz="2" w:space="0" w:color="auto"/>
          <w:left w:val="single" w:sz="2" w:space="0" w:color="auto"/>
          <w:bottom w:val="single" w:sz="2" w:space="0" w:color="auto"/>
          <w:right w:val="single" w:sz="2" w:space="0" w:color="auto"/>
        </w:pBdr>
        <w:shd w:val="clear" w:color="auto" w:fill="FFFFFF"/>
        <w:spacing w:before="180" w:after="180" w:line="540" w:lineRule="atLeast"/>
        <w:outlineLvl w:val="2"/>
        <w:rPr>
          <w:rFonts w:ascii="Montserrat" w:eastAsia="Times New Roman" w:hAnsi="Montserrat" w:cs="Times New Roman"/>
          <w:noProof w:val="0"/>
          <w:sz w:val="36"/>
          <w:szCs w:val="36"/>
          <w:lang w:eastAsia="fr-FR"/>
        </w:rPr>
      </w:pPr>
      <w:r w:rsidRPr="004B7B9C">
        <w:rPr>
          <w:rFonts w:ascii="Montserrat" w:eastAsia="Times New Roman" w:hAnsi="Montserrat" w:cs="Times New Roman"/>
          <w:noProof w:val="0"/>
          <w:sz w:val="36"/>
          <w:szCs w:val="36"/>
          <w:lang w:eastAsia="fr-FR"/>
        </w:rPr>
        <w:t>Propriété littéraire et artistique</w:t>
      </w:r>
    </w:p>
    <w:p w:rsidR="004B7B9C" w:rsidRPr="004B7B9C" w:rsidRDefault="004B7B9C" w:rsidP="004B7B9C">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Open Sans" w:eastAsia="Times New Roman" w:hAnsi="Open Sans" w:cs="Times New Roman"/>
          <w:noProof w:val="0"/>
          <w:sz w:val="21"/>
          <w:szCs w:val="21"/>
          <w:lang w:eastAsia="fr-FR"/>
        </w:rPr>
      </w:pPr>
      <w:r w:rsidRPr="004B7B9C">
        <w:rPr>
          <w:rFonts w:ascii="Open Sans" w:eastAsia="Times New Roman" w:hAnsi="Open Sans" w:cs="Times New Roman"/>
          <w:noProof w:val="0"/>
          <w:sz w:val="21"/>
          <w:szCs w:val="21"/>
          <w:lang w:eastAsia="fr-FR"/>
        </w:rPr>
        <w:t>La propriété littéraire et artistique est immatérielle, par exemple : </w:t>
      </w:r>
      <w:r w:rsidRPr="004B7B9C">
        <w:rPr>
          <w:rFonts w:ascii="Open Sans" w:eastAsia="Times New Roman" w:hAnsi="Open Sans" w:cs="Times New Roman"/>
          <w:b/>
          <w:bCs/>
          <w:noProof w:val="0"/>
          <w:sz w:val="21"/>
          <w:szCs w:val="21"/>
          <w:bdr w:val="single" w:sz="2" w:space="0" w:color="auto" w:frame="1"/>
          <w:lang w:eastAsia="fr-FR"/>
        </w:rPr>
        <w:t>un site Web</w:t>
      </w:r>
      <w:r w:rsidRPr="004B7B9C">
        <w:rPr>
          <w:rFonts w:ascii="Open Sans" w:eastAsia="Times New Roman" w:hAnsi="Open Sans" w:cs="Times New Roman"/>
          <w:noProof w:val="0"/>
          <w:sz w:val="21"/>
          <w:szCs w:val="21"/>
          <w:lang w:eastAsia="fr-FR"/>
        </w:rPr>
        <w:t>, une image, une chanson, un poème ou un film. Il suffit d’être le créateur d’une telle œuvre pour disposer des « </w:t>
      </w:r>
      <w:r w:rsidRPr="004B7B9C">
        <w:rPr>
          <w:rFonts w:ascii="Open Sans" w:eastAsia="Times New Roman" w:hAnsi="Open Sans" w:cs="Times New Roman"/>
          <w:b/>
          <w:bCs/>
          <w:noProof w:val="0"/>
          <w:sz w:val="21"/>
          <w:szCs w:val="21"/>
          <w:bdr w:val="single" w:sz="2" w:space="0" w:color="auto" w:frame="1"/>
          <w:lang w:eastAsia="fr-FR"/>
        </w:rPr>
        <w:t>droits d’auteur</w:t>
      </w:r>
      <w:r w:rsidRPr="004B7B9C">
        <w:rPr>
          <w:rFonts w:ascii="Open Sans" w:eastAsia="Times New Roman" w:hAnsi="Open Sans" w:cs="Times New Roman"/>
          <w:noProof w:val="0"/>
          <w:sz w:val="21"/>
          <w:szCs w:val="21"/>
          <w:lang w:eastAsia="fr-FR"/>
        </w:rPr>
        <w:t> ».</w:t>
      </w:r>
    </w:p>
    <w:p w:rsidR="004B7B9C" w:rsidRPr="004B7B9C" w:rsidRDefault="004B7B9C" w:rsidP="004B7B9C">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Open Sans" w:eastAsia="Times New Roman" w:hAnsi="Open Sans" w:cs="Times New Roman"/>
          <w:noProof w:val="0"/>
          <w:sz w:val="21"/>
          <w:szCs w:val="21"/>
          <w:lang w:eastAsia="fr-FR"/>
        </w:rPr>
      </w:pPr>
      <w:r w:rsidRPr="004B7B9C">
        <w:rPr>
          <w:rFonts w:ascii="Open Sans" w:eastAsia="Times New Roman" w:hAnsi="Open Sans" w:cs="Times New Roman"/>
          <w:noProof w:val="0"/>
          <w:sz w:val="21"/>
          <w:szCs w:val="21"/>
          <w:lang w:eastAsia="fr-FR"/>
        </w:rPr>
        <w:t>Ne tombent pas sous la protection des droits d’auteur les créations de l’esprit purement conceptuelles telles qu’une idée, un concept, un mot du langage courant, ou une méthode.</w:t>
      </w:r>
    </w:p>
    <w:p w:rsidR="004B7B9C" w:rsidRPr="004B7B9C" w:rsidRDefault="004B7B9C" w:rsidP="004B7B9C">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Open Sans" w:eastAsia="Times New Roman" w:hAnsi="Open Sans" w:cs="Times New Roman"/>
          <w:noProof w:val="0"/>
          <w:sz w:val="21"/>
          <w:szCs w:val="21"/>
          <w:lang w:eastAsia="fr-FR"/>
        </w:rPr>
      </w:pPr>
      <w:r w:rsidRPr="004B7B9C">
        <w:rPr>
          <w:rFonts w:ascii="Open Sans" w:eastAsia="Times New Roman" w:hAnsi="Open Sans" w:cs="Times New Roman"/>
          <w:noProof w:val="0"/>
          <w:sz w:val="21"/>
          <w:szCs w:val="21"/>
          <w:lang w:eastAsia="fr-FR"/>
        </w:rPr>
        <w:t>Le droit d’auteur est valable partout. Par exemple, ce site Web et ce texte appartiennent à WILDmotion et ne peuvent être ni copiés, ni modifiés et ceci que vous consultiez le site au Canada, en France ou au Luxembourg.</w:t>
      </w:r>
    </w:p>
    <w:p w:rsidR="004B7B9C" w:rsidRPr="004B7B9C" w:rsidRDefault="004B7B9C" w:rsidP="004B7B9C">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Open Sans" w:eastAsia="Times New Roman" w:hAnsi="Open Sans" w:cs="Times New Roman"/>
          <w:noProof w:val="0"/>
          <w:sz w:val="21"/>
          <w:szCs w:val="21"/>
          <w:lang w:eastAsia="fr-FR"/>
        </w:rPr>
      </w:pPr>
      <w:r w:rsidRPr="004B7B9C">
        <w:rPr>
          <w:rFonts w:ascii="Open Sans" w:eastAsia="Times New Roman" w:hAnsi="Open Sans" w:cs="Times New Roman"/>
          <w:noProof w:val="0"/>
          <w:sz w:val="21"/>
          <w:szCs w:val="21"/>
          <w:lang w:eastAsia="fr-FR"/>
        </w:rPr>
        <w:t>Le droit d’auteur reste acquis </w:t>
      </w:r>
      <w:r w:rsidRPr="004B7B9C">
        <w:rPr>
          <w:rFonts w:ascii="Open Sans" w:eastAsia="Times New Roman" w:hAnsi="Open Sans" w:cs="Times New Roman"/>
          <w:i/>
          <w:iCs/>
          <w:noProof w:val="0"/>
          <w:sz w:val="21"/>
          <w:szCs w:val="21"/>
          <w:bdr w:val="single" w:sz="2" w:space="0" w:color="auto" w:frame="1"/>
          <w:lang w:eastAsia="fr-FR"/>
        </w:rPr>
        <w:t>post mortem</w:t>
      </w:r>
      <w:r w:rsidRPr="004B7B9C">
        <w:rPr>
          <w:rFonts w:ascii="Open Sans" w:eastAsia="Times New Roman" w:hAnsi="Open Sans" w:cs="Times New Roman"/>
          <w:noProof w:val="0"/>
          <w:sz w:val="21"/>
          <w:szCs w:val="21"/>
          <w:lang w:eastAsia="fr-FR"/>
        </w:rPr>
        <w:t xml:space="preserve"> pour une durée de 70 ans. Par exemple, les chansons de Michael Jackson restent protégées malgré la disparition de l’artiste. Les droits sont transmis à ses héritiers. Par </w:t>
      </w:r>
      <w:r w:rsidRPr="004B7B9C">
        <w:rPr>
          <w:rFonts w:ascii="Open Sans" w:eastAsia="Times New Roman" w:hAnsi="Open Sans" w:cs="Times New Roman"/>
          <w:noProof w:val="0"/>
          <w:sz w:val="21"/>
          <w:szCs w:val="21"/>
          <w:lang w:eastAsia="fr-FR"/>
        </w:rPr>
        <w:lastRenderedPageBreak/>
        <w:t>contre, « Voyage au centre de la Terre » de Jules Verne est libre de droit puisque l’œuvre a été publiée en 1864. On dit que l’œuvre est du « domaine public ».</w:t>
      </w:r>
    </w:p>
    <w:p w:rsidR="004B7B9C" w:rsidRPr="004B7B9C" w:rsidRDefault="004B7B9C" w:rsidP="004B7B9C">
      <w:pPr>
        <w:pBdr>
          <w:top w:val="single" w:sz="2" w:space="0" w:color="auto"/>
          <w:left w:val="single" w:sz="2" w:space="0" w:color="auto"/>
          <w:bottom w:val="single" w:sz="2" w:space="0" w:color="auto"/>
          <w:right w:val="single" w:sz="2" w:space="0" w:color="auto"/>
        </w:pBdr>
        <w:shd w:val="clear" w:color="auto" w:fill="FFFFFF"/>
        <w:spacing w:before="180" w:after="180" w:line="540" w:lineRule="atLeast"/>
        <w:outlineLvl w:val="2"/>
        <w:rPr>
          <w:rFonts w:ascii="Montserrat" w:eastAsia="Times New Roman" w:hAnsi="Montserrat" w:cs="Times New Roman"/>
          <w:noProof w:val="0"/>
          <w:sz w:val="36"/>
          <w:szCs w:val="36"/>
          <w:lang w:eastAsia="fr-FR"/>
        </w:rPr>
      </w:pPr>
      <w:r w:rsidRPr="004B7B9C">
        <w:rPr>
          <w:rFonts w:ascii="Montserrat" w:eastAsia="Times New Roman" w:hAnsi="Montserrat" w:cs="Times New Roman"/>
          <w:noProof w:val="0"/>
          <w:sz w:val="36"/>
          <w:szCs w:val="36"/>
          <w:lang w:eastAsia="fr-FR"/>
        </w:rPr>
        <w:t>Le mythe du copyright</w:t>
      </w:r>
    </w:p>
    <w:p w:rsidR="004B7B9C" w:rsidRPr="004B7B9C" w:rsidRDefault="004B7B9C" w:rsidP="004B7B9C">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Open Sans" w:eastAsia="Times New Roman" w:hAnsi="Open Sans" w:cs="Times New Roman"/>
          <w:noProof w:val="0"/>
          <w:sz w:val="21"/>
          <w:szCs w:val="21"/>
          <w:lang w:eastAsia="fr-FR"/>
        </w:rPr>
      </w:pPr>
      <w:r w:rsidRPr="004B7B9C">
        <w:rPr>
          <w:rFonts w:ascii="Open Sans" w:eastAsia="Times New Roman" w:hAnsi="Open Sans" w:cs="Times New Roman"/>
          <w:noProof w:val="0"/>
          <w:sz w:val="21"/>
          <w:szCs w:val="21"/>
          <w:lang w:eastAsia="fr-FR"/>
        </w:rPr>
        <w:t>Tout d’abord, le terme « copyright » est issu de la loi américaine et est souvent utilisé dans nos régions comme synonyme de « droits d’auteur ». En effet, aux USA, un dépôt est nécessaire afin de faire valoir ses droits, alors qu’au Luxembourg, l’auteur détient tous les droits sur son oeuvre intellectuelle, cela même sans l’avoir explicitement sollicité auprès d’une organisation.</w:t>
      </w:r>
    </w:p>
    <w:p w:rsidR="004B7B9C" w:rsidRPr="004B7B9C" w:rsidRDefault="004B7B9C" w:rsidP="004B7B9C">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Open Sans" w:eastAsia="Times New Roman" w:hAnsi="Open Sans" w:cs="Times New Roman"/>
          <w:noProof w:val="0"/>
          <w:sz w:val="21"/>
          <w:szCs w:val="21"/>
          <w:lang w:eastAsia="fr-FR"/>
        </w:rPr>
      </w:pPr>
      <w:r w:rsidRPr="004B7B9C">
        <w:rPr>
          <w:rFonts w:ascii="Open Sans" w:eastAsia="Times New Roman" w:hAnsi="Open Sans" w:cs="Times New Roman"/>
          <w:noProof w:val="0"/>
          <w:sz w:val="21"/>
          <w:szCs w:val="21"/>
          <w:lang w:eastAsia="fr-FR"/>
        </w:rPr>
        <w:t>Par exemple, WILDmotion est l’auteur de ce texte, et ceci sans que nous devions indiquer les mentions « copyright 2012, WILDmotion » ou ajouter le symbole © dans le texte ; c’est tout simplement sous-entendu. De même, WILDmotion est une marque déposée et nous n’avons pas besoin d’écrire WILDmotion™ (TM pour « trademark » ce qui signifie « marque déposée »).</w:t>
      </w:r>
    </w:p>
    <w:p w:rsidR="004B7B9C" w:rsidRPr="004B7B9C" w:rsidRDefault="004B7B9C" w:rsidP="004B7B9C">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Open Sans" w:eastAsia="Times New Roman" w:hAnsi="Open Sans" w:cs="Times New Roman"/>
          <w:noProof w:val="0"/>
          <w:sz w:val="21"/>
          <w:szCs w:val="21"/>
          <w:lang w:eastAsia="fr-FR"/>
        </w:rPr>
      </w:pPr>
      <w:r w:rsidRPr="004B7B9C">
        <w:rPr>
          <w:rFonts w:ascii="Open Sans" w:eastAsia="Times New Roman" w:hAnsi="Open Sans" w:cs="Times New Roman"/>
          <w:noProof w:val="0"/>
          <w:sz w:val="21"/>
          <w:szCs w:val="21"/>
          <w:lang w:eastAsia="fr-FR"/>
        </w:rPr>
        <w:t>Aussi, tous les éléments présents sur Internet (images, vidéos, extraits sonores, textes) sont soumis de facto au droit d’auteur, même si leur accès est libre et gratuit et qu’aucune mention ne précise qu’ils sont protégés. On ne peut donc pas simplement copier une image d’un autre site pour illustrer son propre site Internet.</w:t>
      </w:r>
    </w:p>
    <w:p w:rsidR="004B7B9C" w:rsidRPr="004B7B9C" w:rsidRDefault="004B7B9C" w:rsidP="004B7B9C">
      <w:pPr>
        <w:pBdr>
          <w:top w:val="single" w:sz="2" w:space="0" w:color="auto"/>
          <w:left w:val="single" w:sz="2" w:space="0" w:color="auto"/>
          <w:bottom w:val="single" w:sz="2" w:space="0" w:color="auto"/>
          <w:right w:val="single" w:sz="2" w:space="0" w:color="auto"/>
        </w:pBdr>
        <w:shd w:val="clear" w:color="auto" w:fill="FFFFFF"/>
        <w:spacing w:before="180" w:after="180" w:line="540" w:lineRule="atLeast"/>
        <w:outlineLvl w:val="2"/>
        <w:rPr>
          <w:rFonts w:ascii="Montserrat" w:eastAsia="Times New Roman" w:hAnsi="Montserrat" w:cs="Times New Roman"/>
          <w:noProof w:val="0"/>
          <w:sz w:val="36"/>
          <w:szCs w:val="36"/>
          <w:lang w:eastAsia="fr-FR"/>
        </w:rPr>
      </w:pPr>
      <w:r w:rsidRPr="004B7B9C">
        <w:rPr>
          <w:rFonts w:ascii="Montserrat" w:eastAsia="Times New Roman" w:hAnsi="Montserrat" w:cs="Times New Roman"/>
          <w:noProof w:val="0"/>
          <w:sz w:val="36"/>
          <w:szCs w:val="36"/>
          <w:lang w:eastAsia="fr-FR"/>
        </w:rPr>
        <w:t>Les droits conférés à l’auteur</w:t>
      </w:r>
    </w:p>
    <w:p w:rsidR="004B7B9C" w:rsidRPr="004B7B9C" w:rsidRDefault="004B7B9C" w:rsidP="004B7B9C">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Open Sans" w:eastAsia="Times New Roman" w:hAnsi="Open Sans" w:cs="Times New Roman"/>
          <w:noProof w:val="0"/>
          <w:sz w:val="21"/>
          <w:szCs w:val="21"/>
          <w:lang w:eastAsia="fr-FR"/>
        </w:rPr>
      </w:pPr>
      <w:r w:rsidRPr="004B7B9C">
        <w:rPr>
          <w:rFonts w:ascii="Open Sans" w:eastAsia="Times New Roman" w:hAnsi="Open Sans" w:cs="Times New Roman"/>
          <w:noProof w:val="0"/>
          <w:sz w:val="21"/>
          <w:szCs w:val="21"/>
          <w:lang w:eastAsia="fr-FR"/>
        </w:rPr>
        <w:t>La loi confère à l’auteur divers droits lui permettant d’interdire ou d’autoriser l’utilisation de son œuvre par des tiers. Il s’agit des « droits moraux » et des « droits patrimoniaux ».</w:t>
      </w:r>
    </w:p>
    <w:p w:rsidR="004B7B9C" w:rsidRPr="004B7B9C" w:rsidRDefault="004B7B9C" w:rsidP="004B7B9C">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Open Sans" w:eastAsia="Times New Roman" w:hAnsi="Open Sans" w:cs="Times New Roman"/>
          <w:noProof w:val="0"/>
          <w:sz w:val="21"/>
          <w:szCs w:val="21"/>
          <w:lang w:eastAsia="fr-FR"/>
        </w:rPr>
      </w:pPr>
      <w:r w:rsidRPr="004B7B9C">
        <w:rPr>
          <w:rFonts w:ascii="Open Sans" w:eastAsia="Times New Roman" w:hAnsi="Open Sans" w:cs="Times New Roman"/>
          <w:noProof w:val="0"/>
          <w:sz w:val="21"/>
          <w:szCs w:val="21"/>
          <w:lang w:eastAsia="fr-FR"/>
        </w:rPr>
        <w:t>Les </w:t>
      </w:r>
      <w:r w:rsidRPr="004B7B9C">
        <w:rPr>
          <w:rFonts w:ascii="Open Sans" w:eastAsia="Times New Roman" w:hAnsi="Open Sans" w:cs="Times New Roman"/>
          <w:b/>
          <w:bCs/>
          <w:noProof w:val="0"/>
          <w:sz w:val="21"/>
          <w:szCs w:val="21"/>
          <w:bdr w:val="single" w:sz="2" w:space="0" w:color="auto" w:frame="1"/>
          <w:lang w:eastAsia="fr-FR"/>
        </w:rPr>
        <w:t>droits moraux</w:t>
      </w:r>
      <w:r w:rsidRPr="004B7B9C">
        <w:rPr>
          <w:rFonts w:ascii="Open Sans" w:eastAsia="Times New Roman" w:hAnsi="Open Sans" w:cs="Times New Roman"/>
          <w:noProof w:val="0"/>
          <w:sz w:val="21"/>
          <w:szCs w:val="21"/>
          <w:lang w:eastAsia="fr-FR"/>
        </w:rPr>
        <w:t> :</w:t>
      </w:r>
    </w:p>
    <w:p w:rsidR="004B7B9C" w:rsidRPr="004B7B9C" w:rsidRDefault="004B7B9C" w:rsidP="004B7B9C">
      <w:pPr>
        <w:numPr>
          <w:ilvl w:val="0"/>
          <w:numId w:val="3"/>
        </w:numPr>
        <w:pBdr>
          <w:top w:val="single" w:sz="2" w:space="2" w:color="auto"/>
          <w:left w:val="single" w:sz="2" w:space="0" w:color="auto"/>
          <w:bottom w:val="single" w:sz="2" w:space="2" w:color="auto"/>
          <w:right w:val="single" w:sz="2" w:space="0" w:color="auto"/>
        </w:pBdr>
        <w:shd w:val="clear" w:color="auto" w:fill="FFFFFF"/>
        <w:spacing w:after="0" w:line="240" w:lineRule="auto"/>
        <w:ind w:left="750"/>
        <w:rPr>
          <w:rFonts w:ascii="Open Sans" w:eastAsia="Times New Roman" w:hAnsi="Open Sans" w:cs="Times New Roman"/>
          <w:noProof w:val="0"/>
          <w:sz w:val="21"/>
          <w:szCs w:val="21"/>
          <w:lang w:eastAsia="fr-FR"/>
        </w:rPr>
      </w:pPr>
      <w:r w:rsidRPr="004B7B9C">
        <w:rPr>
          <w:rFonts w:ascii="Open Sans" w:eastAsia="Times New Roman" w:hAnsi="Open Sans" w:cs="Times New Roman"/>
          <w:noProof w:val="0"/>
          <w:sz w:val="21"/>
          <w:szCs w:val="21"/>
          <w:lang w:eastAsia="fr-FR"/>
        </w:rPr>
        <w:t>droit de divulguer (publier) l’œuvre ou de la garder pour soi-même,</w:t>
      </w:r>
    </w:p>
    <w:p w:rsidR="004B7B9C" w:rsidRPr="004B7B9C" w:rsidRDefault="004B7B9C" w:rsidP="004B7B9C">
      <w:pPr>
        <w:numPr>
          <w:ilvl w:val="0"/>
          <w:numId w:val="3"/>
        </w:numPr>
        <w:pBdr>
          <w:top w:val="single" w:sz="2" w:space="2" w:color="auto"/>
          <w:left w:val="single" w:sz="2" w:space="0" w:color="auto"/>
          <w:bottom w:val="single" w:sz="2" w:space="2" w:color="auto"/>
          <w:right w:val="single" w:sz="2" w:space="0" w:color="auto"/>
        </w:pBdr>
        <w:shd w:val="clear" w:color="auto" w:fill="FFFFFF"/>
        <w:spacing w:after="0" w:line="240" w:lineRule="auto"/>
        <w:ind w:left="750"/>
        <w:rPr>
          <w:rFonts w:ascii="Open Sans" w:eastAsia="Times New Roman" w:hAnsi="Open Sans" w:cs="Times New Roman"/>
          <w:noProof w:val="0"/>
          <w:sz w:val="21"/>
          <w:szCs w:val="21"/>
          <w:lang w:eastAsia="fr-FR"/>
        </w:rPr>
      </w:pPr>
      <w:r w:rsidRPr="004B7B9C">
        <w:rPr>
          <w:rFonts w:ascii="Open Sans" w:eastAsia="Times New Roman" w:hAnsi="Open Sans" w:cs="Times New Roman"/>
          <w:noProof w:val="0"/>
          <w:sz w:val="21"/>
          <w:szCs w:val="21"/>
          <w:lang w:eastAsia="fr-FR"/>
        </w:rPr>
        <w:t>droit de paternité, c’est-à-dire avoir son nom mentionné avec l’œuvre,</w:t>
      </w:r>
    </w:p>
    <w:p w:rsidR="004B7B9C" w:rsidRPr="004B7B9C" w:rsidRDefault="004B7B9C" w:rsidP="004B7B9C">
      <w:pPr>
        <w:numPr>
          <w:ilvl w:val="0"/>
          <w:numId w:val="3"/>
        </w:numPr>
        <w:pBdr>
          <w:top w:val="single" w:sz="2" w:space="2" w:color="auto"/>
          <w:left w:val="single" w:sz="2" w:space="0" w:color="auto"/>
          <w:bottom w:val="single" w:sz="2" w:space="2" w:color="auto"/>
          <w:right w:val="single" w:sz="2" w:space="0" w:color="auto"/>
        </w:pBdr>
        <w:shd w:val="clear" w:color="auto" w:fill="FFFFFF"/>
        <w:spacing w:after="0" w:line="240" w:lineRule="auto"/>
        <w:ind w:left="750"/>
        <w:rPr>
          <w:rFonts w:ascii="Open Sans" w:eastAsia="Times New Roman" w:hAnsi="Open Sans" w:cs="Times New Roman"/>
          <w:noProof w:val="0"/>
          <w:sz w:val="21"/>
          <w:szCs w:val="21"/>
          <w:lang w:eastAsia="fr-FR"/>
        </w:rPr>
      </w:pPr>
      <w:r w:rsidRPr="004B7B9C">
        <w:rPr>
          <w:rFonts w:ascii="Open Sans" w:eastAsia="Times New Roman" w:hAnsi="Open Sans" w:cs="Times New Roman"/>
          <w:noProof w:val="0"/>
          <w:sz w:val="21"/>
          <w:szCs w:val="21"/>
          <w:lang w:eastAsia="fr-FR"/>
        </w:rPr>
        <w:t>droit de s’opposer à toute déformation.</w:t>
      </w:r>
    </w:p>
    <w:p w:rsidR="004B7B9C" w:rsidRPr="004B7B9C" w:rsidRDefault="004B7B9C" w:rsidP="004B7B9C">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Open Sans" w:eastAsia="Times New Roman" w:hAnsi="Open Sans" w:cs="Times New Roman"/>
          <w:noProof w:val="0"/>
          <w:sz w:val="21"/>
          <w:szCs w:val="21"/>
          <w:lang w:eastAsia="fr-FR"/>
        </w:rPr>
      </w:pPr>
      <w:r w:rsidRPr="004B7B9C">
        <w:rPr>
          <w:rFonts w:ascii="Open Sans" w:eastAsia="Times New Roman" w:hAnsi="Open Sans" w:cs="Times New Roman"/>
          <w:noProof w:val="0"/>
          <w:sz w:val="21"/>
          <w:szCs w:val="21"/>
          <w:lang w:eastAsia="fr-FR"/>
        </w:rPr>
        <w:t>Les </w:t>
      </w:r>
      <w:r w:rsidRPr="004B7B9C">
        <w:rPr>
          <w:rFonts w:ascii="Open Sans" w:eastAsia="Times New Roman" w:hAnsi="Open Sans" w:cs="Times New Roman"/>
          <w:b/>
          <w:bCs/>
          <w:noProof w:val="0"/>
          <w:sz w:val="21"/>
          <w:szCs w:val="21"/>
          <w:bdr w:val="single" w:sz="2" w:space="0" w:color="auto" w:frame="1"/>
          <w:lang w:eastAsia="fr-FR"/>
        </w:rPr>
        <w:t>droits patrimoniaux</w:t>
      </w:r>
      <w:r w:rsidRPr="004B7B9C">
        <w:rPr>
          <w:rFonts w:ascii="Open Sans" w:eastAsia="Times New Roman" w:hAnsi="Open Sans" w:cs="Times New Roman"/>
          <w:noProof w:val="0"/>
          <w:sz w:val="21"/>
          <w:szCs w:val="21"/>
          <w:lang w:eastAsia="fr-FR"/>
        </w:rPr>
        <w:t> permettent à l’auteur de décider comment, par qui et sous quelles conditions et formes sa propriété sera reproduite et distribuée. Par exemple, un photographe peut décider que son œuvre peut être utilisée sur un site Web mais pas sur une affiche dans un arrêt de bus.</w:t>
      </w:r>
    </w:p>
    <w:p w:rsidR="004B7B9C" w:rsidRPr="004B7B9C" w:rsidRDefault="004B7B9C" w:rsidP="004B7B9C">
      <w:pPr>
        <w:pBdr>
          <w:top w:val="single" w:sz="2" w:space="0" w:color="auto"/>
          <w:left w:val="single" w:sz="2" w:space="0" w:color="auto"/>
          <w:bottom w:val="single" w:sz="2" w:space="0" w:color="auto"/>
          <w:right w:val="single" w:sz="2" w:space="0" w:color="auto"/>
        </w:pBdr>
        <w:shd w:val="clear" w:color="auto" w:fill="FFFFFF"/>
        <w:spacing w:before="180" w:after="180" w:line="495" w:lineRule="atLeast"/>
        <w:outlineLvl w:val="3"/>
        <w:rPr>
          <w:rFonts w:ascii="Montserrat" w:eastAsia="Times New Roman" w:hAnsi="Montserrat" w:cs="Times New Roman"/>
          <w:noProof w:val="0"/>
          <w:sz w:val="30"/>
          <w:szCs w:val="30"/>
          <w:lang w:eastAsia="fr-FR"/>
        </w:rPr>
      </w:pPr>
      <w:r w:rsidRPr="004B7B9C">
        <w:rPr>
          <w:rFonts w:ascii="Montserrat" w:eastAsia="Times New Roman" w:hAnsi="Montserrat" w:cs="Times New Roman"/>
          <w:noProof w:val="0"/>
          <w:sz w:val="30"/>
          <w:szCs w:val="30"/>
          <w:lang w:eastAsia="fr-FR"/>
        </w:rPr>
        <w:t>Exceptions aux droits d’auteur</w:t>
      </w:r>
    </w:p>
    <w:p w:rsidR="004B7B9C" w:rsidRPr="004B7B9C" w:rsidRDefault="004B7B9C" w:rsidP="004B7B9C">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Open Sans" w:eastAsia="Times New Roman" w:hAnsi="Open Sans" w:cs="Times New Roman"/>
          <w:noProof w:val="0"/>
          <w:sz w:val="21"/>
          <w:szCs w:val="21"/>
          <w:lang w:eastAsia="fr-FR"/>
        </w:rPr>
      </w:pPr>
      <w:r w:rsidRPr="004B7B9C">
        <w:rPr>
          <w:rFonts w:ascii="Open Sans" w:eastAsia="Times New Roman" w:hAnsi="Open Sans" w:cs="Times New Roman"/>
          <w:noProof w:val="0"/>
          <w:sz w:val="21"/>
          <w:szCs w:val="21"/>
          <w:lang w:eastAsia="fr-FR"/>
        </w:rPr>
        <w:t>Il existe plusieurs exceptions au droit d’auteur. Les plus importantes sont :</w:t>
      </w:r>
    </w:p>
    <w:p w:rsidR="004B7B9C" w:rsidRPr="004B7B9C" w:rsidRDefault="004B7B9C" w:rsidP="004B7B9C">
      <w:pPr>
        <w:numPr>
          <w:ilvl w:val="0"/>
          <w:numId w:val="4"/>
        </w:numPr>
        <w:pBdr>
          <w:top w:val="single" w:sz="2" w:space="2" w:color="auto"/>
          <w:left w:val="single" w:sz="2" w:space="0" w:color="auto"/>
          <w:bottom w:val="single" w:sz="2" w:space="2" w:color="auto"/>
          <w:right w:val="single" w:sz="2" w:space="0" w:color="auto"/>
        </w:pBdr>
        <w:shd w:val="clear" w:color="auto" w:fill="FFFFFF"/>
        <w:spacing w:after="0" w:line="240" w:lineRule="auto"/>
        <w:ind w:left="750"/>
        <w:rPr>
          <w:rFonts w:ascii="Open Sans" w:eastAsia="Times New Roman" w:hAnsi="Open Sans" w:cs="Times New Roman"/>
          <w:noProof w:val="0"/>
          <w:sz w:val="21"/>
          <w:szCs w:val="21"/>
          <w:lang w:eastAsia="fr-FR"/>
        </w:rPr>
      </w:pPr>
      <w:r w:rsidRPr="004B7B9C">
        <w:rPr>
          <w:rFonts w:ascii="Open Sans" w:eastAsia="Times New Roman" w:hAnsi="Open Sans" w:cs="Times New Roman"/>
          <w:noProof w:val="0"/>
          <w:sz w:val="21"/>
          <w:szCs w:val="21"/>
          <w:lang w:eastAsia="fr-FR"/>
        </w:rPr>
        <w:t>Une « </w:t>
      </w:r>
      <w:r w:rsidRPr="004B7B9C">
        <w:rPr>
          <w:rFonts w:ascii="Open Sans" w:eastAsia="Times New Roman" w:hAnsi="Open Sans" w:cs="Times New Roman"/>
          <w:b/>
          <w:bCs/>
          <w:noProof w:val="0"/>
          <w:sz w:val="21"/>
          <w:szCs w:val="21"/>
          <w:bdr w:val="single" w:sz="2" w:space="0" w:color="auto" w:frame="1"/>
          <w:lang w:eastAsia="fr-FR"/>
        </w:rPr>
        <w:t>copie privée</w:t>
      </w:r>
      <w:r w:rsidRPr="004B7B9C">
        <w:rPr>
          <w:rFonts w:ascii="Open Sans" w:eastAsia="Times New Roman" w:hAnsi="Open Sans" w:cs="Times New Roman"/>
          <w:noProof w:val="0"/>
          <w:sz w:val="21"/>
          <w:szCs w:val="21"/>
          <w:lang w:eastAsia="fr-FR"/>
        </w:rPr>
        <w:t> » est autorisée, par exemple : vous pouvez copier un DVD que vous avez acheté pour des besoins strictement privés.</w:t>
      </w:r>
    </w:p>
    <w:p w:rsidR="004B7B9C" w:rsidRPr="004B7B9C" w:rsidRDefault="004B7B9C" w:rsidP="004B7B9C">
      <w:pPr>
        <w:numPr>
          <w:ilvl w:val="0"/>
          <w:numId w:val="4"/>
        </w:numPr>
        <w:pBdr>
          <w:top w:val="single" w:sz="2" w:space="2" w:color="auto"/>
          <w:left w:val="single" w:sz="2" w:space="0" w:color="auto"/>
          <w:bottom w:val="single" w:sz="2" w:space="2" w:color="auto"/>
          <w:right w:val="single" w:sz="2" w:space="0" w:color="auto"/>
        </w:pBdr>
        <w:shd w:val="clear" w:color="auto" w:fill="FFFFFF"/>
        <w:spacing w:after="0" w:line="240" w:lineRule="auto"/>
        <w:ind w:left="750"/>
        <w:rPr>
          <w:rFonts w:ascii="Open Sans" w:eastAsia="Times New Roman" w:hAnsi="Open Sans" w:cs="Times New Roman"/>
          <w:noProof w:val="0"/>
          <w:sz w:val="21"/>
          <w:szCs w:val="21"/>
          <w:lang w:eastAsia="fr-FR"/>
        </w:rPr>
      </w:pPr>
      <w:r w:rsidRPr="004B7B9C">
        <w:rPr>
          <w:rFonts w:ascii="Open Sans" w:eastAsia="Times New Roman" w:hAnsi="Open Sans" w:cs="Times New Roman"/>
          <w:noProof w:val="0"/>
          <w:sz w:val="21"/>
          <w:szCs w:val="21"/>
          <w:lang w:eastAsia="fr-FR"/>
        </w:rPr>
        <w:t>Les courtes </w:t>
      </w:r>
      <w:r w:rsidRPr="004B7B9C">
        <w:rPr>
          <w:rFonts w:ascii="Open Sans" w:eastAsia="Times New Roman" w:hAnsi="Open Sans" w:cs="Times New Roman"/>
          <w:b/>
          <w:bCs/>
          <w:noProof w:val="0"/>
          <w:sz w:val="21"/>
          <w:szCs w:val="21"/>
          <w:bdr w:val="single" w:sz="2" w:space="0" w:color="auto" w:frame="1"/>
          <w:lang w:eastAsia="fr-FR"/>
        </w:rPr>
        <w:t>citations</w:t>
      </w:r>
      <w:r w:rsidRPr="004B7B9C">
        <w:rPr>
          <w:rFonts w:ascii="Open Sans" w:eastAsia="Times New Roman" w:hAnsi="Open Sans" w:cs="Times New Roman"/>
          <w:noProof w:val="0"/>
          <w:sz w:val="21"/>
          <w:szCs w:val="21"/>
          <w:lang w:eastAsia="fr-FR"/>
        </w:rPr>
        <w:t>, sans but lucratif et en citant l’auteur et le titre de l’œuvre.</w:t>
      </w:r>
    </w:p>
    <w:p w:rsidR="004B7B9C" w:rsidRPr="004B7B9C" w:rsidRDefault="004B7B9C" w:rsidP="004B7B9C">
      <w:pPr>
        <w:numPr>
          <w:ilvl w:val="0"/>
          <w:numId w:val="4"/>
        </w:numPr>
        <w:pBdr>
          <w:top w:val="single" w:sz="2" w:space="2" w:color="auto"/>
          <w:left w:val="single" w:sz="2" w:space="0" w:color="auto"/>
          <w:bottom w:val="single" w:sz="2" w:space="2" w:color="auto"/>
          <w:right w:val="single" w:sz="2" w:space="0" w:color="auto"/>
        </w:pBdr>
        <w:shd w:val="clear" w:color="auto" w:fill="FFFFFF"/>
        <w:spacing w:after="0" w:line="240" w:lineRule="auto"/>
        <w:ind w:left="750"/>
        <w:rPr>
          <w:rFonts w:ascii="Open Sans" w:eastAsia="Times New Roman" w:hAnsi="Open Sans" w:cs="Times New Roman"/>
          <w:noProof w:val="0"/>
          <w:sz w:val="21"/>
          <w:szCs w:val="21"/>
          <w:lang w:eastAsia="fr-FR"/>
        </w:rPr>
      </w:pPr>
      <w:r w:rsidRPr="004B7B9C">
        <w:rPr>
          <w:rFonts w:ascii="Open Sans" w:eastAsia="Times New Roman" w:hAnsi="Open Sans" w:cs="Times New Roman"/>
          <w:noProof w:val="0"/>
          <w:sz w:val="21"/>
          <w:szCs w:val="21"/>
          <w:lang w:eastAsia="fr-FR"/>
        </w:rPr>
        <w:t>La reproduction et la communication dans un contexte </w:t>
      </w:r>
      <w:r w:rsidRPr="004B7B9C">
        <w:rPr>
          <w:rFonts w:ascii="Open Sans" w:eastAsia="Times New Roman" w:hAnsi="Open Sans" w:cs="Times New Roman"/>
          <w:b/>
          <w:bCs/>
          <w:noProof w:val="0"/>
          <w:sz w:val="21"/>
          <w:szCs w:val="21"/>
          <w:bdr w:val="single" w:sz="2" w:space="0" w:color="auto" w:frame="1"/>
          <w:lang w:eastAsia="fr-FR"/>
        </w:rPr>
        <w:t>scientifique</w:t>
      </w:r>
      <w:r w:rsidRPr="004B7B9C">
        <w:rPr>
          <w:rFonts w:ascii="Open Sans" w:eastAsia="Times New Roman" w:hAnsi="Open Sans" w:cs="Times New Roman"/>
          <w:noProof w:val="0"/>
          <w:sz w:val="21"/>
          <w:szCs w:val="21"/>
          <w:lang w:eastAsia="fr-FR"/>
        </w:rPr>
        <w:t> ou </w:t>
      </w:r>
      <w:r w:rsidRPr="004B7B9C">
        <w:rPr>
          <w:rFonts w:ascii="Open Sans" w:eastAsia="Times New Roman" w:hAnsi="Open Sans" w:cs="Times New Roman"/>
          <w:b/>
          <w:bCs/>
          <w:noProof w:val="0"/>
          <w:sz w:val="21"/>
          <w:szCs w:val="21"/>
          <w:bdr w:val="single" w:sz="2" w:space="0" w:color="auto" w:frame="1"/>
          <w:lang w:eastAsia="fr-FR"/>
        </w:rPr>
        <w:t>pédagogique</w:t>
      </w:r>
      <w:r w:rsidRPr="004B7B9C">
        <w:rPr>
          <w:rFonts w:ascii="Open Sans" w:eastAsia="Times New Roman" w:hAnsi="Open Sans" w:cs="Times New Roman"/>
          <w:noProof w:val="0"/>
          <w:sz w:val="21"/>
          <w:szCs w:val="21"/>
          <w:lang w:eastAsia="fr-FR"/>
        </w:rPr>
        <w:t> sont autorisées en mentionnant le nom de l’auteur et le titre.</w:t>
      </w:r>
    </w:p>
    <w:p w:rsidR="004B7B9C" w:rsidRPr="004B7B9C" w:rsidRDefault="004B7B9C" w:rsidP="004B7B9C">
      <w:pPr>
        <w:numPr>
          <w:ilvl w:val="0"/>
          <w:numId w:val="4"/>
        </w:numPr>
        <w:pBdr>
          <w:top w:val="single" w:sz="2" w:space="2" w:color="auto"/>
          <w:left w:val="single" w:sz="2" w:space="0" w:color="auto"/>
          <w:bottom w:val="single" w:sz="2" w:space="2" w:color="auto"/>
          <w:right w:val="single" w:sz="2" w:space="0" w:color="auto"/>
        </w:pBdr>
        <w:shd w:val="clear" w:color="auto" w:fill="FFFFFF"/>
        <w:spacing w:after="0" w:line="240" w:lineRule="auto"/>
        <w:ind w:left="750"/>
        <w:rPr>
          <w:rFonts w:ascii="Open Sans" w:eastAsia="Times New Roman" w:hAnsi="Open Sans" w:cs="Times New Roman"/>
          <w:noProof w:val="0"/>
          <w:sz w:val="21"/>
          <w:szCs w:val="21"/>
          <w:lang w:eastAsia="fr-FR"/>
        </w:rPr>
      </w:pPr>
      <w:r w:rsidRPr="004B7B9C">
        <w:rPr>
          <w:rFonts w:ascii="Open Sans" w:eastAsia="Times New Roman" w:hAnsi="Open Sans" w:cs="Times New Roman"/>
          <w:noProof w:val="0"/>
          <w:sz w:val="21"/>
          <w:szCs w:val="21"/>
          <w:lang w:eastAsia="fr-FR"/>
        </w:rPr>
        <w:t>Les </w:t>
      </w:r>
      <w:r w:rsidRPr="004B7B9C">
        <w:rPr>
          <w:rFonts w:ascii="Open Sans" w:eastAsia="Times New Roman" w:hAnsi="Open Sans" w:cs="Times New Roman"/>
          <w:b/>
          <w:bCs/>
          <w:noProof w:val="0"/>
          <w:sz w:val="21"/>
          <w:szCs w:val="21"/>
          <w:bdr w:val="single" w:sz="2" w:space="0" w:color="auto" w:frame="1"/>
          <w:lang w:eastAsia="fr-FR"/>
        </w:rPr>
        <w:t>caricatures, parodies et pastiches</w:t>
      </w:r>
      <w:r w:rsidRPr="004B7B9C">
        <w:rPr>
          <w:rFonts w:ascii="Open Sans" w:eastAsia="Times New Roman" w:hAnsi="Open Sans" w:cs="Times New Roman"/>
          <w:noProof w:val="0"/>
          <w:sz w:val="21"/>
          <w:szCs w:val="21"/>
          <w:lang w:eastAsia="fr-FR"/>
        </w:rPr>
        <w:t> lorsqu’ils n’empruntent que les éléments strictement nécessaires et ne dénigrent pas l’œuvre.</w:t>
      </w:r>
    </w:p>
    <w:p w:rsidR="004B7B9C" w:rsidRPr="004B7B9C" w:rsidRDefault="004B7B9C" w:rsidP="004B7B9C">
      <w:pPr>
        <w:numPr>
          <w:ilvl w:val="0"/>
          <w:numId w:val="4"/>
        </w:numPr>
        <w:pBdr>
          <w:top w:val="single" w:sz="2" w:space="2" w:color="auto"/>
          <w:left w:val="single" w:sz="2" w:space="0" w:color="auto"/>
          <w:bottom w:val="single" w:sz="2" w:space="2" w:color="auto"/>
          <w:right w:val="single" w:sz="2" w:space="0" w:color="auto"/>
        </w:pBdr>
        <w:shd w:val="clear" w:color="auto" w:fill="FFFFFF"/>
        <w:spacing w:after="0" w:line="240" w:lineRule="auto"/>
        <w:ind w:left="750"/>
        <w:rPr>
          <w:rFonts w:ascii="Open Sans" w:eastAsia="Times New Roman" w:hAnsi="Open Sans" w:cs="Times New Roman"/>
          <w:noProof w:val="0"/>
          <w:sz w:val="21"/>
          <w:szCs w:val="21"/>
          <w:lang w:eastAsia="fr-FR"/>
        </w:rPr>
      </w:pPr>
      <w:r w:rsidRPr="004B7B9C">
        <w:rPr>
          <w:rFonts w:ascii="Open Sans" w:eastAsia="Times New Roman" w:hAnsi="Open Sans" w:cs="Times New Roman"/>
          <w:noProof w:val="0"/>
          <w:sz w:val="21"/>
          <w:szCs w:val="21"/>
          <w:lang w:eastAsia="fr-FR"/>
        </w:rPr>
        <w:t>La reproduction et la communication d’</w:t>
      </w:r>
      <w:r w:rsidRPr="004B7B9C">
        <w:rPr>
          <w:rFonts w:ascii="Open Sans" w:eastAsia="Times New Roman" w:hAnsi="Open Sans" w:cs="Times New Roman"/>
          <w:b/>
          <w:bCs/>
          <w:noProof w:val="0"/>
          <w:sz w:val="21"/>
          <w:szCs w:val="21"/>
          <w:bdr w:val="single" w:sz="2" w:space="0" w:color="auto" w:frame="1"/>
          <w:lang w:eastAsia="fr-FR"/>
        </w:rPr>
        <w:t>œuvres situées dans un lieu accessible au public</w:t>
      </w:r>
      <w:r w:rsidRPr="004B7B9C">
        <w:rPr>
          <w:rFonts w:ascii="Open Sans" w:eastAsia="Times New Roman" w:hAnsi="Open Sans" w:cs="Times New Roman"/>
          <w:noProof w:val="0"/>
          <w:sz w:val="21"/>
          <w:szCs w:val="21"/>
          <w:lang w:eastAsia="fr-FR"/>
        </w:rPr>
        <w:t> ne sont pas prohibées. Par exemple, il est permis de photographier une place publique sur laquelle est exposée une sculpture, mais non de réaliser un recueil des sculptures exposées dans une ville.</w:t>
      </w:r>
    </w:p>
    <w:p w:rsidR="004B7B9C" w:rsidRPr="004B7B9C" w:rsidRDefault="004B7B9C" w:rsidP="004B7B9C">
      <w:pPr>
        <w:rPr>
          <w:rFonts w:ascii="Arial" w:hAnsi="Arial" w:cs="Arial"/>
          <w:noProof w:val="0"/>
          <w:sz w:val="21"/>
          <w:szCs w:val="21"/>
          <w:shd w:val="clear" w:color="auto" w:fill="FFFFFF"/>
        </w:rPr>
      </w:pPr>
    </w:p>
    <w:p w:rsidR="004B7B9C" w:rsidRPr="004B7B9C" w:rsidRDefault="004B7B9C" w:rsidP="004B7B9C">
      <w:pPr>
        <w:rPr>
          <w:noProof w:val="0"/>
        </w:rPr>
      </w:pPr>
    </w:p>
    <w:p w:rsidR="005A31F4" w:rsidRDefault="005A31F4">
      <w:bookmarkStart w:id="0" w:name="_GoBack"/>
      <w:bookmarkEnd w:id="0"/>
    </w:p>
    <w:sectPr w:rsidR="005A31F4">
      <w:head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ontserrat">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296528"/>
      <w:docPartObj>
        <w:docPartGallery w:val="Page Numbers (Top of Page)"/>
        <w:docPartUnique/>
      </w:docPartObj>
    </w:sdtPr>
    <w:sdtEndPr/>
    <w:sdtContent>
      <w:p w:rsidR="00F439DF" w:rsidRDefault="004B7B9C">
        <w:pPr>
          <w:pStyle w:val="En-tte"/>
          <w:jc w:val="center"/>
        </w:pPr>
        <w:r>
          <w:fldChar w:fldCharType="begin"/>
        </w:r>
        <w:r>
          <w:instrText>PAGE   \* MERGEFORMAT</w:instrText>
        </w:r>
        <w:r>
          <w:fldChar w:fldCharType="separate"/>
        </w:r>
        <w:r>
          <w:rPr>
            <w:noProof/>
          </w:rPr>
          <w:t>2</w:t>
        </w:r>
        <w:r>
          <w:fldChar w:fldCharType="end"/>
        </w:r>
      </w:p>
    </w:sdtContent>
  </w:sdt>
  <w:p w:rsidR="00F439DF" w:rsidRDefault="004B7B9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71BE0"/>
    <w:multiLevelType w:val="multilevel"/>
    <w:tmpl w:val="4AC26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8170F8"/>
    <w:multiLevelType w:val="multilevel"/>
    <w:tmpl w:val="3C167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C12288"/>
    <w:multiLevelType w:val="multilevel"/>
    <w:tmpl w:val="C2CA4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EA7957"/>
    <w:multiLevelType w:val="multilevel"/>
    <w:tmpl w:val="8B305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14D"/>
    <w:rsid w:val="00131223"/>
    <w:rsid w:val="0018714D"/>
    <w:rsid w:val="001F418F"/>
    <w:rsid w:val="004B7B9C"/>
    <w:rsid w:val="004D70EC"/>
    <w:rsid w:val="005A31F4"/>
    <w:rsid w:val="00B47909"/>
    <w:rsid w:val="00E32C00"/>
    <w:rsid w:val="00FE3DE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B7B9C"/>
    <w:pPr>
      <w:tabs>
        <w:tab w:val="center" w:pos="4536"/>
        <w:tab w:val="right" w:pos="9072"/>
      </w:tabs>
      <w:spacing w:after="0" w:line="240" w:lineRule="auto"/>
    </w:pPr>
    <w:rPr>
      <w:noProof w:val="0"/>
    </w:rPr>
  </w:style>
  <w:style w:type="character" w:customStyle="1" w:styleId="En-tteCar">
    <w:name w:val="En-tête Car"/>
    <w:basedOn w:val="Policepardfaut"/>
    <w:link w:val="En-tte"/>
    <w:uiPriority w:val="99"/>
    <w:rsid w:val="004B7B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B7B9C"/>
    <w:pPr>
      <w:tabs>
        <w:tab w:val="center" w:pos="4536"/>
        <w:tab w:val="right" w:pos="9072"/>
      </w:tabs>
      <w:spacing w:after="0" w:line="240" w:lineRule="auto"/>
    </w:pPr>
    <w:rPr>
      <w:noProof w:val="0"/>
    </w:rPr>
  </w:style>
  <w:style w:type="character" w:customStyle="1" w:styleId="En-tteCar">
    <w:name w:val="En-tête Car"/>
    <w:basedOn w:val="Policepardfaut"/>
    <w:link w:val="En-tte"/>
    <w:uiPriority w:val="99"/>
    <w:rsid w:val="004B7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859</Words>
  <Characters>4727</Characters>
  <Application>Microsoft Office Word</Application>
  <DocSecurity>0</DocSecurity>
  <Lines>39</Lines>
  <Paragraphs>11</Paragraphs>
  <ScaleCrop>false</ScaleCrop>
  <Company/>
  <LinksUpToDate>false</LinksUpToDate>
  <CharactersWithSpaces>5575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2021-01-01T19:23:00Z</dcterms:created>
  <dcterms:modified xsi:type="dcterms:W3CDTF">2021-01-01T19:23:00Z</dcterms:modified>
</cp:coreProperties>
</file>