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71" w:rsidRPr="00C0628D" w:rsidRDefault="00060749" w:rsidP="00764297">
      <w:pPr>
        <w:bidi/>
        <w:spacing w:line="240" w:lineRule="auto"/>
        <w:rPr>
          <w:rFonts w:ascii="Simplified Arabic" w:hAnsi="Simplified Arabic" w:cs="Simplified Arabic"/>
          <w:b/>
          <w:bCs/>
          <w:color w:val="262626" w:themeColor="text1" w:themeTint="D9"/>
          <w:sz w:val="32"/>
          <w:szCs w:val="32"/>
          <w:rtl/>
          <w:lang w:bidi="ar-DZ"/>
        </w:rPr>
      </w:pPr>
      <w:proofErr w:type="gramStart"/>
      <w:r w:rsidRPr="00C0628D">
        <w:rPr>
          <w:rFonts w:ascii="Simplified Arabic" w:hAnsi="Simplified Arabic" w:cs="Simplified Arabic" w:hint="cs"/>
          <w:b/>
          <w:bCs/>
          <w:color w:val="262626" w:themeColor="text1" w:themeTint="D9"/>
          <w:sz w:val="32"/>
          <w:szCs w:val="32"/>
          <w:rtl/>
          <w:lang w:bidi="ar-DZ"/>
        </w:rPr>
        <w:t>ا</w:t>
      </w:r>
      <w:r w:rsidRPr="00C0628D">
        <w:rPr>
          <w:rFonts w:ascii="Simplified Arabic" w:hAnsi="Simplified Arabic" w:cs="Simplified Arabic"/>
          <w:b/>
          <w:bCs/>
          <w:color w:val="262626" w:themeColor="text1" w:themeTint="D9"/>
          <w:sz w:val="32"/>
          <w:szCs w:val="32"/>
          <w:rtl/>
          <w:lang w:bidi="ar-DZ"/>
        </w:rPr>
        <w:t>لمحاضرة</w:t>
      </w:r>
      <w:proofErr w:type="gramEnd"/>
      <w:r w:rsidRPr="00C0628D">
        <w:rPr>
          <w:rFonts w:ascii="Simplified Arabic" w:hAnsi="Simplified Arabic" w:cs="Simplified Arabic"/>
          <w:b/>
          <w:bCs/>
          <w:color w:val="262626" w:themeColor="text1" w:themeTint="D9"/>
          <w:sz w:val="32"/>
          <w:szCs w:val="32"/>
          <w:rtl/>
          <w:lang w:bidi="ar-DZ"/>
        </w:rPr>
        <w:t xml:space="preserve"> الأولى</w:t>
      </w:r>
      <w:r w:rsidR="00341244">
        <w:rPr>
          <w:rFonts w:ascii="Simplified Arabic" w:hAnsi="Simplified Arabic" w:cs="Simplified Arabic" w:hint="cs"/>
          <w:b/>
          <w:bCs/>
          <w:color w:val="262626" w:themeColor="text1" w:themeTint="D9"/>
          <w:sz w:val="32"/>
          <w:szCs w:val="32"/>
          <w:rtl/>
          <w:lang w:bidi="ar-DZ"/>
        </w:rPr>
        <w:t xml:space="preserve">: مقدمة عامة حول قانون الأسرة </w:t>
      </w:r>
    </w:p>
    <w:p w:rsidR="00060749" w:rsidRPr="00341244" w:rsidRDefault="00060749" w:rsidP="00764297">
      <w:pPr>
        <w:bidi/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DZ"/>
        </w:rPr>
      </w:pPr>
      <w:proofErr w:type="gramStart"/>
      <w:r w:rsidRPr="0034124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DZ"/>
        </w:rPr>
        <w:t>مقدمة</w:t>
      </w:r>
      <w:proofErr w:type="gramEnd"/>
      <w:r w:rsidRPr="0034124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</w:p>
    <w:p w:rsidR="00060749" w:rsidRPr="00341244" w:rsidRDefault="00060749" w:rsidP="0034124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الأسرة هي الخلية الأساسية و اللبنة الأولى التي يتكون منها المجتمع ̨ ونمط بناء الأسرة له تأثير مباشر على نمط بناء المجتمع ̨ فكل فضيلة يمكن أن يتصف بها المجتمع من الوحدة و التضامن و التعاون ̨    و السلامة من الآفات </w:t>
      </w:r>
      <w:r w:rsidR="002C5B52" w:rsidRPr="00341244">
        <w:rPr>
          <w:rFonts w:asciiTheme="majorBidi" w:hAnsiTheme="majorBidi" w:cstheme="majorBidi"/>
          <w:sz w:val="28"/>
          <w:szCs w:val="28"/>
          <w:rtl/>
          <w:lang w:bidi="ar-DZ"/>
        </w:rPr>
        <w:t>الاجتماعية</w:t>
      </w: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تبدأ من الأسرة ̨ وكل رذيلة يمكن </w:t>
      </w:r>
      <w:r w:rsidR="00341244" w:rsidRPr="00341244">
        <w:rPr>
          <w:rFonts w:asciiTheme="majorBidi" w:hAnsiTheme="majorBidi" w:cstheme="majorBidi" w:hint="cs"/>
          <w:sz w:val="28"/>
          <w:szCs w:val="28"/>
          <w:rtl/>
          <w:lang w:bidi="ar-DZ"/>
        </w:rPr>
        <w:t>أن</w:t>
      </w: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تلحق بالمجتمع تبدأ من الأسرة .</w:t>
      </w:r>
    </w:p>
    <w:p w:rsidR="002C5B52" w:rsidRPr="00341244" w:rsidRDefault="00060749" w:rsidP="0034124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إن الأصل أن </w:t>
      </w:r>
      <w:r w:rsidR="002C5B52" w:rsidRPr="00341244">
        <w:rPr>
          <w:rFonts w:asciiTheme="majorBidi" w:hAnsiTheme="majorBidi" w:cstheme="majorBidi"/>
          <w:sz w:val="28"/>
          <w:szCs w:val="28"/>
          <w:rtl/>
          <w:lang w:bidi="ar-DZ"/>
        </w:rPr>
        <w:t>أفراد</w:t>
      </w: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C5B52" w:rsidRPr="00341244">
        <w:rPr>
          <w:rFonts w:asciiTheme="majorBidi" w:hAnsiTheme="majorBidi" w:cstheme="majorBidi"/>
          <w:sz w:val="28"/>
          <w:szCs w:val="28"/>
          <w:rtl/>
          <w:lang w:bidi="ar-DZ"/>
        </w:rPr>
        <w:t>الأسرة</w:t>
      </w: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يعيشون في جو من التراحم و التعاطف و التكافل </w:t>
      </w:r>
      <w:r w:rsidR="002C5B52" w:rsidRPr="00341244">
        <w:rPr>
          <w:rFonts w:asciiTheme="majorBidi" w:hAnsiTheme="majorBidi" w:cstheme="majorBidi"/>
          <w:sz w:val="28"/>
          <w:szCs w:val="28"/>
          <w:rtl/>
          <w:lang w:bidi="ar-DZ"/>
        </w:rPr>
        <w:t>الاجتماعي</w:t>
      </w: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تجمع بينهم روابط و علاقات وجدانية ̨ ومع أن هذه الأخيرة قد تنتظم بالفطرة السليمة إلا انه لسبب </w:t>
      </w:r>
      <w:r w:rsidR="00F1724E"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أو </w:t>
      </w:r>
      <w:r w:rsidR="002C5B52" w:rsidRPr="00341244">
        <w:rPr>
          <w:rFonts w:asciiTheme="majorBidi" w:hAnsiTheme="majorBidi" w:cstheme="majorBidi"/>
          <w:sz w:val="28"/>
          <w:szCs w:val="28"/>
          <w:rtl/>
          <w:lang w:bidi="ar-DZ"/>
        </w:rPr>
        <w:t>أخر</w:t>
      </w:r>
      <w:r w:rsidR="00F1724E"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̨ من طغيان الماديات و ضغط متطلبات الحياة </w:t>
      </w:r>
      <w:r w:rsidR="002C5B52" w:rsidRPr="00341244">
        <w:rPr>
          <w:rFonts w:asciiTheme="majorBidi" w:hAnsiTheme="majorBidi" w:cstheme="majorBidi"/>
          <w:sz w:val="28"/>
          <w:szCs w:val="28"/>
          <w:rtl/>
          <w:lang w:bidi="ar-DZ"/>
        </w:rPr>
        <w:t>الاقتصادية</w:t>
      </w:r>
      <w:r w:rsidR="00F1724E"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حب الذات قد تتوتر تلك العلاقات و تنقطع الروابط و الصلات التي </w:t>
      </w:r>
      <w:r w:rsidR="002C5B52" w:rsidRPr="00341244">
        <w:rPr>
          <w:rFonts w:asciiTheme="majorBidi" w:hAnsiTheme="majorBidi" w:cstheme="majorBidi"/>
          <w:sz w:val="28"/>
          <w:szCs w:val="28"/>
          <w:rtl/>
          <w:lang w:bidi="ar-DZ"/>
        </w:rPr>
        <w:t>أمر</w:t>
      </w:r>
      <w:r w:rsidR="00F1724E"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الله بالمحافظة عليها ̨ لذلك كان لابد من </w:t>
      </w:r>
      <w:r w:rsidR="00C0628D"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قواعد لتحكم و تنظم </w:t>
      </w:r>
      <w:proofErr w:type="spellStart"/>
      <w:r w:rsidR="00C0628D" w:rsidRPr="00341244">
        <w:rPr>
          <w:rFonts w:asciiTheme="majorBidi" w:hAnsiTheme="majorBidi" w:cstheme="majorBidi"/>
          <w:sz w:val="28"/>
          <w:szCs w:val="28"/>
          <w:rtl/>
          <w:lang w:bidi="ar-DZ"/>
        </w:rPr>
        <w:t>سلوكات</w:t>
      </w:r>
      <w:proofErr w:type="spellEnd"/>
      <w:r w:rsidR="00C0628D"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1724E"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وعلاقات أفراد الأسرة الواحدة حتى يتحقق </w:t>
      </w:r>
      <w:r w:rsidR="002C5B52" w:rsidRPr="00341244">
        <w:rPr>
          <w:rFonts w:asciiTheme="majorBidi" w:hAnsiTheme="majorBidi" w:cstheme="majorBidi"/>
          <w:sz w:val="28"/>
          <w:szCs w:val="28"/>
          <w:rtl/>
          <w:lang w:bidi="ar-DZ"/>
        </w:rPr>
        <w:t>الانسجام</w:t>
      </w:r>
      <w:r w:rsidR="00F1724E"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="002C5B52" w:rsidRPr="00341244">
        <w:rPr>
          <w:rFonts w:asciiTheme="majorBidi" w:hAnsiTheme="majorBidi" w:cstheme="majorBidi"/>
          <w:sz w:val="28"/>
          <w:szCs w:val="28"/>
          <w:rtl/>
          <w:lang w:bidi="ar-DZ"/>
        </w:rPr>
        <w:t>الاستقرار</w:t>
      </w:r>
      <w:r w:rsidR="00F1724E"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السكينة.  </w:t>
      </w:r>
    </w:p>
    <w:p w:rsidR="002C5B52" w:rsidRPr="00341244" w:rsidRDefault="002C5B52" w:rsidP="0034124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ومن أجل ذلك عمد المشرع إلى تنظيمها من خلال تقنين الأسرة معتمدا في ذلك على الأحكام الشرعية النابعة من الكتاب و </w:t>
      </w:r>
      <w:proofErr w:type="gramStart"/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السنة  </w:t>
      </w:r>
      <w:proofErr w:type="gramEnd"/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̨  حيث نظم المشرع في هذا القانون مجموعة من المواضيع أولهما الزواج   </w:t>
      </w:r>
      <w:r w:rsidR="0034124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وثانيهما </w:t>
      </w: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>الطلاق.</w:t>
      </w:r>
    </w:p>
    <w:p w:rsidR="002C5B52" w:rsidRPr="00341244" w:rsidRDefault="002C5B52" w:rsidP="0034124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proofErr w:type="gramStart"/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>عليه</w:t>
      </w:r>
      <w:proofErr w:type="gramEnd"/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سوف نتناول هذه المادة حسب ما ورد في عرض التكوين وفقا للمباحث الآتية:</w:t>
      </w:r>
    </w:p>
    <w:p w:rsidR="002C5B52" w:rsidRPr="00341244" w:rsidRDefault="00060749" w:rsidP="0034124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  <w:proofErr w:type="gramStart"/>
      <w:r w:rsidR="002C5B52" w:rsidRPr="00341244">
        <w:rPr>
          <w:rFonts w:asciiTheme="majorBidi" w:hAnsiTheme="majorBidi" w:cstheme="majorBidi"/>
          <w:sz w:val="28"/>
          <w:szCs w:val="28"/>
          <w:rtl/>
          <w:lang w:bidi="ar-DZ"/>
        </w:rPr>
        <w:t>المبحث</w:t>
      </w:r>
      <w:proofErr w:type="gramEnd"/>
      <w:r w:rsidR="002C5B52"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الأول: مفهوم قانون الأسرة</w:t>
      </w:r>
    </w:p>
    <w:p w:rsidR="002C5B52" w:rsidRPr="00341244" w:rsidRDefault="002C5B52" w:rsidP="0034124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proofErr w:type="gramStart"/>
      <w:r w:rsidRPr="00341244">
        <w:rPr>
          <w:rFonts w:asciiTheme="majorBidi" w:hAnsiTheme="majorBidi" w:cstheme="majorBidi"/>
          <w:sz w:val="32"/>
          <w:szCs w:val="32"/>
          <w:rtl/>
          <w:lang w:bidi="ar-DZ"/>
        </w:rPr>
        <w:t>المبحث</w:t>
      </w:r>
      <w:proofErr w:type="gramEnd"/>
      <w:r w:rsidRPr="0034124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الثاني</w:t>
      </w: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>: الخطبة</w:t>
      </w:r>
    </w:p>
    <w:p w:rsidR="002C5B52" w:rsidRPr="00341244" w:rsidRDefault="002C5B52" w:rsidP="0034124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المبحث </w:t>
      </w:r>
      <w:proofErr w:type="gramStart"/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>الثالث :</w:t>
      </w:r>
      <w:proofErr w:type="gramEnd"/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الزواج</w:t>
      </w:r>
    </w:p>
    <w:p w:rsidR="007B6921" w:rsidRPr="00341244" w:rsidRDefault="002C5B52" w:rsidP="0034124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المبحث </w:t>
      </w:r>
      <w:proofErr w:type="gramStart"/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>الرابع :</w:t>
      </w:r>
      <w:proofErr w:type="gramEnd"/>
      <w:r w:rsidRPr="0034124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الطلاق (انحلال عقد الزواج).</w:t>
      </w:r>
    </w:p>
    <w:p w:rsidR="007B6921" w:rsidRPr="00C0628D" w:rsidRDefault="007B6921" w:rsidP="00341244">
      <w:pPr>
        <w:bidi/>
        <w:spacing w:line="360" w:lineRule="auto"/>
        <w:rPr>
          <w:rFonts w:ascii="Segoe UI Light" w:hAnsi="Segoe UI Light" w:cs="Segoe UI Light"/>
          <w:sz w:val="28"/>
          <w:szCs w:val="28"/>
          <w:rtl/>
          <w:lang w:bidi="ar-DZ"/>
        </w:rPr>
      </w:pPr>
    </w:p>
    <w:p w:rsidR="00764297" w:rsidRPr="00C0628D" w:rsidRDefault="00764297" w:rsidP="00764297">
      <w:pPr>
        <w:bidi/>
        <w:spacing w:line="240" w:lineRule="auto"/>
        <w:rPr>
          <w:rFonts w:ascii="Segoe UI Light" w:hAnsi="Segoe UI Light" w:cs="Segoe UI Light"/>
          <w:sz w:val="28"/>
          <w:szCs w:val="28"/>
          <w:rtl/>
          <w:lang w:bidi="ar-DZ"/>
        </w:rPr>
      </w:pPr>
    </w:p>
    <w:p w:rsidR="00764297" w:rsidRPr="00C0628D" w:rsidRDefault="00764297" w:rsidP="00764297">
      <w:pPr>
        <w:bidi/>
        <w:spacing w:line="240" w:lineRule="auto"/>
        <w:rPr>
          <w:rFonts w:ascii="Segoe UI Light" w:hAnsi="Segoe UI Light" w:cs="Segoe UI Light"/>
          <w:sz w:val="28"/>
          <w:szCs w:val="28"/>
          <w:rtl/>
          <w:lang w:bidi="ar-DZ"/>
        </w:rPr>
      </w:pPr>
    </w:p>
    <w:p w:rsidR="00764297" w:rsidRDefault="00764297" w:rsidP="00764297">
      <w:p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341244" w:rsidRDefault="00341244" w:rsidP="00341244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4297" w:rsidRPr="00764297" w:rsidRDefault="00764297" w:rsidP="0076429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B6921" w:rsidRPr="00341244" w:rsidRDefault="00060749" w:rsidP="00C0628D">
      <w:pPr>
        <w:bidi/>
        <w:spacing w:line="36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  </w:t>
      </w:r>
      <w:r w:rsidR="007B6921" w:rsidRPr="00341244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المحاضرة الأولى (</w:t>
      </w:r>
      <w:proofErr w:type="gramStart"/>
      <w:r w:rsidR="007B6921" w:rsidRPr="00341244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تابع</w:t>
      </w:r>
      <w:proofErr w:type="gramEnd"/>
      <w:r w:rsidR="007B6921" w:rsidRPr="00341244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): مفهوم قانون الأسرة</w:t>
      </w:r>
    </w:p>
    <w:p w:rsidR="007B6921" w:rsidRPr="00C0628D" w:rsidRDefault="007B6921" w:rsidP="00C0628D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قبل التطرق إلى الأحكام التي يتضمنها قانون الأسرة الجزائري </w:t>
      </w:r>
      <w:r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وبالخصوص أحكام الزواج و الطلاق </w:t>
      </w:r>
      <w:r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لابد من إعطاء لمحة حول هذا </w:t>
      </w:r>
      <w:proofErr w:type="gramStart"/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>القانون .</w:t>
      </w:r>
      <w:proofErr w:type="gramEnd"/>
    </w:p>
    <w:p w:rsidR="00341244" w:rsidRDefault="007B6921" w:rsidP="00341244">
      <w:pPr>
        <w:bidi/>
        <w:spacing w:line="360" w:lineRule="auto"/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</w:pPr>
      <w:proofErr w:type="gramStart"/>
      <w:r w:rsidRPr="00341244">
        <w:rPr>
          <w:rFonts w:ascii="Simplified Arabic" w:hAnsi="Simplified Arabic" w:cs="Simplified Arabic"/>
          <w:sz w:val="32"/>
          <w:szCs w:val="32"/>
          <w:rtl/>
          <w:lang w:bidi="ar-DZ"/>
        </w:rPr>
        <w:t>أولا :</w:t>
      </w:r>
      <w:proofErr w:type="gramEnd"/>
      <w:r w:rsidRPr="003412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تعريف قانون الأسرة</w:t>
      </w:r>
    </w:p>
    <w:p w:rsidR="006029A0" w:rsidRPr="00C0628D" w:rsidRDefault="00341244" w:rsidP="00341244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      </w:t>
      </w:r>
      <w:r w:rsidR="007B6921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ينتمي قانون الأسرة إلى القانون الخاص </w:t>
      </w:r>
      <w:r w:rsidR="007B6921"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="007B6921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062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باعتباره</w:t>
      </w:r>
      <w:r w:rsidR="007B6921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ينظم العلاقات بين الأفراد ويسمى هذا القانون في معظم البلاد العربية بقانون الأحوال الشخصية (قانون الأحوال الشخصية السوري </w:t>
      </w:r>
      <w:r w:rsidR="007B6921"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="007B6921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029A0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مجلة الأحوال الشخصية التونسي </w:t>
      </w:r>
      <w:r w:rsidR="006029A0"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="006029A0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مدونة الأحوال الشخصية المغربية </w:t>
      </w:r>
      <w:r w:rsidR="006029A0"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="006029A0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قانون الأحوال الشخصية العراقي </w:t>
      </w:r>
      <w:r w:rsidR="006029A0"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="006029A0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قانون الأحوال الشخصية الكويتي</w:t>
      </w:r>
      <w:r w:rsidR="007B6921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</w:t>
      </w:r>
      <w:r w:rsidR="006029A0"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="006029A0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062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</w:t>
      </w:r>
      <w:r w:rsidR="006029A0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الجزائر فيسمى بقانون الأسرة.</w:t>
      </w:r>
    </w:p>
    <w:p w:rsidR="006029A0" w:rsidRPr="00C0628D" w:rsidRDefault="006029A0" w:rsidP="00C0628D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>لم</w:t>
      </w:r>
      <w:proofErr w:type="gramEnd"/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تكن تسمية الأحوال الشخصية معروفة عند الفقهاء قديم بل هي تسمية مستمدة من الأنظمة الغربية </w:t>
      </w:r>
      <w:r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فقد كان الفقهاء يبحثون مسائل الأسرة و أحكامها ضمن </w:t>
      </w:r>
      <w:r w:rsidR="00341244" w:rsidRPr="00C062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أبواب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الفقه المختلفة </w:t>
      </w:r>
      <w:r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زواج و صداق و نفقة و طلاق و نسب و حضانة ووصية و ميراث.</w:t>
      </w:r>
    </w:p>
    <w:p w:rsidR="007D40A2" w:rsidRPr="00C0628D" w:rsidRDefault="006029A0" w:rsidP="00C0628D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="00341244" w:rsidRPr="00C062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المقصود بالأحوال الشخصية «الأوضاع التي تكون بين الإنسان و أسرته </w:t>
      </w:r>
      <w:r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وما يترتب على هذه الأوضاع من آثار قانونية و إلتزامات </w:t>
      </w:r>
      <w:r w:rsidR="005B1283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>معنوية أو مادية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» </w:t>
      </w:r>
      <w:r w:rsidR="005B1283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7D40A2" w:rsidRPr="00C0628D" w:rsidRDefault="007D40A2" w:rsidP="00C0628D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وهناك مسألة أخرى ينظمها هذا القانون تتعلق بالناحية المادية للفرد </w:t>
      </w:r>
      <w:r w:rsidR="0034124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وليس شرطا </w:t>
      </w:r>
      <w:r w:rsidR="00341244" w:rsidRPr="00C062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تكون هذه العلاقة في الإطار الأسري </w:t>
      </w:r>
      <w:r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والمتمثلة أساسا في الوقف و الهبة و الوصية </w:t>
      </w:r>
      <w:r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وهي من عقود التبرعات الخاصة بالشخص كفرد لا كعضو في أسرته وهي  </w:t>
      </w:r>
      <w:r w:rsidR="008222B6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>أنصف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بالأحوال الشخصية منها بالأسرة.</w:t>
      </w:r>
    </w:p>
    <w:p w:rsidR="008222B6" w:rsidRPr="00C0628D" w:rsidRDefault="00341244" w:rsidP="00C0628D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تجدر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الإشارة إلى أن المشرع 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ض</w:t>
      </w:r>
      <w:r w:rsidR="008222B6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>ل مصطلح قانون الأسرة بدل الأحوال الشخصية لكنه أنصف أحكام المفقود و الغائب و الحجر و الكفالة و الهبة و الوقف و الوصية.</w:t>
      </w:r>
    </w:p>
    <w:p w:rsidR="008222B6" w:rsidRPr="00C0628D" w:rsidRDefault="008222B6" w:rsidP="00C0628D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وكلها قواعد خاصة بالشخص كفرد لا كعضو في أسرته </w:t>
      </w:r>
      <w:r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وهي أنصف بالأحوال الشخصية منها بالأسرة ويبدو </w:t>
      </w:r>
      <w:r w:rsidR="00341244" w:rsidRPr="00C062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المشرع الجزائري حاول </w:t>
      </w:r>
      <w:r w:rsidR="00341244" w:rsidRPr="00C062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يجمع علاقات الفرد </w:t>
      </w:r>
      <w:r w:rsidR="00341244" w:rsidRPr="00C062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الاجتماعية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الأسرية </w:t>
      </w:r>
      <w:r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لذلك </w:t>
      </w:r>
      <w:r w:rsidR="00341244" w:rsidRPr="00C062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اختار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هذا المصطلح الذي يتضمن القواعد التي تنظم حال الشخص و علاقاته المالية و غير المالية مع </w:t>
      </w:r>
      <w:r w:rsidR="00341244" w:rsidRPr="00C062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أسرته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مجتمعه.</w:t>
      </w:r>
    </w:p>
    <w:p w:rsidR="008222B6" w:rsidRPr="00C0628D" w:rsidRDefault="008222B6" w:rsidP="00C0628D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هذا وقد صدر قانون الأسرة الجزائري بموجب القانون 84/11 </w:t>
      </w:r>
      <w:r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المؤرخ في 9 جوان 1984م  </w:t>
      </w:r>
      <w:r w:rsidRPr="00C0628D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المتضمن قانون الأسرة المعدل بالقانون 05/02 المؤرخ </w:t>
      </w:r>
      <w:r w:rsidR="00715D47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>27</w:t>
      </w:r>
      <w:r w:rsidR="00715D47"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فيفري 2005م.</w:t>
      </w:r>
    </w:p>
    <w:p w:rsidR="00EA0711" w:rsidRPr="00341244" w:rsidRDefault="00EA0711" w:rsidP="00C0628D">
      <w:pPr>
        <w:bidi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15D47" w:rsidRPr="00341244" w:rsidRDefault="00715D47" w:rsidP="00C0628D">
      <w:pPr>
        <w:bidi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412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ثانيا: </w:t>
      </w:r>
      <w:proofErr w:type="gramStart"/>
      <w:r w:rsidRPr="00341244">
        <w:rPr>
          <w:rFonts w:ascii="Simplified Arabic" w:hAnsi="Simplified Arabic" w:cs="Simplified Arabic"/>
          <w:sz w:val="32"/>
          <w:szCs w:val="32"/>
          <w:rtl/>
          <w:lang w:bidi="ar-DZ"/>
        </w:rPr>
        <w:t>مميزات</w:t>
      </w:r>
      <w:proofErr w:type="gramEnd"/>
      <w:r w:rsidRPr="0034124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قانون الأسرة الجزائري.</w:t>
      </w:r>
    </w:p>
    <w:p w:rsidR="00715D47" w:rsidRPr="00C0628D" w:rsidRDefault="00715D47" w:rsidP="00C0628D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لقانون الأسرة الجزائري </w:t>
      </w:r>
      <w:proofErr w:type="gramStart"/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>مميزات</w:t>
      </w:r>
      <w:proofErr w:type="gramEnd"/>
      <w:r w:rsidRPr="00C0628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يمكن إجمالها فيما يلي: </w:t>
      </w:r>
    </w:p>
    <w:p w:rsidR="008222B6" w:rsidRPr="00764297" w:rsidRDefault="00715D47" w:rsidP="00341244">
      <w:pPr>
        <w:pStyle w:val="Paragraphedeliste"/>
        <w:numPr>
          <w:ilvl w:val="0"/>
          <w:numId w:val="1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شمولية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أحكامه متعلقة بنظام الأسرة وما يرتبط </w:t>
      </w:r>
      <w:proofErr w:type="spell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وأضاف إليها أحكاما متعلقة بالمسائل المالية القائمة على مبدأ التصدق وهي التبرعات التي جاءت في الكتاب الرابع و الأخير من قانون الأسرة و لعل سبب ذلك يعود إلى استناده إلى أحكام الفقه الإسلامي في تنظيمها. </w:t>
      </w:r>
    </w:p>
    <w:p w:rsidR="00715D47" w:rsidRPr="00764297" w:rsidRDefault="00715D47" w:rsidP="00341244">
      <w:pPr>
        <w:pStyle w:val="Paragraphedeliste"/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15D47" w:rsidRPr="00764297" w:rsidRDefault="00715D47" w:rsidP="00341244">
      <w:pPr>
        <w:pStyle w:val="Paragraphedeliste"/>
        <w:numPr>
          <w:ilvl w:val="0"/>
          <w:numId w:val="1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اعتماد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قانون </w:t>
      </w:r>
      <w:r w:rsidR="00341244" w:rsidRPr="007642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الأسرة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الشريعة الإسلامية 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</w:t>
      </w:r>
      <w:r w:rsidR="00341244" w:rsidRPr="007642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أحال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المشرع الجزائري القاضي إليها في حل وجود ثغرة في القانون وهذا في المادة 22 منه «كل ما لم يرد النص عليه في هذا القانون يرجع فيه إلى </w:t>
      </w:r>
      <w:r w:rsidR="00341244" w:rsidRPr="007642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أحكام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الشريعة الإسلامية ».</w:t>
      </w:r>
    </w:p>
    <w:p w:rsidR="00715D47" w:rsidRPr="00764297" w:rsidRDefault="00715D47" w:rsidP="00341244">
      <w:pPr>
        <w:pStyle w:val="Paragraphedeliste"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15D47" w:rsidRPr="00764297" w:rsidRDefault="00715D47" w:rsidP="00341244">
      <w:pPr>
        <w:pStyle w:val="Paragraphedeliste"/>
        <w:numPr>
          <w:ilvl w:val="0"/>
          <w:numId w:val="1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لم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يتقيد المشرع الجزائري بمذهب فقهي واحد 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35685"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رغم أن المذهب المالكي هو السائد التطبيق في الجزائر </w:t>
      </w:r>
      <w:r w:rsidR="00E35685"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="00E35685"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بل جعل المجال مفتوحا على المذاهب الفقهية الأربعة.</w:t>
      </w:r>
    </w:p>
    <w:p w:rsidR="00E35685" w:rsidRPr="00764297" w:rsidRDefault="00E35685" w:rsidP="00341244">
      <w:pPr>
        <w:pStyle w:val="Paragraphedeliste"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35685" w:rsidRPr="00764297" w:rsidRDefault="00E35685" w:rsidP="00341244">
      <w:pPr>
        <w:pStyle w:val="Paragraphedeliste"/>
        <w:numPr>
          <w:ilvl w:val="0"/>
          <w:numId w:val="1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تعد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النيابة العامة طرفا أصليا في جميع القضايا الرامية إلى تطبيق أحكام قانون الأسرة.</w:t>
      </w:r>
    </w:p>
    <w:p w:rsidR="00E35685" w:rsidRPr="00764297" w:rsidRDefault="00E35685" w:rsidP="00764297">
      <w:pPr>
        <w:pStyle w:val="Paragraphedeliste"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35685" w:rsidRDefault="00E35685" w:rsidP="00764297">
      <w:pPr>
        <w:pStyle w:val="Paragraphedeliste"/>
        <w:bidi/>
        <w:spacing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34124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ثالثا: </w:t>
      </w:r>
      <w:proofErr w:type="gramStart"/>
      <w:r w:rsidRPr="0034124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موضوعات</w:t>
      </w:r>
      <w:proofErr w:type="gramEnd"/>
      <w:r w:rsidRPr="0034124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قانون الأسرة</w:t>
      </w:r>
    </w:p>
    <w:p w:rsidR="00341244" w:rsidRPr="00341244" w:rsidRDefault="00341244" w:rsidP="00341244">
      <w:pPr>
        <w:pStyle w:val="Paragraphedeliste"/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35685" w:rsidRPr="00764297" w:rsidRDefault="00E35685" w:rsidP="00341244">
      <w:pPr>
        <w:pStyle w:val="Paragraphedeliste"/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يشمل قانون الأسرة الجزائري 224 مادة مقسمة على أحكام عامة وأربعة كتب كما يلي:</w:t>
      </w:r>
    </w:p>
    <w:p w:rsidR="00E35685" w:rsidRPr="00764297" w:rsidRDefault="00E35685" w:rsidP="00341244">
      <w:pPr>
        <w:pStyle w:val="Paragraphedeliste"/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الأحكام العامة (من المادة 1 إلى غاية المادة 3 </w:t>
      </w:r>
      <w:proofErr w:type="gram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مكرر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).</w:t>
      </w:r>
    </w:p>
    <w:p w:rsidR="00E35685" w:rsidRPr="00764297" w:rsidRDefault="00E35685" w:rsidP="00341244">
      <w:pPr>
        <w:pStyle w:val="Paragraphedeliste"/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 </w:t>
      </w:r>
      <w:r w:rsidRPr="000F02D4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  <w:t xml:space="preserve">الكتاب </w:t>
      </w:r>
      <w:proofErr w:type="gramStart"/>
      <w:r w:rsidRPr="000F02D4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  <w:t>الأول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الزواج و انحلاله(من المادة 4 إلى غاية المادة 80 ) 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ويشمل مسائل الزواج وما يتعلق </w:t>
      </w:r>
      <w:proofErr w:type="spell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به</w:t>
      </w:r>
      <w:proofErr w:type="spell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آثار من حقوق وواجبات الزوجين و النسب و مسائل الطلاق و أثاره من عدة         وحضانة </w:t>
      </w:r>
      <w:r w:rsidR="00747CDE"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و نفقة.</w:t>
      </w:r>
    </w:p>
    <w:p w:rsidR="00747CDE" w:rsidRPr="00764297" w:rsidRDefault="00747CDE" w:rsidP="00341244">
      <w:pPr>
        <w:pStyle w:val="Paragraphedeliste"/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F02D4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  <w:t xml:space="preserve">-الكتاب </w:t>
      </w:r>
      <w:proofErr w:type="gramStart"/>
      <w:r w:rsidRPr="000F02D4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  <w:t>الثاني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الني</w:t>
      </w:r>
      <w:r w:rsidR="000F02D4">
        <w:rPr>
          <w:rFonts w:ascii="Simplified Arabic" w:hAnsi="Simplified Arabic" w:cs="Simplified Arabic"/>
          <w:sz w:val="28"/>
          <w:szCs w:val="28"/>
          <w:rtl/>
          <w:lang w:bidi="ar-DZ"/>
        </w:rPr>
        <w:t>ابة العامة (من المادة 81 إلى غا</w:t>
      </w:r>
      <w:r w:rsidR="000F02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ة المادة 125) ويشمل مسائل الولاية و الوصاية و التقديم و الحجر و المفقود و الغائب و الكفالة.</w:t>
      </w:r>
    </w:p>
    <w:p w:rsidR="00747CDE" w:rsidRPr="00764297" w:rsidRDefault="00747CDE" w:rsidP="00341244">
      <w:pPr>
        <w:pStyle w:val="Paragraphedeliste"/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F02D4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  <w:t xml:space="preserve">- الكتاب </w:t>
      </w:r>
      <w:proofErr w:type="gramStart"/>
      <w:r w:rsidRPr="000F02D4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  <w:t>الثالث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الميراث (من المادة 126 إلى غاية المادة 183) و يشمل </w:t>
      </w:r>
      <w:r w:rsidR="000F02D4" w:rsidRPr="007642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أحكام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عامة و أصناف الورثة و العصبة 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أحوال الجد  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الحجب </w:t>
      </w:r>
      <w:r w:rsidR="000F02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التنزيل 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الميراث بالتقدير 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المسائل الخاصة.</w:t>
      </w:r>
    </w:p>
    <w:p w:rsidR="00747CDE" w:rsidRPr="00764297" w:rsidRDefault="00747CDE" w:rsidP="00341244">
      <w:pPr>
        <w:pStyle w:val="Paragraphedeliste"/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- </w:t>
      </w:r>
      <w:r w:rsidRPr="000F02D4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  <w:t xml:space="preserve">الكتاب </w:t>
      </w:r>
      <w:proofErr w:type="gramStart"/>
      <w:r w:rsidRPr="000F02D4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  <w:t>الرابع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التبرعات(من المادة 184 إلى غاية 224) و يشمل الهبة و الوصية و الوقف بالإضافة للأحكام الختامية.</w:t>
      </w:r>
    </w:p>
    <w:p w:rsidR="00A41CD3" w:rsidRDefault="00A41CD3" w:rsidP="00341244">
      <w:pPr>
        <w:pStyle w:val="Paragraphedeliste"/>
        <w:bidi/>
        <w:spacing w:line="360" w:lineRule="auto"/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</w:pPr>
      <w:r w:rsidRPr="000F02D4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  <w:t xml:space="preserve">رابعا: </w:t>
      </w:r>
      <w:proofErr w:type="gramStart"/>
      <w:r w:rsidRPr="000F02D4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  <w:t>مراحل</w:t>
      </w:r>
      <w:proofErr w:type="gramEnd"/>
      <w:r w:rsidRPr="000F02D4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  <w:t xml:space="preserve"> تطور قانون الأسرة</w:t>
      </w:r>
    </w:p>
    <w:p w:rsidR="000F02D4" w:rsidRPr="000F02D4" w:rsidRDefault="000F02D4" w:rsidP="000F02D4">
      <w:pPr>
        <w:pStyle w:val="Paragraphedeliste"/>
        <w:bidi/>
        <w:spacing w:line="360" w:lineRule="auto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</w:pPr>
    </w:p>
    <w:p w:rsidR="00A41CD3" w:rsidRPr="000F02D4" w:rsidRDefault="00A41CD3" w:rsidP="00341244">
      <w:pPr>
        <w:pStyle w:val="Paragraphedeliste"/>
        <w:numPr>
          <w:ilvl w:val="0"/>
          <w:numId w:val="3"/>
        </w:numPr>
        <w:bidi/>
        <w:spacing w:line="360" w:lineRule="auto"/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</w:pPr>
      <w:proofErr w:type="gramStart"/>
      <w:r w:rsidRPr="000F02D4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  <w:t>مرحلة</w:t>
      </w:r>
      <w:proofErr w:type="gramEnd"/>
      <w:r w:rsidRPr="000F02D4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  <w:t xml:space="preserve"> ما قبل الاستعمار </w:t>
      </w:r>
    </w:p>
    <w:p w:rsidR="00A41CD3" w:rsidRDefault="00A41CD3" w:rsidP="00341244">
      <w:pPr>
        <w:pStyle w:val="Paragraphedeliste"/>
        <w:bidi/>
        <w:spacing w:line="360" w:lineRule="auto"/>
        <w:ind w:left="121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كانت الشريعة الإسلامية هي الأصل 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المذهب المالكي هو المذهب السائد في المغرب العربي 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باستثناء الإباضيين (بني مزاب) في غرداية كانوا يتبعون المذهب الإباضي 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والأتراك المذهب الحنفي 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والى جانب ذلك الأعراب و العادات و التقاليد السائدة.</w:t>
      </w:r>
    </w:p>
    <w:p w:rsidR="000F02D4" w:rsidRPr="00764297" w:rsidRDefault="000F02D4" w:rsidP="000F02D4">
      <w:pPr>
        <w:pStyle w:val="Paragraphedeliste"/>
        <w:bidi/>
        <w:spacing w:line="360" w:lineRule="auto"/>
        <w:ind w:left="121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41CD3" w:rsidRPr="000F02D4" w:rsidRDefault="00A41CD3" w:rsidP="00341244">
      <w:pPr>
        <w:pStyle w:val="Paragraphedeliste"/>
        <w:numPr>
          <w:ilvl w:val="0"/>
          <w:numId w:val="3"/>
        </w:numPr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0F02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مرحلة </w:t>
      </w:r>
      <w:proofErr w:type="spellStart"/>
      <w:r w:rsidRPr="000F02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الإستعمار</w:t>
      </w:r>
      <w:proofErr w:type="spellEnd"/>
    </w:p>
    <w:p w:rsidR="009E070D" w:rsidRPr="00764297" w:rsidRDefault="00A41CD3" w:rsidP="00341244">
      <w:pPr>
        <w:pStyle w:val="Paragraphedeliste"/>
        <w:bidi/>
        <w:spacing w:line="360" w:lineRule="auto"/>
        <w:ind w:left="121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عمل الاستعمار على طمس الهوية الجزائرية الإسلامية إلا أن الجزائريين رفضوا خاصة فيما يتعلق بالقضايا الأسرية وكانت لها عد</w:t>
      </w:r>
      <w:r w:rsidR="009E070D"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ة تشريعات آنذاك في الأسرة تتمثل </w:t>
      </w:r>
      <w:proofErr w:type="gramStart"/>
      <w:r w:rsidR="009E070D"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في :</w:t>
      </w:r>
      <w:proofErr w:type="gramEnd"/>
    </w:p>
    <w:p w:rsidR="009E070D" w:rsidRPr="00764297" w:rsidRDefault="009E070D" w:rsidP="00341244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قانون 2 </w:t>
      </w:r>
      <w:proofErr w:type="spell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ماي</w:t>
      </w:r>
      <w:proofErr w:type="spell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1930 المتعلق بالخطبة وسن الزواج.</w:t>
      </w:r>
    </w:p>
    <w:p w:rsidR="009E070D" w:rsidRPr="00764297" w:rsidRDefault="009E070D" w:rsidP="00341244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مرسوم 19 </w:t>
      </w:r>
      <w:proofErr w:type="spell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ماي</w:t>
      </w:r>
      <w:proofErr w:type="spell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1931 المتعلق بالحالة القانونية للمرأة الجزائرية .</w:t>
      </w:r>
    </w:p>
    <w:p w:rsidR="009E070D" w:rsidRPr="00764297" w:rsidRDefault="009E070D" w:rsidP="00341244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قانون 57/778 الصادر 11 </w:t>
      </w:r>
      <w:proofErr w:type="spell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جويلية</w:t>
      </w:r>
      <w:proofErr w:type="spell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1957 و المتعلق بأحكام الولاية و الحجر و الفقدان.</w:t>
      </w:r>
    </w:p>
    <w:p w:rsidR="009E070D" w:rsidRDefault="009E070D" w:rsidP="00341244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الأمر 59/247 الصادر في 4 فيفري 1959 المنظم لأحكام الزواج و </w:t>
      </w:r>
      <w:proofErr w:type="gram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الطلاق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F02D4" w:rsidRPr="000F02D4" w:rsidRDefault="000F02D4" w:rsidP="000F02D4">
      <w:pPr>
        <w:pStyle w:val="Paragraphedeliste"/>
        <w:bidi/>
        <w:spacing w:line="360" w:lineRule="auto"/>
        <w:ind w:left="1570"/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</w:pPr>
    </w:p>
    <w:p w:rsidR="005F00BF" w:rsidRPr="000F02D4" w:rsidRDefault="005F00BF" w:rsidP="00341244">
      <w:pPr>
        <w:pStyle w:val="Paragraphedeliste"/>
        <w:numPr>
          <w:ilvl w:val="0"/>
          <w:numId w:val="3"/>
        </w:numPr>
        <w:bidi/>
        <w:spacing w:line="360" w:lineRule="auto"/>
        <w:rPr>
          <w:rFonts w:ascii="Simplified Arabic" w:hAnsi="Simplified Arabic" w:cs="Simplified Arabic"/>
          <w:b/>
          <w:bCs/>
          <w:i/>
          <w:iCs/>
          <w:sz w:val="28"/>
          <w:szCs w:val="28"/>
          <w:lang w:bidi="ar-DZ"/>
        </w:rPr>
      </w:pPr>
      <w:proofErr w:type="gramStart"/>
      <w:r w:rsidRPr="000F02D4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  <w:t>مرحلة</w:t>
      </w:r>
      <w:proofErr w:type="gramEnd"/>
      <w:r w:rsidRPr="000F02D4">
        <w:rPr>
          <w:rFonts w:ascii="Simplified Arabic" w:hAnsi="Simplified Arabic" w:cs="Simplified Arabic"/>
          <w:b/>
          <w:bCs/>
          <w:i/>
          <w:iCs/>
          <w:sz w:val="28"/>
          <w:szCs w:val="28"/>
          <w:rtl/>
          <w:lang w:bidi="ar-DZ"/>
        </w:rPr>
        <w:t xml:space="preserve"> ما بعد الاستعمار</w:t>
      </w:r>
    </w:p>
    <w:p w:rsidR="005F00BF" w:rsidRPr="00764297" w:rsidRDefault="005F00BF" w:rsidP="00341244">
      <w:pPr>
        <w:pStyle w:val="Paragraphedeliste"/>
        <w:numPr>
          <w:ilvl w:val="0"/>
          <w:numId w:val="5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المرحلة </w:t>
      </w:r>
      <w:proofErr w:type="gram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الانتقالية :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صدر قانون رقم 62/157 بتاريخ 31 ديسمبر 1962 يقضي بتمديد سريان التشريع الفرنسي </w:t>
      </w:r>
      <w:r w:rsidR="000F02D4" w:rsidRPr="007642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باستثناء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 يمس بالسيادة و الحريات العامة.</w:t>
      </w:r>
    </w:p>
    <w:p w:rsidR="005F00BF" w:rsidRPr="00764297" w:rsidRDefault="005F00BF" w:rsidP="00341244">
      <w:pPr>
        <w:pStyle w:val="Paragraphedeliste"/>
        <w:numPr>
          <w:ilvl w:val="0"/>
          <w:numId w:val="5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المرحلة ما بعد </w:t>
      </w:r>
      <w:proofErr w:type="spell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الإنتقالية</w:t>
      </w:r>
      <w:proofErr w:type="spellEnd"/>
    </w:p>
    <w:p w:rsidR="005F00BF" w:rsidRPr="00764297" w:rsidRDefault="005F00BF" w:rsidP="00341244">
      <w:pPr>
        <w:pStyle w:val="Paragraphedeliste"/>
        <w:bidi/>
        <w:spacing w:line="360" w:lineRule="auto"/>
        <w:ind w:left="157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سارع المشرع الجزائري إلى </w:t>
      </w:r>
      <w:r w:rsidR="000F02D4" w:rsidRPr="007642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إصدار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وسن قوانين و </w:t>
      </w:r>
      <w:r w:rsidR="000F02D4" w:rsidRPr="007642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أولهم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قانون رقم 63/224 المؤرخ في 29 جوان 1963 المخصص بتحديد سن الزواج (الرجل 18 سنة – المرأة 16 سنة ).</w:t>
      </w:r>
    </w:p>
    <w:p w:rsidR="005F00BF" w:rsidRPr="00764297" w:rsidRDefault="005F00BF" w:rsidP="00341244">
      <w:pPr>
        <w:pStyle w:val="Paragraphedeliste"/>
        <w:bidi/>
        <w:spacing w:line="360" w:lineRule="auto"/>
        <w:ind w:left="157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بعد ذلك جاء مرسوم 63/261 الصادر </w:t>
      </w:r>
      <w:proofErr w:type="spell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جويلية</w:t>
      </w:r>
      <w:proofErr w:type="spell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1963 و الذي يلغي المحاكم الشرعية التي كانت تختص بالقضايا الأسرية  وحولها إلى المحاكم المدنية.</w:t>
      </w:r>
    </w:p>
    <w:p w:rsidR="005F00BF" w:rsidRPr="00764297" w:rsidRDefault="005F00BF" w:rsidP="00341244">
      <w:pPr>
        <w:pStyle w:val="Paragraphedeliste"/>
        <w:bidi/>
        <w:spacing w:line="360" w:lineRule="auto"/>
        <w:ind w:left="157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- ابتداءا من 01 جويلية 1975 ألغيت كل القوانين.</w:t>
      </w:r>
    </w:p>
    <w:p w:rsidR="005F00BF" w:rsidRPr="00764297" w:rsidRDefault="005F00BF" w:rsidP="00341244">
      <w:pPr>
        <w:pStyle w:val="Paragraphedeliste"/>
        <w:bidi/>
        <w:spacing w:line="360" w:lineRule="auto"/>
        <w:ind w:left="157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- ومنذ سنة 1963 حتى 1982 مر على قانون الأسرة عدة مشاريع حتى صدر في 09 جوان 1984 القانون 84/11 المتضمن قانون الأسرة الجزائري يتضمن 224 مادة وبقى ساريا</w:t>
      </w:r>
      <w:r w:rsidR="00070A3F"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 غاية 2005 .</w:t>
      </w:r>
    </w:p>
    <w:p w:rsidR="00070A3F" w:rsidRDefault="00070A3F" w:rsidP="00341244">
      <w:pPr>
        <w:pStyle w:val="Paragraphedeliste"/>
        <w:bidi/>
        <w:spacing w:line="360" w:lineRule="auto"/>
        <w:ind w:left="157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في 2005 تعدل قانون الأسرة 84/11 بموجب الأمر الرئاسي رقم 05/02 والذي صادق عليه البرلمان بعد </w:t>
      </w:r>
      <w:proofErr w:type="gram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ذلك </w:t>
      </w:r>
      <w:r w:rsidR="000F02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وصدر عنه قانون 05/09 المتضمن قانون الأسرة المعدل و المتمم للقانون 84/11. وكان أساس هذا التعديل محاولة المشرع تطبيق بنود اتفاقية سيداو.</w:t>
      </w:r>
    </w:p>
    <w:p w:rsidR="00764297" w:rsidRDefault="00764297" w:rsidP="00341244">
      <w:pPr>
        <w:pStyle w:val="Paragraphedeliste"/>
        <w:bidi/>
        <w:spacing w:line="360" w:lineRule="auto"/>
        <w:ind w:left="157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64297" w:rsidRPr="00764297" w:rsidRDefault="00764297" w:rsidP="00764297">
      <w:pPr>
        <w:pStyle w:val="Paragraphedeliste"/>
        <w:bidi/>
        <w:spacing w:line="240" w:lineRule="auto"/>
        <w:ind w:left="157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70A3F" w:rsidRPr="000F02D4" w:rsidRDefault="00070A3F" w:rsidP="00764297">
      <w:pPr>
        <w:pStyle w:val="Paragraphedeliste"/>
        <w:bidi/>
        <w:spacing w:line="240" w:lineRule="auto"/>
        <w:ind w:left="157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F02D4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  <w:t>خامسا : مصادر قانون الأسرة</w:t>
      </w:r>
      <w:r w:rsidRPr="000F02D4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070A3F" w:rsidRPr="000F02D4" w:rsidRDefault="00070A3F" w:rsidP="00764297">
      <w:pPr>
        <w:pStyle w:val="Paragraphedeliste"/>
        <w:numPr>
          <w:ilvl w:val="0"/>
          <w:numId w:val="6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0F02D4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المصدر الأول و الأصلي لقانون الأسرة الجزائري هو الشريعة الإسلامية.</w:t>
      </w:r>
    </w:p>
    <w:p w:rsidR="00070A3F" w:rsidRDefault="00070A3F" w:rsidP="00070A3F">
      <w:pPr>
        <w:pStyle w:val="Paragraphedeliste"/>
        <w:bidi/>
        <w:ind w:left="1930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070A3F" w:rsidRPr="00070A3F" w:rsidRDefault="0096288F" w:rsidP="00070A3F">
      <w:pPr>
        <w:pStyle w:val="Paragraphedeliste"/>
        <w:bidi/>
        <w:ind w:left="193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bidi="ar-DZ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7.4pt;margin-top:19.4pt;width:110.25pt;height:39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u w:val="single"/>
        </w:rPr>
        <w:pict>
          <v:shape id="_x0000_s1032" type="#_x0000_t32" style="position:absolute;left:0;text-align:left;margin-left:75.4pt;margin-top:15.65pt;width:58.5pt;height:37.5pt;flip:x;z-index:2516633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u w:val="single"/>
        </w:rPr>
        <w:pict>
          <v:shape id="_x0000_s1031" type="#_x0000_t32" style="position:absolute;left:0;text-align:left;margin-left:127.9pt;margin-top:19.4pt;width:24.75pt;height:53.2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u w:val="single"/>
        </w:rPr>
        <w:pict>
          <v:shape id="_x0000_s1027" type="#_x0000_t32" style="position:absolute;left:0;text-align:left;margin-left:207.4pt;margin-top:19.4pt;width:61.5pt;height:58.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u w:val="single"/>
        </w:rPr>
        <w:pict>
          <v:shape id="_x0000_s1029" type="#_x0000_t32" style="position:absolute;left:0;text-align:left;margin-left:170.65pt;margin-top:19.4pt;width:36.75pt;height:58.5pt;flip:x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u w:val="single"/>
        </w:rPr>
        <w:pict>
          <v:shape id="_x0000_s1028" type="#_x0000_t32" style="position:absolute;left:0;text-align:left;margin-left:207.4pt;margin-top:19.4pt;width:6pt;height:58.5pt;z-index:251660288" o:connectortype="straight">
            <v:stroke endarrow="block"/>
          </v:shape>
        </w:pict>
      </w:r>
      <w:proofErr w:type="gramStart"/>
      <w:r w:rsidR="00070A3F">
        <w:rPr>
          <w:rFonts w:ascii="Times New Roman" w:hAnsi="Times New Roman" w:cs="Times New Roman" w:hint="cs"/>
          <w:b/>
          <w:bCs/>
          <w:color w:val="FF0000"/>
          <w:sz w:val="32"/>
          <w:szCs w:val="32"/>
          <w:u w:val="single"/>
          <w:rtl/>
          <w:lang w:bidi="ar-DZ"/>
        </w:rPr>
        <w:t>الشريعة</w:t>
      </w:r>
      <w:proofErr w:type="gramEnd"/>
      <w:r w:rsidR="00070A3F">
        <w:rPr>
          <w:rFonts w:ascii="Times New Roman" w:hAnsi="Times New Roman" w:cs="Times New Roman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الإسلامية</w:t>
      </w:r>
    </w:p>
    <w:p w:rsidR="002A563F" w:rsidRDefault="009E070D" w:rsidP="002A563F">
      <w:pPr>
        <w:pStyle w:val="Paragraphedeliste"/>
        <w:bidi/>
        <w:ind w:left="1570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A41CD3" w:rsidRPr="00A41CD3" w:rsidRDefault="002A563F" w:rsidP="002A563F">
      <w:pPr>
        <w:tabs>
          <w:tab w:val="left" w:pos="2622"/>
          <w:tab w:val="left" w:pos="8022"/>
        </w:tabs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        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القرآن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الكريم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                                                            الاجتهاد</w:t>
      </w:r>
    </w:p>
    <w:p w:rsidR="00A41CD3" w:rsidRPr="00A41CD3" w:rsidRDefault="002A563F" w:rsidP="002A563F">
      <w:pPr>
        <w:tabs>
          <w:tab w:val="left" w:pos="4572"/>
        </w:tabs>
        <w:bidi/>
        <w:ind w:left="850" w:firstLine="708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       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السنة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النبوية    الإجماع       القياس       الفقه</w:t>
      </w:r>
    </w:p>
    <w:p w:rsidR="007B6921" w:rsidRDefault="007B6921" w:rsidP="007D40A2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</w:t>
      </w:r>
    </w:p>
    <w:p w:rsidR="0058541E" w:rsidRPr="00764297" w:rsidRDefault="0058541E" w:rsidP="000F02D4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- 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استمدت </w:t>
      </w:r>
      <w:r w:rsidR="002A563F"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أحكام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قانون الأسرة 84/11 من الكتاب – السنة – </w:t>
      </w:r>
      <w:proofErr w:type="gram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الفقه  المذاهب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الأربعة (الحنفية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المالكية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الشافعية</w:t>
      </w:r>
      <w:r w:rsidRPr="00764297">
        <w:rPr>
          <w:rFonts w:ascii="Simplified Arabic" w:hAnsi="Simplified Arabic" w:cs="Times New Roman"/>
          <w:sz w:val="28"/>
          <w:szCs w:val="28"/>
          <w:rtl/>
          <w:lang w:bidi="ar-DZ"/>
        </w:rPr>
        <w:t>̨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الحنبلي ).</w:t>
      </w:r>
    </w:p>
    <w:p w:rsidR="0058541E" w:rsidRPr="00764297" w:rsidRDefault="0058541E" w:rsidP="000F02D4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proofErr w:type="gram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وافق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المشرع الجزائري بين المذاهب الأربعة في تحريره لمواد قانون الأسرة ولم يستند إلى مذهب واحد فقط.</w:t>
      </w:r>
    </w:p>
    <w:p w:rsidR="0058541E" w:rsidRPr="00764297" w:rsidRDefault="0058541E" w:rsidP="000F02D4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جاء في المادة 1 من الفقرة 2 من القانون المدني </w:t>
      </w:r>
      <w:proofErr w:type="gram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انه :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« </w:t>
      </w:r>
      <w:r w:rsidR="000F02D4" w:rsidRPr="007642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لم يوجد نص تشريعي حكم القاضي بمقتضى مبادئ الشريعة الإسلامية فإذا لم يجد فبمقتضى العرف ».</w:t>
      </w:r>
    </w:p>
    <w:p w:rsidR="00764297" w:rsidRPr="00764297" w:rsidRDefault="0058541E" w:rsidP="000F02D4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proofErr w:type="gram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جاء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المادة 222 من قانون الأسرة الجزائري « كل ما لم يرد النص عليه في هذا القانون يرجع فيه إلى </w:t>
      </w:r>
      <w:r w:rsidR="000F02D4" w:rsidRPr="007642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أحكام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الشريعة الإسلامية ».</w:t>
      </w:r>
    </w:p>
    <w:p w:rsidR="00764297" w:rsidRPr="00764297" w:rsidRDefault="00764297" w:rsidP="000F02D4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بمعنى </w:t>
      </w:r>
      <w:proofErr w:type="spell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الشريعة الإسلامية تعتبر المرجع </w:t>
      </w:r>
      <w:r w:rsidR="00F51444" w:rsidRPr="007642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الاحتياطي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الأول لقاضي شؤون الأسرة في حال لم يجد نصوصا قانونية يطبقها في القضية المطروحة أمامه.</w:t>
      </w:r>
    </w:p>
    <w:p w:rsidR="00764297" w:rsidRPr="00764297" w:rsidRDefault="00764297" w:rsidP="000F02D4">
      <w:pPr>
        <w:pStyle w:val="Paragraphedeliste"/>
        <w:numPr>
          <w:ilvl w:val="0"/>
          <w:numId w:val="6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0F02D4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lastRenderedPageBreak/>
        <w:t xml:space="preserve">المصادر </w:t>
      </w:r>
      <w:proofErr w:type="spellStart"/>
      <w:r w:rsidRPr="000F02D4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الإحتياطية</w:t>
      </w:r>
      <w:proofErr w:type="spellEnd"/>
      <w:r w:rsidRPr="000F02D4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الأخرى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58541E"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ناهيك عن القانون المدني الذي تعتبر مواده بمثابة مبادئ التشريع يوجد </w:t>
      </w:r>
      <w:proofErr w:type="spell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ايضا</w:t>
      </w:r>
      <w:proofErr w:type="spell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764297" w:rsidRPr="00764297" w:rsidRDefault="00764297" w:rsidP="000F02D4">
      <w:pPr>
        <w:pStyle w:val="Paragraphedeliste"/>
        <w:bidi/>
        <w:spacing w:line="360" w:lineRule="auto"/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proofErr w:type="gramStart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>العرف :</w:t>
      </w:r>
      <w:proofErr w:type="gramEnd"/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مثال عن العرف : قراءة الفاتحة و اعتبارها عقد شرعي</w:t>
      </w:r>
    </w:p>
    <w:p w:rsidR="002A563F" w:rsidRPr="00764297" w:rsidRDefault="00764297" w:rsidP="000F02D4">
      <w:pPr>
        <w:pStyle w:val="Paragraphedeliste"/>
        <w:bidi/>
        <w:spacing w:line="360" w:lineRule="auto"/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6429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مثال : اتفاقية سيداو " حقوق المرأة و عدم التمييز بينها و بين الرجل و المساواة بينهم ".  </w:t>
      </w:r>
    </w:p>
    <w:p w:rsidR="00060749" w:rsidRPr="00060749" w:rsidRDefault="00060749" w:rsidP="000F02D4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        </w:t>
      </w:r>
    </w:p>
    <w:p w:rsidR="00060749" w:rsidRPr="00060749" w:rsidRDefault="00060749" w:rsidP="00060749">
      <w:pPr>
        <w:bidi/>
        <w:rPr>
          <w:rFonts w:ascii="Simplified Arabic" w:hAnsi="Simplified Arabic" w:cs="Simplified Arabic"/>
          <w:color w:val="FF0000"/>
          <w:sz w:val="28"/>
          <w:szCs w:val="28"/>
          <w:lang w:bidi="ar-DZ"/>
        </w:rPr>
      </w:pPr>
    </w:p>
    <w:sectPr w:rsidR="00060749" w:rsidRPr="00060749" w:rsidSect="00C87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1EF7"/>
    <w:multiLevelType w:val="hybridMultilevel"/>
    <w:tmpl w:val="3BF0E258"/>
    <w:lvl w:ilvl="0" w:tplc="90C44B38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2EBA4405"/>
    <w:multiLevelType w:val="hybridMultilevel"/>
    <w:tmpl w:val="49CEDD36"/>
    <w:lvl w:ilvl="0" w:tplc="FD066FF8">
      <w:start w:val="1"/>
      <w:numFmt w:val="decimal"/>
      <w:lvlText w:val="%1-"/>
      <w:lvlJc w:val="left"/>
      <w:pPr>
        <w:ind w:left="121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36907D3E"/>
    <w:multiLevelType w:val="hybridMultilevel"/>
    <w:tmpl w:val="745C6326"/>
    <w:lvl w:ilvl="0" w:tplc="2AA45EE2">
      <w:start w:val="1"/>
      <w:numFmt w:val="decimal"/>
      <w:lvlText w:val="%1-"/>
      <w:lvlJc w:val="left"/>
      <w:pPr>
        <w:ind w:left="1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0" w:hanging="360"/>
      </w:pPr>
    </w:lvl>
    <w:lvl w:ilvl="2" w:tplc="040C001B" w:tentative="1">
      <w:start w:val="1"/>
      <w:numFmt w:val="lowerRoman"/>
      <w:lvlText w:val="%3."/>
      <w:lvlJc w:val="right"/>
      <w:pPr>
        <w:ind w:left="3010" w:hanging="180"/>
      </w:pPr>
    </w:lvl>
    <w:lvl w:ilvl="3" w:tplc="040C000F" w:tentative="1">
      <w:start w:val="1"/>
      <w:numFmt w:val="decimal"/>
      <w:lvlText w:val="%4."/>
      <w:lvlJc w:val="left"/>
      <w:pPr>
        <w:ind w:left="3730" w:hanging="360"/>
      </w:pPr>
    </w:lvl>
    <w:lvl w:ilvl="4" w:tplc="040C0019" w:tentative="1">
      <w:start w:val="1"/>
      <w:numFmt w:val="lowerLetter"/>
      <w:lvlText w:val="%5."/>
      <w:lvlJc w:val="left"/>
      <w:pPr>
        <w:ind w:left="4450" w:hanging="360"/>
      </w:pPr>
    </w:lvl>
    <w:lvl w:ilvl="5" w:tplc="040C001B" w:tentative="1">
      <w:start w:val="1"/>
      <w:numFmt w:val="lowerRoman"/>
      <w:lvlText w:val="%6."/>
      <w:lvlJc w:val="right"/>
      <w:pPr>
        <w:ind w:left="5170" w:hanging="180"/>
      </w:pPr>
    </w:lvl>
    <w:lvl w:ilvl="6" w:tplc="040C000F" w:tentative="1">
      <w:start w:val="1"/>
      <w:numFmt w:val="decimal"/>
      <w:lvlText w:val="%7."/>
      <w:lvlJc w:val="left"/>
      <w:pPr>
        <w:ind w:left="5890" w:hanging="360"/>
      </w:pPr>
    </w:lvl>
    <w:lvl w:ilvl="7" w:tplc="040C0019" w:tentative="1">
      <w:start w:val="1"/>
      <w:numFmt w:val="lowerLetter"/>
      <w:lvlText w:val="%8."/>
      <w:lvlJc w:val="left"/>
      <w:pPr>
        <w:ind w:left="6610" w:hanging="360"/>
      </w:pPr>
    </w:lvl>
    <w:lvl w:ilvl="8" w:tplc="040C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3C2215CE"/>
    <w:multiLevelType w:val="hybridMultilevel"/>
    <w:tmpl w:val="E83A86C8"/>
    <w:lvl w:ilvl="0" w:tplc="BE6CD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74F91"/>
    <w:multiLevelType w:val="hybridMultilevel"/>
    <w:tmpl w:val="95DCB978"/>
    <w:lvl w:ilvl="0" w:tplc="B860E3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50" w:hanging="360"/>
      </w:pPr>
    </w:lvl>
    <w:lvl w:ilvl="2" w:tplc="040C001B" w:tentative="1">
      <w:start w:val="1"/>
      <w:numFmt w:val="lowerRoman"/>
      <w:lvlText w:val="%3."/>
      <w:lvlJc w:val="right"/>
      <w:pPr>
        <w:ind w:left="3370" w:hanging="180"/>
      </w:pPr>
    </w:lvl>
    <w:lvl w:ilvl="3" w:tplc="040C000F" w:tentative="1">
      <w:start w:val="1"/>
      <w:numFmt w:val="decimal"/>
      <w:lvlText w:val="%4."/>
      <w:lvlJc w:val="left"/>
      <w:pPr>
        <w:ind w:left="4090" w:hanging="360"/>
      </w:pPr>
    </w:lvl>
    <w:lvl w:ilvl="4" w:tplc="040C0019" w:tentative="1">
      <w:start w:val="1"/>
      <w:numFmt w:val="lowerLetter"/>
      <w:lvlText w:val="%5."/>
      <w:lvlJc w:val="left"/>
      <w:pPr>
        <w:ind w:left="4810" w:hanging="360"/>
      </w:pPr>
    </w:lvl>
    <w:lvl w:ilvl="5" w:tplc="040C001B" w:tentative="1">
      <w:start w:val="1"/>
      <w:numFmt w:val="lowerRoman"/>
      <w:lvlText w:val="%6."/>
      <w:lvlJc w:val="right"/>
      <w:pPr>
        <w:ind w:left="5530" w:hanging="180"/>
      </w:pPr>
    </w:lvl>
    <w:lvl w:ilvl="6" w:tplc="040C000F" w:tentative="1">
      <w:start w:val="1"/>
      <w:numFmt w:val="decimal"/>
      <w:lvlText w:val="%7."/>
      <w:lvlJc w:val="left"/>
      <w:pPr>
        <w:ind w:left="6250" w:hanging="360"/>
      </w:pPr>
    </w:lvl>
    <w:lvl w:ilvl="7" w:tplc="040C0019" w:tentative="1">
      <w:start w:val="1"/>
      <w:numFmt w:val="lowerLetter"/>
      <w:lvlText w:val="%8."/>
      <w:lvlJc w:val="left"/>
      <w:pPr>
        <w:ind w:left="6970" w:hanging="360"/>
      </w:pPr>
    </w:lvl>
    <w:lvl w:ilvl="8" w:tplc="040C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5">
    <w:nsid w:val="4C1B0000"/>
    <w:multiLevelType w:val="hybridMultilevel"/>
    <w:tmpl w:val="2AAEA78E"/>
    <w:lvl w:ilvl="0" w:tplc="57748EAE">
      <w:start w:val="1"/>
      <w:numFmt w:val="arabicAlpha"/>
      <w:lvlText w:val="%1-"/>
      <w:lvlJc w:val="left"/>
      <w:pPr>
        <w:ind w:left="1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0" w:hanging="360"/>
      </w:pPr>
    </w:lvl>
    <w:lvl w:ilvl="2" w:tplc="040C001B" w:tentative="1">
      <w:start w:val="1"/>
      <w:numFmt w:val="lowerRoman"/>
      <w:lvlText w:val="%3."/>
      <w:lvlJc w:val="right"/>
      <w:pPr>
        <w:ind w:left="3010" w:hanging="180"/>
      </w:pPr>
    </w:lvl>
    <w:lvl w:ilvl="3" w:tplc="040C000F" w:tentative="1">
      <w:start w:val="1"/>
      <w:numFmt w:val="decimal"/>
      <w:lvlText w:val="%4."/>
      <w:lvlJc w:val="left"/>
      <w:pPr>
        <w:ind w:left="3730" w:hanging="360"/>
      </w:pPr>
    </w:lvl>
    <w:lvl w:ilvl="4" w:tplc="040C0019" w:tentative="1">
      <w:start w:val="1"/>
      <w:numFmt w:val="lowerLetter"/>
      <w:lvlText w:val="%5."/>
      <w:lvlJc w:val="left"/>
      <w:pPr>
        <w:ind w:left="4450" w:hanging="360"/>
      </w:pPr>
    </w:lvl>
    <w:lvl w:ilvl="5" w:tplc="040C001B" w:tentative="1">
      <w:start w:val="1"/>
      <w:numFmt w:val="lowerRoman"/>
      <w:lvlText w:val="%6."/>
      <w:lvlJc w:val="right"/>
      <w:pPr>
        <w:ind w:left="5170" w:hanging="180"/>
      </w:pPr>
    </w:lvl>
    <w:lvl w:ilvl="6" w:tplc="040C000F" w:tentative="1">
      <w:start w:val="1"/>
      <w:numFmt w:val="decimal"/>
      <w:lvlText w:val="%7."/>
      <w:lvlJc w:val="left"/>
      <w:pPr>
        <w:ind w:left="5890" w:hanging="360"/>
      </w:pPr>
    </w:lvl>
    <w:lvl w:ilvl="7" w:tplc="040C0019" w:tentative="1">
      <w:start w:val="1"/>
      <w:numFmt w:val="lowerLetter"/>
      <w:lvlText w:val="%8."/>
      <w:lvlJc w:val="left"/>
      <w:pPr>
        <w:ind w:left="6610" w:hanging="360"/>
      </w:pPr>
    </w:lvl>
    <w:lvl w:ilvl="8" w:tplc="040C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60749"/>
    <w:rsid w:val="00060749"/>
    <w:rsid w:val="00070A3F"/>
    <w:rsid w:val="00085D1D"/>
    <w:rsid w:val="000F02D4"/>
    <w:rsid w:val="002A563F"/>
    <w:rsid w:val="002C5B52"/>
    <w:rsid w:val="00341244"/>
    <w:rsid w:val="0058541E"/>
    <w:rsid w:val="005B1283"/>
    <w:rsid w:val="005F00BF"/>
    <w:rsid w:val="006029A0"/>
    <w:rsid w:val="00715D47"/>
    <w:rsid w:val="00747CDE"/>
    <w:rsid w:val="00764297"/>
    <w:rsid w:val="007B6921"/>
    <w:rsid w:val="007D40A2"/>
    <w:rsid w:val="008222B6"/>
    <w:rsid w:val="0096288F"/>
    <w:rsid w:val="009E070D"/>
    <w:rsid w:val="00A41CD3"/>
    <w:rsid w:val="00C0628D"/>
    <w:rsid w:val="00C87771"/>
    <w:rsid w:val="00E35685"/>
    <w:rsid w:val="00EA0711"/>
    <w:rsid w:val="00F1724E"/>
    <w:rsid w:val="00F5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26"/>
        <o:r id="V:Rule8" type="connector" idref="#_x0000_s1031"/>
        <o:r id="V:Rule9" type="connector" idref="#_x0000_s1029"/>
        <o:r id="V:Rule10" type="connector" idref="#_x0000_s1032"/>
        <o:r id="V:Rule11" type="connector" idref="#_x0000_s1028"/>
        <o:r id="V:Rule1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5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1132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</dc:creator>
  <cp:keywords/>
  <dc:description/>
  <cp:lastModifiedBy>pc car</cp:lastModifiedBy>
  <cp:revision>6</cp:revision>
  <dcterms:created xsi:type="dcterms:W3CDTF">2022-10-26T12:55:00Z</dcterms:created>
  <dcterms:modified xsi:type="dcterms:W3CDTF">2022-11-13T13:47:00Z</dcterms:modified>
</cp:coreProperties>
</file>