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69" w:rsidRDefault="00B01169" w:rsidP="00B01169">
      <w:pPr>
        <w:pStyle w:val="Default"/>
        <w:spacing w:line="360" w:lineRule="auto"/>
        <w:jc w:val="center"/>
        <w:rPr>
          <w:b/>
          <w:bCs/>
          <w:sz w:val="28"/>
          <w:szCs w:val="28"/>
          <w:lang w:val="fr-FR"/>
        </w:rPr>
      </w:pPr>
      <w:r w:rsidRPr="00B01169">
        <w:rPr>
          <w:b/>
          <w:bCs/>
          <w:sz w:val="28"/>
          <w:szCs w:val="28"/>
          <w:lang w:val="fr-FR"/>
        </w:rPr>
        <w:t>TD1</w:t>
      </w:r>
      <w:r w:rsidR="00C902DD">
        <w:rPr>
          <w:b/>
          <w:bCs/>
          <w:sz w:val="28"/>
          <w:szCs w:val="28"/>
          <w:lang w:val="fr-FR"/>
        </w:rPr>
        <w:t xml:space="preserve"> de Biochimie</w:t>
      </w:r>
    </w:p>
    <w:p w:rsidR="00C902DD" w:rsidRDefault="00C902DD" w:rsidP="00B01169">
      <w:pPr>
        <w:pStyle w:val="Default"/>
        <w:spacing w:line="360" w:lineRule="auto"/>
        <w:jc w:val="center"/>
        <w:rPr>
          <w:b/>
          <w:bCs/>
          <w:sz w:val="28"/>
          <w:szCs w:val="28"/>
          <w:lang w:val="fr-FR"/>
        </w:rPr>
      </w:pPr>
      <w:r w:rsidRPr="00C902DD">
        <w:rPr>
          <w:b/>
          <w:bCs/>
          <w:sz w:val="28"/>
          <w:szCs w:val="28"/>
          <w:lang w:val="fr-FR"/>
        </w:rPr>
        <w:t>LIAISONS CHIMIQUES</w:t>
      </w:r>
    </w:p>
    <w:p w:rsidR="00C902DD" w:rsidRPr="00B01169" w:rsidRDefault="00C902DD" w:rsidP="00B01169">
      <w:pPr>
        <w:pStyle w:val="Default"/>
        <w:spacing w:line="360" w:lineRule="auto"/>
        <w:jc w:val="center"/>
        <w:rPr>
          <w:b/>
          <w:bCs/>
          <w:sz w:val="28"/>
          <w:szCs w:val="28"/>
          <w:lang w:val="fr-FR"/>
        </w:rPr>
      </w:pPr>
    </w:p>
    <w:p w:rsidR="00FC2741" w:rsidRDefault="00FC2741" w:rsidP="00C902DD">
      <w:pPr>
        <w:pStyle w:val="Default"/>
        <w:spacing w:line="360" w:lineRule="auto"/>
        <w:rPr>
          <w:rFonts w:asciiTheme="majorBidi" w:hAnsiTheme="majorBidi" w:cstheme="majorBidi"/>
          <w:b/>
          <w:bCs/>
          <w:lang w:val="fr-FR"/>
        </w:rPr>
      </w:pPr>
      <w:r w:rsidRPr="00E349AF">
        <w:rPr>
          <w:rFonts w:asciiTheme="majorBidi" w:hAnsiTheme="majorBidi" w:cstheme="majorBidi"/>
          <w:b/>
          <w:bCs/>
          <w:lang w:val="fr-FR"/>
        </w:rPr>
        <w:t xml:space="preserve">Exercice1 : </w:t>
      </w:r>
      <w:r w:rsidR="00C902DD" w:rsidRPr="00C902DD">
        <w:rPr>
          <w:rFonts w:asciiTheme="majorBidi" w:hAnsiTheme="majorBidi" w:cstheme="majorBidi"/>
          <w:b/>
          <w:bCs/>
          <w:lang w:val="fr-FR"/>
        </w:rPr>
        <w:t>Indiquez laquelle (lesquelles) de ces proposition(s) est (sont) exacte(s)</w:t>
      </w:r>
    </w:p>
    <w:p w:rsidR="009F6EAF" w:rsidRPr="00E349AF" w:rsidRDefault="009F6EAF" w:rsidP="00C902DD">
      <w:pPr>
        <w:pStyle w:val="Default"/>
        <w:spacing w:line="360" w:lineRule="auto"/>
        <w:rPr>
          <w:rFonts w:asciiTheme="majorBidi" w:hAnsiTheme="majorBidi" w:cstheme="majorBidi"/>
          <w:lang w:val="fr-FR"/>
        </w:rPr>
      </w:pPr>
    </w:p>
    <w:p w:rsidR="00A32FE1" w:rsidRPr="00E349AF" w:rsidRDefault="00A32FE1" w:rsidP="00E349AF">
      <w:pPr>
        <w:pStyle w:val="Default"/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E349AF">
        <w:rPr>
          <w:rFonts w:asciiTheme="majorBidi" w:hAnsiTheme="majorBidi" w:cstheme="majorBidi"/>
          <w:b/>
          <w:bCs/>
          <w:lang w:val="fr-FR"/>
        </w:rPr>
        <w:t xml:space="preserve">Question </w:t>
      </w:r>
      <w:r w:rsidR="00E02F31" w:rsidRPr="00E349AF">
        <w:rPr>
          <w:rFonts w:asciiTheme="majorBidi" w:hAnsiTheme="majorBidi" w:cstheme="majorBidi"/>
          <w:b/>
          <w:bCs/>
          <w:lang w:val="fr-FR"/>
        </w:rPr>
        <w:t>1</w:t>
      </w:r>
      <w:r w:rsidRPr="00E349AF">
        <w:rPr>
          <w:rFonts w:asciiTheme="majorBidi" w:hAnsiTheme="majorBidi" w:cstheme="majorBidi"/>
          <w:b/>
          <w:bCs/>
          <w:lang w:val="fr-FR"/>
        </w:rPr>
        <w:t xml:space="preserve"> : </w:t>
      </w:r>
      <w:r w:rsidRPr="00E349AF">
        <w:rPr>
          <w:rFonts w:asciiTheme="majorBidi" w:hAnsiTheme="majorBidi" w:cstheme="majorBidi"/>
          <w:lang w:val="fr-FR"/>
        </w:rPr>
        <w:t xml:space="preserve">Concernant l’électronégativité d’un atome : </w:t>
      </w:r>
    </w:p>
    <w:p w:rsidR="00FA54D8" w:rsidRPr="00E349AF" w:rsidRDefault="00FA54D8" w:rsidP="00E349AF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E349AF">
        <w:rPr>
          <w:rFonts w:asciiTheme="majorBidi" w:hAnsiTheme="majorBidi" w:cstheme="majorBidi"/>
          <w:lang w:val="fr-FR"/>
        </w:rPr>
        <w:t>L’électronégativité d'un atome caractérise sa capacité à attirer les électrons lors de la formation d'une liaison chimique avec un autre atome</w:t>
      </w:r>
      <w:r w:rsidR="007E5951">
        <w:rPr>
          <w:rFonts w:asciiTheme="majorBidi" w:hAnsiTheme="majorBidi" w:cstheme="majorBidi"/>
          <w:lang w:val="fr-FR"/>
        </w:rPr>
        <w:t>.</w:t>
      </w:r>
    </w:p>
    <w:p w:rsidR="00E02F31" w:rsidRPr="007E5951" w:rsidRDefault="00E02F31" w:rsidP="007E5951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E349AF">
        <w:rPr>
          <w:rFonts w:asciiTheme="majorBidi" w:hAnsiTheme="majorBidi" w:cstheme="majorBidi"/>
          <w:lang w:val="fr-FR"/>
        </w:rPr>
        <w:t>La différence d'électronégativité entre deux atomes détermine la nature de la liaison</w:t>
      </w:r>
      <w:r w:rsidR="00BD35F5" w:rsidRPr="00E349AF">
        <w:rPr>
          <w:rFonts w:asciiTheme="majorBidi" w:hAnsiTheme="majorBidi" w:cstheme="majorBidi"/>
          <w:lang w:val="fr-FR"/>
        </w:rPr>
        <w:t xml:space="preserve"> établie entre eux.</w:t>
      </w:r>
      <w:r w:rsidRPr="007E5951">
        <w:rPr>
          <w:rFonts w:asciiTheme="majorBidi" w:hAnsiTheme="majorBidi" w:cstheme="majorBidi"/>
          <w:lang w:val="fr-FR"/>
        </w:rPr>
        <w:t xml:space="preserve"> </w:t>
      </w:r>
    </w:p>
    <w:p w:rsidR="00C5334D" w:rsidRPr="009F6EAF" w:rsidRDefault="00C5334D" w:rsidP="00E349AF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E349AF">
        <w:rPr>
          <w:rFonts w:asciiTheme="majorBidi" w:hAnsiTheme="majorBidi" w:cstheme="majorBidi"/>
          <w:lang w:val="fr-FR"/>
        </w:rPr>
        <w:t>l’électronégativité des éléments dans le tableau périodique diminue de haut en bas dans les colonnes et de droite à gauche dans les lignes.</w:t>
      </w:r>
    </w:p>
    <w:p w:rsidR="009F6EAF" w:rsidRPr="00E349AF" w:rsidRDefault="009F6EAF" w:rsidP="009F6EAF">
      <w:pPr>
        <w:pStyle w:val="Default"/>
        <w:spacing w:line="360" w:lineRule="auto"/>
        <w:ind w:left="720"/>
        <w:jc w:val="both"/>
        <w:rPr>
          <w:rFonts w:asciiTheme="majorBidi" w:hAnsiTheme="majorBidi" w:cstheme="majorBidi"/>
          <w:b/>
          <w:bCs/>
          <w:lang w:val="fr-FR"/>
        </w:rPr>
      </w:pPr>
    </w:p>
    <w:p w:rsidR="00E02F31" w:rsidRPr="00E349AF" w:rsidRDefault="00E02F31" w:rsidP="00E349A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A32FE1">
        <w:rPr>
          <w:rFonts w:asciiTheme="majorBidi" w:hAnsiTheme="majorBidi" w:cstheme="majorBidi"/>
          <w:b/>
          <w:bCs/>
          <w:lang w:val="fr-FR"/>
        </w:rPr>
        <w:t xml:space="preserve">Question </w:t>
      </w:r>
      <w:r w:rsidR="0037775B" w:rsidRPr="00E349AF">
        <w:rPr>
          <w:rFonts w:asciiTheme="majorBidi" w:hAnsiTheme="majorBidi" w:cstheme="majorBidi"/>
          <w:b/>
          <w:bCs/>
          <w:lang w:val="fr-FR"/>
        </w:rPr>
        <w:t>2</w:t>
      </w:r>
      <w:r w:rsidRPr="00A32FE1">
        <w:rPr>
          <w:rFonts w:asciiTheme="majorBidi" w:hAnsiTheme="majorBidi" w:cstheme="majorBidi"/>
          <w:b/>
          <w:bCs/>
          <w:lang w:val="fr-FR"/>
        </w:rPr>
        <w:t xml:space="preserve"> :</w:t>
      </w:r>
      <w:r w:rsidRPr="00E349AF">
        <w:rPr>
          <w:rFonts w:asciiTheme="majorBidi" w:hAnsiTheme="majorBidi" w:cstheme="majorBidi"/>
          <w:b/>
          <w:bCs/>
          <w:lang w:val="fr-FR"/>
        </w:rPr>
        <w:t xml:space="preserve"> Concernant les liaisons fortes</w:t>
      </w:r>
    </w:p>
    <w:p w:rsidR="00E02F31" w:rsidRPr="00E349AF" w:rsidRDefault="00E02F31" w:rsidP="00E349AF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E349AF">
        <w:rPr>
          <w:rFonts w:asciiTheme="majorBidi" w:hAnsiTheme="majorBidi" w:cstheme="majorBidi"/>
          <w:lang w:val="fr-FR"/>
        </w:rPr>
        <w:t>L</w:t>
      </w:r>
      <w:r w:rsidR="0009496A" w:rsidRPr="00E349AF">
        <w:rPr>
          <w:rFonts w:asciiTheme="majorBidi" w:hAnsiTheme="majorBidi" w:cstheme="majorBidi"/>
          <w:lang w:val="fr-FR"/>
        </w:rPr>
        <w:t>es</w:t>
      </w:r>
      <w:r w:rsidRPr="00E349AF">
        <w:rPr>
          <w:rFonts w:asciiTheme="majorBidi" w:hAnsiTheme="majorBidi" w:cstheme="majorBidi"/>
          <w:lang w:val="fr-FR"/>
        </w:rPr>
        <w:t xml:space="preserve"> liaison</w:t>
      </w:r>
      <w:r w:rsidR="0009496A" w:rsidRPr="00E349AF">
        <w:rPr>
          <w:rFonts w:asciiTheme="majorBidi" w:hAnsiTheme="majorBidi" w:cstheme="majorBidi"/>
          <w:lang w:val="fr-FR"/>
        </w:rPr>
        <w:t>s</w:t>
      </w:r>
      <w:r w:rsidRPr="00E349AF">
        <w:rPr>
          <w:rFonts w:asciiTheme="majorBidi" w:hAnsiTheme="majorBidi" w:cstheme="majorBidi"/>
          <w:lang w:val="fr-FR"/>
        </w:rPr>
        <w:t xml:space="preserve"> covalente</w:t>
      </w:r>
      <w:r w:rsidR="0009496A" w:rsidRPr="00E349AF">
        <w:rPr>
          <w:rFonts w:asciiTheme="majorBidi" w:hAnsiTheme="majorBidi" w:cstheme="majorBidi"/>
          <w:lang w:val="fr-FR"/>
        </w:rPr>
        <w:t>s sont des</w:t>
      </w:r>
      <w:r w:rsidRPr="00E349AF">
        <w:rPr>
          <w:rFonts w:asciiTheme="majorBidi" w:hAnsiTheme="majorBidi" w:cstheme="majorBidi"/>
          <w:lang w:val="fr-FR"/>
        </w:rPr>
        <w:t xml:space="preserve"> liaison</w:t>
      </w:r>
      <w:r w:rsidR="0009496A" w:rsidRPr="00E349AF">
        <w:rPr>
          <w:rFonts w:asciiTheme="majorBidi" w:hAnsiTheme="majorBidi" w:cstheme="majorBidi"/>
          <w:lang w:val="fr-FR"/>
        </w:rPr>
        <w:t>s</w:t>
      </w:r>
      <w:r w:rsidRPr="00E349AF">
        <w:rPr>
          <w:rFonts w:asciiTheme="majorBidi" w:hAnsiTheme="majorBidi" w:cstheme="majorBidi"/>
          <w:lang w:val="fr-FR"/>
        </w:rPr>
        <w:t xml:space="preserve"> intramoléculaire</w:t>
      </w:r>
      <w:r w:rsidR="0009496A" w:rsidRPr="00E349AF">
        <w:rPr>
          <w:rFonts w:asciiTheme="majorBidi" w:hAnsiTheme="majorBidi" w:cstheme="majorBidi"/>
          <w:lang w:val="fr-FR"/>
        </w:rPr>
        <w:t>s</w:t>
      </w:r>
      <w:r w:rsidRPr="00E349AF">
        <w:rPr>
          <w:rFonts w:asciiTheme="majorBidi" w:hAnsiTheme="majorBidi" w:cstheme="majorBidi"/>
          <w:lang w:val="fr-FR"/>
        </w:rPr>
        <w:t>.</w:t>
      </w:r>
    </w:p>
    <w:p w:rsidR="00E02F31" w:rsidRPr="00E349AF" w:rsidRDefault="00E02F31" w:rsidP="00E349AF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E349AF">
        <w:rPr>
          <w:rFonts w:asciiTheme="majorBidi" w:hAnsiTheme="majorBidi" w:cstheme="majorBidi"/>
          <w:lang w:val="fr-FR"/>
        </w:rPr>
        <w:t>La liaison covalente est apolaire lorsque la différence d` électronégativité est nulle ou faible</w:t>
      </w:r>
      <w:r w:rsidR="007E5951">
        <w:rPr>
          <w:rFonts w:asciiTheme="majorBidi" w:hAnsiTheme="majorBidi" w:cstheme="majorBidi"/>
          <w:lang w:val="fr-FR"/>
        </w:rPr>
        <w:t>.</w:t>
      </w:r>
    </w:p>
    <w:p w:rsidR="00E02F31" w:rsidRPr="00E349AF" w:rsidRDefault="00E02F31" w:rsidP="00E349AF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E349AF">
        <w:rPr>
          <w:rFonts w:asciiTheme="majorBidi" w:hAnsiTheme="majorBidi" w:cstheme="majorBidi"/>
          <w:lang w:val="fr-FR"/>
        </w:rPr>
        <w:t>La liaison covalente est polaire quand la différence est moyenne.</w:t>
      </w:r>
    </w:p>
    <w:p w:rsidR="00DB22CB" w:rsidRDefault="00E02F31" w:rsidP="007E595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E5951">
        <w:rPr>
          <w:rFonts w:asciiTheme="majorBidi" w:hAnsiTheme="majorBidi" w:cstheme="majorBidi"/>
          <w:lang w:val="fr-FR"/>
        </w:rPr>
        <w:t xml:space="preserve">Une liaison </w:t>
      </w:r>
      <w:r w:rsidR="0037775B" w:rsidRPr="007E5951">
        <w:rPr>
          <w:rFonts w:asciiTheme="majorBidi" w:hAnsiTheme="majorBidi" w:cstheme="majorBidi"/>
          <w:lang w:val="fr-FR"/>
        </w:rPr>
        <w:t>ionique</w:t>
      </w:r>
      <w:r w:rsidRPr="007E5951">
        <w:rPr>
          <w:rFonts w:asciiTheme="majorBidi" w:hAnsiTheme="majorBidi" w:cstheme="majorBidi"/>
          <w:lang w:val="fr-FR"/>
        </w:rPr>
        <w:t xml:space="preserve"> est formée par le partage d’une paire d’électrons entre des atomes</w:t>
      </w:r>
    </w:p>
    <w:p w:rsidR="0037775B" w:rsidRDefault="0037775B" w:rsidP="007E595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E5951">
        <w:rPr>
          <w:rFonts w:asciiTheme="majorBidi" w:hAnsiTheme="majorBidi" w:cstheme="majorBidi"/>
          <w:lang w:val="fr-FR"/>
        </w:rPr>
        <w:t xml:space="preserve">Dans les molécules </w:t>
      </w:r>
      <w:proofErr w:type="spellStart"/>
      <w:r w:rsidRPr="007E5951">
        <w:rPr>
          <w:rFonts w:asciiTheme="majorBidi" w:hAnsiTheme="majorBidi" w:cstheme="majorBidi"/>
          <w:lang w:val="fr-FR"/>
        </w:rPr>
        <w:t>homonucléaires</w:t>
      </w:r>
      <w:proofErr w:type="spellEnd"/>
      <w:r w:rsidRPr="007E5951">
        <w:rPr>
          <w:rFonts w:asciiTheme="majorBidi" w:hAnsiTheme="majorBidi" w:cstheme="majorBidi"/>
          <w:lang w:val="fr-FR"/>
        </w:rPr>
        <w:t xml:space="preserve"> les liaisons covalentes sont polaires</w:t>
      </w:r>
      <w:r w:rsidR="007E5951">
        <w:rPr>
          <w:rFonts w:asciiTheme="majorBidi" w:hAnsiTheme="majorBidi" w:cstheme="majorBidi"/>
          <w:lang w:val="fr-FR"/>
        </w:rPr>
        <w:t>.</w:t>
      </w:r>
      <w:r w:rsidRPr="007E5951">
        <w:rPr>
          <w:rFonts w:asciiTheme="majorBidi" w:hAnsiTheme="majorBidi" w:cstheme="majorBidi"/>
          <w:lang w:val="fr-FR"/>
        </w:rPr>
        <w:t xml:space="preserve"> </w:t>
      </w:r>
    </w:p>
    <w:p w:rsidR="009F6EAF" w:rsidRPr="007E5951" w:rsidRDefault="009F6EAF" w:rsidP="009F6EAF">
      <w:pPr>
        <w:pStyle w:val="Default"/>
        <w:spacing w:line="360" w:lineRule="auto"/>
        <w:ind w:left="720"/>
        <w:jc w:val="both"/>
        <w:rPr>
          <w:rFonts w:asciiTheme="majorBidi" w:hAnsiTheme="majorBidi" w:cstheme="majorBidi"/>
          <w:lang w:val="fr-FR"/>
        </w:rPr>
      </w:pPr>
    </w:p>
    <w:p w:rsidR="00A32FE1" w:rsidRPr="00A32FE1" w:rsidRDefault="00A32FE1" w:rsidP="00E349A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A32FE1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 xml:space="preserve">Question </w:t>
      </w:r>
      <w:r w:rsidR="0037775B" w:rsidRPr="00E349AF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3</w:t>
      </w:r>
      <w:r w:rsidRPr="00A32FE1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 xml:space="preserve"> : </w:t>
      </w:r>
      <w:r w:rsidR="00E93987" w:rsidRPr="00E349AF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Concernant les liaisons faibles</w:t>
      </w:r>
    </w:p>
    <w:p w:rsidR="00366D9D" w:rsidRPr="00E349AF" w:rsidRDefault="00366D9D" w:rsidP="007E595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 w:rsidRPr="00E349AF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Les interactions de van der </w:t>
      </w:r>
      <w:proofErr w:type="spellStart"/>
      <w:r w:rsidRPr="00E349AF">
        <w:rPr>
          <w:rFonts w:asciiTheme="majorBidi" w:hAnsiTheme="majorBidi" w:cstheme="majorBidi"/>
          <w:color w:val="000000"/>
          <w:sz w:val="24"/>
          <w:szCs w:val="24"/>
          <w:lang w:val="fr-FR"/>
        </w:rPr>
        <w:t>Walls</w:t>
      </w:r>
      <w:proofErr w:type="spellEnd"/>
      <w:r w:rsidRPr="00E349AF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sont les plus</w:t>
      </w:r>
      <w:r w:rsidRPr="00E349A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349AF">
        <w:rPr>
          <w:rFonts w:asciiTheme="majorBidi" w:hAnsiTheme="majorBidi" w:cstheme="majorBidi"/>
          <w:color w:val="000000"/>
          <w:sz w:val="24"/>
          <w:szCs w:val="24"/>
          <w:lang w:val="fr-FR"/>
        </w:rPr>
        <w:t>fortes des liaisons intermoléculaires</w:t>
      </w:r>
      <w:r w:rsidR="007E5951">
        <w:rPr>
          <w:rFonts w:asciiTheme="majorBidi" w:hAnsiTheme="majorBidi" w:cstheme="majorBidi"/>
          <w:color w:val="000000"/>
          <w:sz w:val="24"/>
          <w:szCs w:val="24"/>
          <w:lang w:val="fr-FR"/>
        </w:rPr>
        <w:t>.</w:t>
      </w:r>
      <w:r w:rsidR="00947AF1" w:rsidRPr="00E349AF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</w:p>
    <w:p w:rsidR="00A84347" w:rsidRPr="00E349AF" w:rsidRDefault="00A84347" w:rsidP="00E349A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 w:rsidRPr="00E349AF">
        <w:rPr>
          <w:rFonts w:asciiTheme="majorBidi" w:hAnsiTheme="majorBidi" w:cstheme="majorBidi"/>
          <w:sz w:val="24"/>
          <w:szCs w:val="24"/>
          <w:lang w:val="fr-FR"/>
        </w:rPr>
        <w:t>Les interactions hydrophobes sont des liaisons intermoléculaires</w:t>
      </w:r>
      <w:r w:rsidR="007E595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8358CF" w:rsidRPr="00E349AF" w:rsidRDefault="00A84347" w:rsidP="007E595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 w:rsidRPr="00E349AF">
        <w:rPr>
          <w:rFonts w:asciiTheme="majorBidi" w:hAnsiTheme="majorBidi" w:cstheme="majorBidi"/>
          <w:color w:val="000000"/>
          <w:sz w:val="24"/>
          <w:szCs w:val="24"/>
          <w:lang w:val="fr-FR"/>
        </w:rPr>
        <w:t>Le</w:t>
      </w:r>
      <w:r w:rsidR="008E5A64">
        <w:rPr>
          <w:rFonts w:asciiTheme="majorBidi" w:hAnsiTheme="majorBidi" w:cstheme="majorBidi"/>
          <w:color w:val="000000"/>
          <w:sz w:val="24"/>
          <w:szCs w:val="24"/>
          <w:lang w:val="fr-FR"/>
        </w:rPr>
        <w:t>s liaisons covalentes sont</w:t>
      </w:r>
      <w:bookmarkStart w:id="0" w:name="_GoBack"/>
      <w:bookmarkEnd w:id="0"/>
      <w:r w:rsidRPr="00E349AF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un peu plus longues que les liaisons hydrogène</w:t>
      </w:r>
      <w:r w:rsidR="007E5951">
        <w:rPr>
          <w:rFonts w:asciiTheme="majorBidi" w:hAnsiTheme="majorBidi" w:cstheme="majorBidi"/>
          <w:color w:val="000000"/>
          <w:sz w:val="24"/>
          <w:szCs w:val="24"/>
          <w:lang w:val="fr-FR"/>
        </w:rPr>
        <w:t>.</w:t>
      </w:r>
      <w:r w:rsidRPr="00E349AF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</w:p>
    <w:p w:rsidR="00B01169" w:rsidRPr="00E349AF" w:rsidRDefault="00B01169" w:rsidP="00E349AF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</w:p>
    <w:p w:rsidR="006A1406" w:rsidRPr="00E349AF" w:rsidRDefault="00FC2741" w:rsidP="00E349A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349AF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2:</w:t>
      </w:r>
      <w:r w:rsidR="00953068" w:rsidRPr="00E349AF">
        <w:rPr>
          <w:rFonts w:asciiTheme="majorBidi" w:hAnsiTheme="majorBidi" w:cstheme="majorBidi"/>
          <w:sz w:val="24"/>
          <w:szCs w:val="24"/>
          <w:lang w:val="fr-FR"/>
        </w:rPr>
        <w:t xml:space="preserve"> Déterminer quel sera le type de liaison unissant les diverses molécules ci-dessous</w:t>
      </w:r>
      <w:r w:rsidR="00B01169" w:rsidRPr="00E349AF">
        <w:rPr>
          <w:rFonts w:asciiTheme="majorBidi" w:hAnsiTheme="majorBidi" w:cstheme="majorBidi"/>
          <w:sz w:val="24"/>
          <w:szCs w:val="24"/>
          <w:lang w:val="fr-FR"/>
        </w:rPr>
        <w:t>:</w:t>
      </w:r>
    </w:p>
    <w:p w:rsidR="00695225" w:rsidRPr="00695225" w:rsidRDefault="00953068" w:rsidP="00E349AF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vertAlign w:val="subscript"/>
          <w:lang w:val="fr-FR"/>
        </w:rPr>
      </w:pPr>
      <w:r w:rsidRPr="00695225">
        <w:rPr>
          <w:rFonts w:asciiTheme="majorBidi" w:hAnsiTheme="majorBidi" w:cstheme="majorBidi"/>
          <w:sz w:val="24"/>
          <w:szCs w:val="24"/>
          <w:lang w:val="fr-FR"/>
        </w:rPr>
        <w:t>CO</w:t>
      </w:r>
      <w:r w:rsidRPr="0069522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B01169" w:rsidRPr="0069522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</w:p>
    <w:p w:rsidR="00695225" w:rsidRPr="00695225" w:rsidRDefault="00953068" w:rsidP="00E349AF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vertAlign w:val="subscript"/>
          <w:lang w:val="fr-FR"/>
        </w:rPr>
      </w:pPr>
      <w:r w:rsidRPr="00695225">
        <w:rPr>
          <w:rFonts w:asciiTheme="majorBidi" w:hAnsiTheme="majorBidi" w:cstheme="majorBidi"/>
          <w:sz w:val="24"/>
          <w:szCs w:val="24"/>
          <w:lang w:val="fr-FR"/>
        </w:rPr>
        <w:t>H</w:t>
      </w:r>
      <w:r w:rsidRPr="0069522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695225">
        <w:rPr>
          <w:rFonts w:asciiTheme="majorBidi" w:hAnsiTheme="majorBidi" w:cstheme="majorBidi"/>
          <w:sz w:val="24"/>
          <w:szCs w:val="24"/>
          <w:lang w:val="fr-FR"/>
        </w:rPr>
        <w:t>O</w:t>
      </w:r>
      <w:r w:rsidR="00B01169" w:rsidRPr="0069522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1766E6" w:rsidRPr="00695225" w:rsidRDefault="00953068" w:rsidP="0069522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vertAlign w:val="subscript"/>
          <w:lang w:val="fr-FR"/>
        </w:rPr>
      </w:pPr>
      <w:r w:rsidRPr="00695225">
        <w:rPr>
          <w:rFonts w:asciiTheme="majorBidi" w:hAnsiTheme="majorBidi" w:cstheme="majorBidi"/>
          <w:sz w:val="24"/>
          <w:szCs w:val="24"/>
          <w:lang w:val="fr-FR"/>
        </w:rPr>
        <w:t>O</w:t>
      </w:r>
      <w:r w:rsidRPr="0069522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1766E6" w:rsidRPr="0069522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695225" w:rsidRDefault="003E3EE2" w:rsidP="0069522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vertAlign w:val="subscript"/>
          <w:lang w:val="fr-FR"/>
        </w:rPr>
      </w:pPr>
      <w:r w:rsidRPr="00695225">
        <w:rPr>
          <w:rFonts w:asciiTheme="majorBidi" w:hAnsiTheme="majorBidi" w:cstheme="majorBidi"/>
          <w:sz w:val="24"/>
          <w:szCs w:val="24"/>
          <w:lang w:val="fr-FR"/>
        </w:rPr>
        <w:lastRenderedPageBreak/>
        <w:t>CH</w:t>
      </w:r>
      <w:r w:rsidRPr="0069522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4</w:t>
      </w:r>
      <w:r w:rsidR="001766E6" w:rsidRPr="0069522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</w:p>
    <w:p w:rsidR="00100BC6" w:rsidRPr="00695225" w:rsidRDefault="003E3EE2" w:rsidP="0069522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vertAlign w:val="subscript"/>
          <w:lang w:val="fr-FR"/>
        </w:rPr>
      </w:pPr>
      <w:proofErr w:type="spellStart"/>
      <w:r w:rsidRPr="00695225">
        <w:rPr>
          <w:rFonts w:asciiTheme="majorBidi" w:hAnsiTheme="majorBidi" w:cstheme="majorBidi"/>
          <w:sz w:val="24"/>
          <w:szCs w:val="24"/>
          <w:lang w:val="fr-FR"/>
        </w:rPr>
        <w:t>NaCl</w:t>
      </w:r>
      <w:proofErr w:type="spellEnd"/>
      <w:r w:rsidR="001766E6" w:rsidRPr="0069522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695225" w:rsidRPr="00695225" w:rsidRDefault="00695225" w:rsidP="0069522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</w:p>
    <w:p w:rsidR="003E3EE2" w:rsidRPr="00E349AF" w:rsidRDefault="00100BC6" w:rsidP="00E349AF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349AF">
        <w:rPr>
          <w:rFonts w:asciiTheme="majorBidi" w:hAnsiTheme="majorBidi" w:cstheme="majorBidi"/>
          <w:color w:val="000000"/>
          <w:sz w:val="24"/>
          <w:szCs w:val="24"/>
          <w:lang w:val="fr-FR"/>
        </w:rPr>
        <w:t>Les électronégativités des atomes C, H, O, Na et Cl sont respectivement 2,55 ; 2,2 ; 3,44 ; 0,93 et 3,16.</w:t>
      </w:r>
    </w:p>
    <w:p w:rsidR="00953068" w:rsidRPr="00E349AF" w:rsidRDefault="00953068">
      <w:pPr>
        <w:rPr>
          <w:rFonts w:asciiTheme="majorBidi" w:hAnsiTheme="majorBidi" w:cstheme="majorBidi"/>
          <w:sz w:val="24"/>
          <w:szCs w:val="24"/>
          <w:vertAlign w:val="subscript"/>
          <w:lang w:val="fr-FR"/>
        </w:rPr>
      </w:pPr>
    </w:p>
    <w:p w:rsidR="00C818AB" w:rsidRPr="00E349AF" w:rsidRDefault="00E349AF" w:rsidP="00E349A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349AF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3.</w:t>
      </w:r>
      <w:r w:rsidR="00C818AB" w:rsidRPr="00E349AF">
        <w:rPr>
          <w:rFonts w:asciiTheme="majorBidi" w:hAnsiTheme="majorBidi" w:cstheme="majorBidi"/>
          <w:sz w:val="24"/>
          <w:szCs w:val="24"/>
          <w:lang w:val="fr-FR"/>
        </w:rPr>
        <w:t xml:space="preserve"> Classer les liaisons suivantes de la moins polaire à la plus polaire:</w:t>
      </w:r>
    </w:p>
    <w:p w:rsidR="00C818AB" w:rsidRPr="006348B5" w:rsidRDefault="00C818AB" w:rsidP="00E349A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9AF">
        <w:rPr>
          <w:rFonts w:asciiTheme="majorBidi" w:hAnsiTheme="majorBidi" w:cstheme="majorBidi"/>
          <w:sz w:val="24"/>
          <w:szCs w:val="24"/>
          <w:lang w:val="fr-FR"/>
        </w:rPr>
        <w:t xml:space="preserve">      </w:t>
      </w:r>
      <w:r w:rsidRPr="006348B5">
        <w:rPr>
          <w:rFonts w:asciiTheme="majorBidi" w:hAnsiTheme="majorBidi" w:cstheme="majorBidi"/>
          <w:sz w:val="24"/>
          <w:szCs w:val="24"/>
        </w:rPr>
        <w:t>C-N,   Li-F,   H-H,   O-H,   C-C,   S-O</w:t>
      </w:r>
    </w:p>
    <w:p w:rsidR="003C3CCA" w:rsidRPr="00E349AF" w:rsidRDefault="003C3CCA" w:rsidP="00E349A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349AF">
        <w:rPr>
          <w:rFonts w:asciiTheme="majorBidi" w:hAnsiTheme="majorBidi" w:cstheme="majorBidi"/>
          <w:sz w:val="24"/>
          <w:szCs w:val="24"/>
          <w:lang w:val="fr-FR"/>
        </w:rPr>
        <w:t>Les électronégativités des atomes C, H, O, N, Li, F et S sont respectivement 2,55 ; 2,2 ; 3,44 ; 3,04 ; 0.98 ; 3.98 et 2,58.</w:t>
      </w:r>
    </w:p>
    <w:sectPr w:rsidR="003C3CCA" w:rsidRPr="00E349A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78" w:rsidRDefault="000F0E78" w:rsidP="00B01169">
      <w:pPr>
        <w:spacing w:after="0" w:line="240" w:lineRule="auto"/>
      </w:pPr>
      <w:r>
        <w:separator/>
      </w:r>
    </w:p>
  </w:endnote>
  <w:endnote w:type="continuationSeparator" w:id="0">
    <w:p w:rsidR="000F0E78" w:rsidRDefault="000F0E78" w:rsidP="00B0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B5" w:rsidRPr="009B22D4" w:rsidRDefault="006348B5" w:rsidP="006348B5">
    <w:pPr>
      <w:pStyle w:val="Pieddepage"/>
      <w:tabs>
        <w:tab w:val="left" w:pos="5460"/>
      </w:tabs>
      <w:rPr>
        <w:rFonts w:ascii="Times New Roman" w:eastAsia="Calibri" w:hAnsi="Times New Roman" w:cs="Times New Roman"/>
        <w:lang w:val="fr-FR"/>
      </w:rPr>
    </w:pPr>
    <w:r>
      <w:rPr>
        <w:rFonts w:ascii="Times New Roman" w:eastAsia="Calibri" w:hAnsi="Times New Roman" w:cs="Times New Roman"/>
        <w:lang w:val="fr-FR"/>
      </w:rPr>
      <w:t xml:space="preserve">                                                                                                      </w:t>
    </w:r>
    <w:r w:rsidR="00F55298">
      <w:rPr>
        <w:rFonts w:ascii="Times New Roman" w:eastAsia="Calibri" w:hAnsi="Times New Roman" w:cs="Times New Roman"/>
        <w:lang w:val="fr-FR"/>
      </w:rPr>
      <w:t xml:space="preserve"> </w:t>
    </w:r>
    <w:r w:rsidRPr="009B22D4">
      <w:rPr>
        <w:rFonts w:ascii="Times New Roman" w:eastAsia="Calibri" w:hAnsi="Times New Roman" w:cs="Times New Roman"/>
        <w:lang w:val="fr-FR"/>
      </w:rPr>
      <w:t>Responsable : Dr Amina MERZOUG</w:t>
    </w:r>
  </w:p>
  <w:p w:rsidR="006348B5" w:rsidRDefault="006348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78" w:rsidRDefault="000F0E78" w:rsidP="00B01169">
      <w:pPr>
        <w:spacing w:after="0" w:line="240" w:lineRule="auto"/>
      </w:pPr>
      <w:r>
        <w:separator/>
      </w:r>
    </w:p>
  </w:footnote>
  <w:footnote w:type="continuationSeparator" w:id="0">
    <w:p w:rsidR="000F0E78" w:rsidRDefault="000F0E78" w:rsidP="00B0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169" w:rsidRPr="009B22D4" w:rsidRDefault="000F0E78" w:rsidP="00B01169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360" w:lineRule="auto"/>
      <w:rPr>
        <w:lang w:val="fr-FR"/>
      </w:rPr>
    </w:pPr>
    <w:sdt>
      <w:sdtPr>
        <w:rPr>
          <w:rFonts w:ascii="Times New Roman" w:eastAsia="Calibri" w:hAnsi="Times New Roman" w:cs="Times New Roman"/>
          <w:i/>
          <w:iCs/>
          <w:lang w:val="fr-FR"/>
        </w:rPr>
        <w:alias w:val="Titre"/>
        <w:id w:val="77738743"/>
        <w:placeholder>
          <w:docPart w:val="C982A3E083434939855F98069C3494D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Centre Universitaire </w:t>
        </w:r>
        <w:proofErr w:type="spellStart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>Abdelhafid</w:t>
        </w:r>
        <w:proofErr w:type="spellEnd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 </w:t>
        </w:r>
        <w:proofErr w:type="spellStart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>Boussouf</w:t>
        </w:r>
        <w:proofErr w:type="spellEnd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. Mila                                                                                2ème année Sciences Biologiques                                                                              </w:t>
        </w:r>
        <w:r w:rsidR="00B01169">
          <w:rPr>
            <w:rFonts w:ascii="Times New Roman" w:eastAsia="Calibri" w:hAnsi="Times New Roman" w:cs="Times New Roman"/>
            <w:i/>
            <w:iCs/>
            <w:lang w:val="fr-FR"/>
          </w:rPr>
          <w:t xml:space="preserve">  TD</w:t>
        </w:r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 de Biochimie      2ème année Biotechnologie</w:t>
        </w:r>
      </w:sdtContent>
    </w:sdt>
    <w:r w:rsidR="00B01169">
      <w:rPr>
        <w:rFonts w:ascii="Times New Roman" w:hAnsi="Times New Roman" w:cs="Times New Roman"/>
        <w:i/>
        <w:iCs/>
        <w:lang w:val="fr-FR"/>
      </w:rPr>
      <w:t xml:space="preserve"> </w:t>
    </w:r>
  </w:p>
  <w:p w:rsidR="00B01169" w:rsidRPr="00B01169" w:rsidRDefault="00B01169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D76DB"/>
    <w:multiLevelType w:val="hybridMultilevel"/>
    <w:tmpl w:val="BA880E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09964E"/>
    <w:multiLevelType w:val="hybridMultilevel"/>
    <w:tmpl w:val="02458C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C14BC"/>
    <w:multiLevelType w:val="hybridMultilevel"/>
    <w:tmpl w:val="F6302A28"/>
    <w:lvl w:ilvl="0" w:tplc="9EC0B7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F8E"/>
    <w:multiLevelType w:val="hybridMultilevel"/>
    <w:tmpl w:val="90D0EE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3D6"/>
    <w:multiLevelType w:val="hybridMultilevel"/>
    <w:tmpl w:val="5AD641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350AE"/>
    <w:multiLevelType w:val="hybridMultilevel"/>
    <w:tmpl w:val="D9820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55F42"/>
    <w:multiLevelType w:val="hybridMultilevel"/>
    <w:tmpl w:val="1E6A4510"/>
    <w:lvl w:ilvl="0" w:tplc="D88E541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5BAC"/>
    <w:multiLevelType w:val="hybridMultilevel"/>
    <w:tmpl w:val="626BE0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347ECB7"/>
    <w:multiLevelType w:val="hybridMultilevel"/>
    <w:tmpl w:val="59FC25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F9"/>
    <w:rsid w:val="0004040F"/>
    <w:rsid w:val="0009496A"/>
    <w:rsid w:val="000F0E78"/>
    <w:rsid w:val="00100BC6"/>
    <w:rsid w:val="001766E6"/>
    <w:rsid w:val="002D7721"/>
    <w:rsid w:val="0031143B"/>
    <w:rsid w:val="00323BE3"/>
    <w:rsid w:val="00366D9D"/>
    <w:rsid w:val="0037775B"/>
    <w:rsid w:val="003C3CCA"/>
    <w:rsid w:val="003E3EE2"/>
    <w:rsid w:val="00422828"/>
    <w:rsid w:val="00623305"/>
    <w:rsid w:val="006348B5"/>
    <w:rsid w:val="00695225"/>
    <w:rsid w:val="006A1406"/>
    <w:rsid w:val="006E1E32"/>
    <w:rsid w:val="007013F9"/>
    <w:rsid w:val="007E5951"/>
    <w:rsid w:val="008358CF"/>
    <w:rsid w:val="008E5A64"/>
    <w:rsid w:val="00947AF1"/>
    <w:rsid w:val="00953068"/>
    <w:rsid w:val="009F6EAF"/>
    <w:rsid w:val="00A32FE1"/>
    <w:rsid w:val="00A84347"/>
    <w:rsid w:val="00B01169"/>
    <w:rsid w:val="00BD35F5"/>
    <w:rsid w:val="00C5334D"/>
    <w:rsid w:val="00C818AB"/>
    <w:rsid w:val="00C902DD"/>
    <w:rsid w:val="00DB22CB"/>
    <w:rsid w:val="00E02F31"/>
    <w:rsid w:val="00E10064"/>
    <w:rsid w:val="00E349AF"/>
    <w:rsid w:val="00E93987"/>
    <w:rsid w:val="00F55298"/>
    <w:rsid w:val="00FA54D8"/>
    <w:rsid w:val="00FC2741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0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169"/>
  </w:style>
  <w:style w:type="paragraph" w:styleId="Pieddepage">
    <w:name w:val="footer"/>
    <w:basedOn w:val="Normal"/>
    <w:link w:val="Pieddepag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169"/>
  </w:style>
  <w:style w:type="character" w:styleId="Textedelespacerserv">
    <w:name w:val="Placeholder Text"/>
    <w:basedOn w:val="Policepardfaut"/>
    <w:uiPriority w:val="99"/>
    <w:semiHidden/>
    <w:rsid w:val="001766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0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169"/>
  </w:style>
  <w:style w:type="paragraph" w:styleId="Pieddepage">
    <w:name w:val="footer"/>
    <w:basedOn w:val="Normal"/>
    <w:link w:val="Pieddepag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169"/>
  </w:style>
  <w:style w:type="character" w:styleId="Textedelespacerserv">
    <w:name w:val="Placeholder Text"/>
    <w:basedOn w:val="Policepardfaut"/>
    <w:uiPriority w:val="99"/>
    <w:semiHidden/>
    <w:rsid w:val="001766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82A3E083434939855F98069C349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51BCB-0407-41D5-8D81-37A54E98DD46}"/>
      </w:docPartPr>
      <w:docPartBody>
        <w:p w:rsidR="00B748A1" w:rsidRDefault="005122D8" w:rsidP="005122D8">
          <w:pPr>
            <w:pStyle w:val="C982A3E083434939855F98069C3494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D8"/>
    <w:rsid w:val="00425899"/>
    <w:rsid w:val="00450C5E"/>
    <w:rsid w:val="005122D8"/>
    <w:rsid w:val="00AB3E97"/>
    <w:rsid w:val="00B7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82A3E083434939855F98069C3494D7">
    <w:name w:val="C982A3E083434939855F98069C3494D7"/>
    <w:rsid w:val="005122D8"/>
  </w:style>
  <w:style w:type="character" w:styleId="Textedelespacerserv">
    <w:name w:val="Placeholder Text"/>
    <w:basedOn w:val="Policepardfaut"/>
    <w:uiPriority w:val="99"/>
    <w:semiHidden/>
    <w:rsid w:val="005122D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82A3E083434939855F98069C3494D7">
    <w:name w:val="C982A3E083434939855F98069C3494D7"/>
    <w:rsid w:val="005122D8"/>
  </w:style>
  <w:style w:type="character" w:styleId="Textedelespacerserv">
    <w:name w:val="Placeholder Text"/>
    <w:basedOn w:val="Policepardfaut"/>
    <w:uiPriority w:val="99"/>
    <w:semiHidden/>
    <w:rsid w:val="005122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Abdelhafid Boussouf. Mila                                                                                2ème année Sciences Biologiques                                                                                TD de Biochimie      2ème année Biotechnologie</dc:title>
  <dc:subject/>
  <dc:creator>toshiba</dc:creator>
  <cp:keywords/>
  <dc:description/>
  <cp:lastModifiedBy>toshiba</cp:lastModifiedBy>
  <cp:revision>32</cp:revision>
  <dcterms:created xsi:type="dcterms:W3CDTF">2022-09-12T10:32:00Z</dcterms:created>
  <dcterms:modified xsi:type="dcterms:W3CDTF">2022-09-12T17:50:00Z</dcterms:modified>
</cp:coreProperties>
</file>