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D97" w:rsidRDefault="00722D97" w:rsidP="00722D97">
      <w:pPr>
        <w:pStyle w:val="NormalWeb"/>
        <w:rPr>
          <w:b/>
          <w:bCs/>
          <w:color w:val="000000"/>
          <w:sz w:val="27"/>
          <w:szCs w:val="27"/>
        </w:rPr>
      </w:pPr>
      <w:r>
        <w:rPr>
          <w:b/>
          <w:bCs/>
          <w:color w:val="000000"/>
          <w:sz w:val="27"/>
          <w:szCs w:val="27"/>
        </w:rPr>
        <w:t xml:space="preserve">La Grèce et la philosophie du langage </w:t>
      </w:r>
    </w:p>
    <w:p w:rsidR="00722D97" w:rsidRDefault="00722D97" w:rsidP="00722D97">
      <w:pPr>
        <w:pStyle w:val="NormalWeb"/>
        <w:ind w:firstLine="851"/>
        <w:rPr>
          <w:color w:val="000000"/>
          <w:sz w:val="27"/>
          <w:szCs w:val="27"/>
        </w:rPr>
      </w:pPr>
      <w:r>
        <w:rPr>
          <w:color w:val="000000"/>
          <w:sz w:val="27"/>
          <w:szCs w:val="27"/>
        </w:rPr>
        <w:t>Les philosophes les plus archaïques de la Grèce considéraient volontiers que le langage n’était qu’une autre expression du cosmos autrement dit ; du monde dans son sens le plus large. Dans le dialogue de Platon (V.429-V.347av.jc) Le Cratyle</w:t>
      </w:r>
      <w:r>
        <w:rPr>
          <w:rStyle w:val="Appelnotedebasdep"/>
          <w:color w:val="000000"/>
          <w:sz w:val="27"/>
          <w:szCs w:val="27"/>
        </w:rPr>
        <w:footnoteReference w:id="1"/>
      </w:r>
      <w:r>
        <w:rPr>
          <w:color w:val="000000"/>
          <w:sz w:val="27"/>
          <w:szCs w:val="27"/>
        </w:rPr>
        <w:t xml:space="preserve"> deux personnages discutent de la nature du langage. Cratyle, disciple d’Heractite (v.580-V.540av.jc), estime que la substance profonde des choses se retrouve dans l’aspect des mots qui les représentent. Ainsi ; les mots aident à connaitre les choses, Hermogène au contraire développe l’idée du caractère conventionnel, arbitraire du langage ; apparemment, Platon fait dialoguer les deux théories et essaye de les concilier.</w:t>
      </w:r>
    </w:p>
    <w:p w:rsidR="00722D97" w:rsidRDefault="00722D97" w:rsidP="00722D97">
      <w:pPr>
        <w:pStyle w:val="NormalWeb"/>
        <w:rPr>
          <w:b/>
          <w:bCs/>
          <w:color w:val="000000"/>
          <w:sz w:val="27"/>
          <w:szCs w:val="27"/>
        </w:rPr>
      </w:pPr>
      <w:r>
        <w:rPr>
          <w:b/>
          <w:bCs/>
          <w:color w:val="000000"/>
          <w:sz w:val="27"/>
          <w:szCs w:val="27"/>
        </w:rPr>
        <w:t>La Grèce et la naissance de l’esprit grammatical :</w:t>
      </w:r>
    </w:p>
    <w:p w:rsidR="00722D97" w:rsidRDefault="00722D97" w:rsidP="00722D97">
      <w:pPr>
        <w:pStyle w:val="NormalWeb"/>
        <w:ind w:firstLine="567"/>
        <w:rPr>
          <w:color w:val="000000"/>
          <w:sz w:val="27"/>
          <w:szCs w:val="27"/>
        </w:rPr>
      </w:pPr>
      <w:r>
        <w:rPr>
          <w:color w:val="000000"/>
          <w:sz w:val="27"/>
          <w:szCs w:val="27"/>
        </w:rPr>
        <w:t>Durant la période de l’antiquité grecque, la langue a été d’abord considérée comme une collection de mots. Platon et Aristote (5 et 4 -ème siècle av- JC) en proposaient un premier classement en constituant des phrases (ONOMA_RHEMA)</w:t>
      </w:r>
    </w:p>
    <w:p w:rsidR="00722D97" w:rsidRDefault="00722D97" w:rsidP="00722D97">
      <w:pPr>
        <w:pStyle w:val="NormalWeb"/>
        <w:spacing w:before="0" w:beforeAutospacing="0" w:after="0" w:afterAutospacing="0"/>
        <w:ind w:firstLine="567"/>
        <w:rPr>
          <w:rFonts w:asciiTheme="majorBidi" w:hAnsiTheme="majorBidi" w:cstheme="majorBidi"/>
        </w:rPr>
      </w:pPr>
      <w:r>
        <w:rPr>
          <w:rFonts w:asciiTheme="majorBidi" w:hAnsiTheme="majorBidi" w:cstheme="majorBidi"/>
          <w:color w:val="000000"/>
        </w:rPr>
        <w:t>Platon est le premier penseur à avoir mis en relief les catégories du nom (grec ancien : onoma) et du verbe( rhéma).</w:t>
      </w:r>
    </w:p>
    <w:p w:rsidR="00722D97" w:rsidRDefault="00722D97" w:rsidP="00722D97">
      <w:pPr>
        <w:pStyle w:val="NormalWeb"/>
        <w:spacing w:before="0" w:beforeAutospacing="0" w:after="0" w:afterAutospacing="0"/>
        <w:ind w:firstLine="567"/>
        <w:rPr>
          <w:rFonts w:asciiTheme="majorBidi" w:hAnsiTheme="majorBidi" w:cstheme="majorBidi"/>
        </w:rPr>
      </w:pPr>
      <w:r>
        <w:rPr>
          <w:rFonts w:asciiTheme="majorBidi" w:hAnsiTheme="majorBidi" w:cstheme="majorBidi"/>
          <w:color w:val="000000"/>
        </w:rPr>
        <w:t> Dans “le sophiste”, Platon exprime l'idée que ces deux catégories sont indispensables au discours. on ne peut rien dire sur rien sans combiner au moins un nom et un verbe.</w:t>
      </w:r>
    </w:p>
    <w:p w:rsidR="00722D97" w:rsidRDefault="00722D97" w:rsidP="00722D97">
      <w:pPr>
        <w:rPr>
          <w:rFonts w:asciiTheme="majorBidi" w:hAnsiTheme="majorBidi" w:cstheme="majorBidi"/>
          <w:sz w:val="24"/>
          <w:szCs w:val="24"/>
        </w:rPr>
      </w:pPr>
      <w:r>
        <w:rPr>
          <w:rFonts w:asciiTheme="majorBidi" w:hAnsiTheme="majorBidi" w:cstheme="majorBidi"/>
          <w:color w:val="000000"/>
          <w:sz w:val="24"/>
          <w:szCs w:val="24"/>
        </w:rPr>
        <w:t>Chez Platon l'étude du langage est liée à celle de la vérité. Chez Platon l'étude du langage est liée à celle de la vérité</w:t>
      </w:r>
      <w:r>
        <w:rPr>
          <w:rFonts w:asciiTheme="majorBidi" w:hAnsiTheme="majorBidi" w:cstheme="majorBidi"/>
          <w:color w:val="000000"/>
        </w:rPr>
        <w:t xml:space="preserve">. </w:t>
      </w:r>
    </w:p>
    <w:p w:rsidR="00722D97" w:rsidRDefault="00722D97" w:rsidP="00722D97">
      <w:pPr>
        <w:pStyle w:val="NormalWeb"/>
        <w:spacing w:before="0" w:beforeAutospacing="0" w:after="0" w:afterAutospacing="0"/>
        <w:ind w:firstLine="567"/>
        <w:rPr>
          <w:rFonts w:asciiTheme="majorBidi" w:hAnsiTheme="majorBidi" w:cstheme="majorBidi"/>
          <w:highlight w:val="yellow"/>
        </w:rPr>
      </w:pPr>
      <w:r>
        <w:rPr>
          <w:rFonts w:asciiTheme="majorBidi" w:hAnsiTheme="majorBidi" w:cstheme="majorBidi"/>
          <w:color w:val="000000"/>
          <w:highlight w:val="yellow"/>
        </w:rPr>
        <w:t>Dans  le Cratyle trois personnages débattent sur le rapport entre les noms et la réalité.</w:t>
      </w:r>
    </w:p>
    <w:p w:rsidR="00722D97" w:rsidRDefault="00722D97" w:rsidP="00722D97">
      <w:pPr>
        <w:pStyle w:val="NormalWeb"/>
        <w:spacing w:before="0" w:beforeAutospacing="0" w:after="0" w:afterAutospacing="0"/>
        <w:ind w:firstLine="567"/>
        <w:rPr>
          <w:rFonts w:asciiTheme="majorBidi" w:hAnsiTheme="majorBidi" w:cstheme="majorBidi"/>
          <w:color w:val="000000"/>
          <w:highlight w:val="yellow"/>
        </w:rPr>
      </w:pPr>
      <w:r>
        <w:rPr>
          <w:rFonts w:asciiTheme="majorBidi" w:hAnsiTheme="majorBidi" w:cstheme="majorBidi"/>
          <w:color w:val="000000"/>
          <w:highlight w:val="yellow"/>
        </w:rPr>
        <w:t> Cratyle,  il défend la thèse qu'il existe pour chaque objet un lien naturellement juste ou autrement dit, une dénomination attaché naturellement à chaque chose.</w:t>
      </w:r>
    </w:p>
    <w:p w:rsidR="00722D97" w:rsidRDefault="00722D97" w:rsidP="00722D97">
      <w:pPr>
        <w:pStyle w:val="NormalWeb"/>
        <w:spacing w:before="0" w:beforeAutospacing="0" w:after="0" w:afterAutospacing="0"/>
        <w:rPr>
          <w:rFonts w:asciiTheme="majorBidi" w:hAnsiTheme="majorBidi" w:cstheme="majorBidi"/>
          <w:highlight w:val="yellow"/>
        </w:rPr>
      </w:pPr>
    </w:p>
    <w:p w:rsidR="00722D97" w:rsidRDefault="00722D97" w:rsidP="00722D97">
      <w:pPr>
        <w:pStyle w:val="NormalWeb"/>
        <w:spacing w:before="0" w:beforeAutospacing="0" w:after="0" w:afterAutospacing="0"/>
        <w:ind w:firstLine="567"/>
        <w:rPr>
          <w:rFonts w:asciiTheme="majorBidi" w:hAnsiTheme="majorBidi" w:cstheme="majorBidi"/>
          <w:highlight w:val="yellow"/>
        </w:rPr>
      </w:pPr>
      <w:r>
        <w:rPr>
          <w:rFonts w:asciiTheme="majorBidi" w:hAnsiTheme="majorBidi" w:cstheme="majorBidi"/>
          <w:color w:val="000000"/>
          <w:highlight w:val="yellow"/>
        </w:rPr>
        <w:t> Hermogène soutient que les noms sont sans attache naturel qu’ils ne sont que le résultat d'une convention d'un accord mutuel entre les locuteurs.</w:t>
      </w:r>
    </w:p>
    <w:p w:rsidR="00722D97" w:rsidRDefault="00722D97" w:rsidP="00722D97">
      <w:pPr>
        <w:pStyle w:val="NormalWeb"/>
        <w:spacing w:before="0" w:beforeAutospacing="0" w:after="0" w:afterAutospacing="0"/>
        <w:rPr>
          <w:rFonts w:asciiTheme="majorBidi" w:hAnsiTheme="majorBidi" w:cstheme="majorBidi"/>
          <w:color w:val="000000"/>
        </w:rPr>
      </w:pPr>
      <w:r>
        <w:rPr>
          <w:rFonts w:asciiTheme="majorBidi" w:hAnsiTheme="majorBidi" w:cstheme="majorBidi"/>
          <w:color w:val="000000"/>
          <w:highlight w:val="yellow"/>
        </w:rPr>
        <w:t> Socrate et Platon pense que les noms sont des images imparfaites mais qu'ils gardent un lien avec la réalité grâce à la philosophie</w:t>
      </w:r>
    </w:p>
    <w:p w:rsidR="00722D97" w:rsidRDefault="00722D97" w:rsidP="00722D97">
      <w:pPr>
        <w:pStyle w:val="NormalWeb"/>
        <w:spacing w:before="0" w:beforeAutospacing="0" w:after="0" w:afterAutospacing="0"/>
        <w:rPr>
          <w:rFonts w:asciiTheme="majorBidi" w:hAnsiTheme="majorBidi" w:cstheme="majorBidi"/>
        </w:rPr>
      </w:pPr>
    </w:p>
    <w:p w:rsidR="00722D97" w:rsidRDefault="00722D97" w:rsidP="00722D97">
      <w:pPr>
        <w:rPr>
          <w:rFonts w:asciiTheme="majorBidi" w:hAnsiTheme="majorBidi" w:cstheme="majorBidi"/>
          <w:color w:val="000000"/>
          <w:sz w:val="24"/>
          <w:szCs w:val="24"/>
        </w:rPr>
      </w:pPr>
      <w:r>
        <w:rPr>
          <w:rFonts w:asciiTheme="majorBidi" w:hAnsiTheme="majorBidi" w:cstheme="majorBidi"/>
          <w:b/>
          <w:bCs/>
          <w:color w:val="000000"/>
          <w:sz w:val="24"/>
          <w:szCs w:val="24"/>
        </w:rPr>
        <w:t> Aristote</w:t>
      </w:r>
      <w:r>
        <w:rPr>
          <w:rFonts w:asciiTheme="majorBidi" w:hAnsiTheme="majorBidi" w:cstheme="majorBidi"/>
          <w:color w:val="000000"/>
          <w:sz w:val="24"/>
          <w:szCs w:val="24"/>
        </w:rPr>
        <w:t xml:space="preserve"> fût un disciple de Platon à l'Académie.  dans “ </w:t>
      </w:r>
      <w:r>
        <w:rPr>
          <w:rFonts w:asciiTheme="majorBidi" w:hAnsiTheme="majorBidi" w:cstheme="majorBidi"/>
          <w:b/>
          <w:bCs/>
          <w:i/>
          <w:iCs/>
          <w:color w:val="FF0000"/>
          <w:sz w:val="24"/>
          <w:szCs w:val="24"/>
          <w:highlight w:val="yellow"/>
          <w:u w:val="single"/>
        </w:rPr>
        <w:t>de l'interprétation</w:t>
      </w:r>
      <w:r>
        <w:rPr>
          <w:rFonts w:asciiTheme="majorBidi" w:hAnsiTheme="majorBidi" w:cstheme="majorBidi"/>
          <w:color w:val="000000"/>
          <w:sz w:val="24"/>
          <w:szCs w:val="24"/>
        </w:rPr>
        <w:t>”,  il poursuit la réflexion de son ancien maître et montre que le verbe (rhéma),  contrairement au nom (onoma)  a pour fonction d'indiquer le temps.</w:t>
      </w:r>
    </w:p>
    <w:p w:rsidR="00722D97" w:rsidRDefault="00722D97" w:rsidP="00722D97">
      <w:pPr>
        <w:pStyle w:val="NormalWeb"/>
        <w:spacing w:before="0" w:beforeAutospacing="0" w:after="0" w:afterAutospacing="0"/>
        <w:rPr>
          <w:rFonts w:asciiTheme="majorBidi" w:hAnsiTheme="majorBidi" w:cstheme="majorBidi"/>
        </w:rPr>
      </w:pPr>
      <w:r>
        <w:rPr>
          <w:rFonts w:asciiTheme="majorBidi" w:hAnsiTheme="majorBidi" w:cstheme="majorBidi"/>
          <w:color w:val="000000"/>
        </w:rPr>
        <w:t>« Le verbe :  le verbe est ce qui ajoute à sa propre signification celle du temps,  aucune de ces parties ne signifie rien prises séparément et il indique, en plus, de sa signification propre le temps par exemple,  santé est un nom, tandis que, être en bonne santé est un verbe car il ajoute à sa propre signification l'existence actuelle de cet état, de plus, le verbe est toujours le signe de ce qu'on dit d'une autre chose,  savoir de choses appartenant à un sujet ou contenu dans un sujet. »</w:t>
      </w:r>
    </w:p>
    <w:p w:rsidR="00722D97" w:rsidRDefault="00722D97" w:rsidP="00722D97">
      <w:pPr>
        <w:pStyle w:val="NormalWeb"/>
        <w:spacing w:before="0" w:beforeAutospacing="0" w:after="0" w:afterAutospacing="0"/>
        <w:rPr>
          <w:rFonts w:asciiTheme="majorBidi" w:hAnsiTheme="majorBidi" w:cstheme="majorBidi"/>
          <w:color w:val="000000"/>
        </w:rPr>
      </w:pPr>
      <w:r>
        <w:rPr>
          <w:rFonts w:asciiTheme="majorBidi" w:hAnsiTheme="majorBidi" w:cstheme="majorBidi"/>
          <w:color w:val="000000"/>
        </w:rPr>
        <w:t xml:space="preserve">Extrait   traduit par Jean Tricot. </w:t>
      </w:r>
    </w:p>
    <w:p w:rsidR="00722D97" w:rsidRDefault="00722D97" w:rsidP="00722D97">
      <w:pPr>
        <w:spacing w:after="0" w:line="240" w:lineRule="auto"/>
        <w:rPr>
          <w:rFonts w:asciiTheme="majorBidi" w:eastAsia="Times New Roman" w:hAnsiTheme="majorBidi" w:cstheme="majorBidi"/>
          <w:noProof w:val="0"/>
          <w:sz w:val="24"/>
          <w:szCs w:val="24"/>
          <w:lang w:eastAsia="fr-FR"/>
        </w:rPr>
      </w:pPr>
      <w:r>
        <w:rPr>
          <w:rFonts w:asciiTheme="majorBidi" w:eastAsia="Times New Roman" w:hAnsiTheme="majorBidi" w:cstheme="majorBidi"/>
          <w:noProof w:val="0"/>
          <w:color w:val="000000"/>
          <w:sz w:val="24"/>
          <w:szCs w:val="24"/>
          <w:lang w:eastAsia="fr-FR"/>
        </w:rPr>
        <w:lastRenderedPageBreak/>
        <w:t>Dans son ouvrage intitulé rhétorique,  Aristote exposé les techniques de la rhétorique c'est-à-dire l'art de manier le discours afin de persuader son auditoire.</w:t>
      </w:r>
    </w:p>
    <w:p w:rsidR="00722D97" w:rsidRDefault="00722D97" w:rsidP="00722D97">
      <w:pPr>
        <w:spacing w:after="0" w:line="240" w:lineRule="auto"/>
        <w:rPr>
          <w:rFonts w:asciiTheme="majorBidi" w:eastAsia="Times New Roman" w:hAnsiTheme="majorBidi" w:cstheme="majorBidi"/>
          <w:noProof w:val="0"/>
          <w:sz w:val="24"/>
          <w:szCs w:val="24"/>
          <w:lang w:eastAsia="fr-FR"/>
        </w:rPr>
      </w:pPr>
      <w:r>
        <w:rPr>
          <w:rFonts w:asciiTheme="majorBidi" w:eastAsia="Times New Roman" w:hAnsiTheme="majorBidi" w:cstheme="majorBidi"/>
          <w:noProof w:val="0"/>
          <w:color w:val="000000"/>
          <w:sz w:val="24"/>
          <w:szCs w:val="24"/>
          <w:lang w:eastAsia="fr-FR"/>
        </w:rPr>
        <w:t>Le “Logos”, l’éthos” et  “le pathos” en sont les trois piliers.</w:t>
      </w:r>
    </w:p>
    <w:p w:rsidR="00722D97" w:rsidRDefault="00722D97" w:rsidP="00722D97">
      <w:pPr>
        <w:spacing w:after="0" w:line="240" w:lineRule="auto"/>
        <w:rPr>
          <w:rFonts w:asciiTheme="majorBidi" w:eastAsia="Times New Roman" w:hAnsiTheme="majorBidi" w:cstheme="majorBidi"/>
          <w:noProof w:val="0"/>
          <w:sz w:val="24"/>
          <w:szCs w:val="24"/>
          <w:lang w:eastAsia="fr-FR"/>
        </w:rPr>
      </w:pPr>
      <w:r>
        <w:rPr>
          <w:rFonts w:asciiTheme="majorBidi" w:eastAsia="Times New Roman" w:hAnsiTheme="majorBidi" w:cstheme="majorBidi"/>
          <w:noProof w:val="0"/>
          <w:color w:val="000000"/>
          <w:sz w:val="24"/>
          <w:szCs w:val="24"/>
          <w:lang w:eastAsia="fr-FR"/>
        </w:rPr>
        <w:t> la logique était la technique argumentative préférée d'Aristote parce qu'elle s'adresse à l'intelligence.</w:t>
      </w:r>
    </w:p>
    <w:p w:rsidR="00722D97" w:rsidRDefault="00722D97" w:rsidP="00722D97">
      <w:pPr>
        <w:rPr>
          <w:rFonts w:asciiTheme="majorBidi" w:hAnsiTheme="majorBidi" w:cstheme="majorBidi"/>
          <w:sz w:val="24"/>
          <w:szCs w:val="24"/>
        </w:rPr>
      </w:pPr>
      <w:r>
        <w:rPr>
          <w:rFonts w:asciiTheme="majorBidi" w:hAnsiTheme="majorBidi" w:cstheme="majorBidi"/>
          <w:sz w:val="24"/>
          <w:szCs w:val="24"/>
        </w:rPr>
        <w:t xml:space="preserve">                                                              </w:t>
      </w:r>
    </w:p>
    <w:p w:rsidR="00722D97" w:rsidRDefault="00722D97" w:rsidP="00722D97">
      <w:pPr>
        <w:rPr>
          <w:rFonts w:asciiTheme="majorBidi" w:hAnsiTheme="majorBidi" w:cstheme="majorBidi"/>
          <w:b/>
          <w:bCs/>
          <w:sz w:val="24"/>
          <w:szCs w:val="24"/>
        </w:rPr>
      </w:pPr>
      <w:r>
        <w:rPr>
          <w:lang w:eastAsia="fr-FR"/>
        </w:rPr>
        <mc:AlternateContent>
          <mc:Choice Requires="wps">
            <w:drawing>
              <wp:anchor distT="0" distB="0" distL="114300" distR="114300" simplePos="0" relativeHeight="251659264" behindDoc="0" locked="0" layoutInCell="1" allowOverlap="1">
                <wp:simplePos x="0" y="0"/>
                <wp:positionH relativeFrom="column">
                  <wp:posOffset>1052830</wp:posOffset>
                </wp:positionH>
                <wp:positionV relativeFrom="paragraph">
                  <wp:posOffset>306705</wp:posOffset>
                </wp:positionV>
                <wp:extent cx="2447925" cy="1295400"/>
                <wp:effectExtent l="0" t="0" r="28575" b="19050"/>
                <wp:wrapNone/>
                <wp:docPr id="1" name="Triangle isocèle 1"/>
                <wp:cNvGraphicFramePr/>
                <a:graphic xmlns:a="http://schemas.openxmlformats.org/drawingml/2006/main">
                  <a:graphicData uri="http://schemas.microsoft.com/office/word/2010/wordprocessingShape">
                    <wps:wsp>
                      <wps:cNvSpPr/>
                      <wps:spPr>
                        <a:xfrm>
                          <a:off x="0" y="0"/>
                          <a:ext cx="2447925" cy="1295400"/>
                        </a:xfrm>
                        <a:prstGeom prst="triangle">
                          <a:avLst/>
                        </a:prstGeom>
                        <a:solidFill>
                          <a:sysClr val="window" lastClr="FFFFFF"/>
                        </a:solidFill>
                        <a:ln w="25400" cap="flat" cmpd="sng" algn="ctr">
                          <a:solidFill>
                            <a:srgbClr val="F79646"/>
                          </a:solidFill>
                          <a:prstDash val="solid"/>
                        </a:ln>
                        <a:effectLst/>
                      </wps:spPr>
                      <wps:txbx>
                        <w:txbxContent>
                          <w:p w:rsidR="00722D97" w:rsidRDefault="00722D97" w:rsidP="00722D97">
                            <w:pPr>
                              <w:rPr>
                                <w:sz w:val="32"/>
                                <w:szCs w:val="32"/>
                              </w:rPr>
                            </w:pPr>
                            <w:r>
                              <w:rPr>
                                <w:sz w:val="32"/>
                                <w:szCs w:val="32"/>
                              </w:rPr>
                              <w:t xml:space="preserve">        persuader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 o:spid="_x0000_s1026" type="#_x0000_t5" style="position:absolute;margin-left:82.9pt;margin-top:24.15pt;width:192.7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" fillcolor="window" strokecolor="#f79646" strokeweight="2pt">
                <v:textbox>
                  <w:txbxContent>
                    <w:p w:rsidR="00722D97" w:rsidRDefault="00722D97" w:rsidP="00722D97">
                      <w:pPr>
                        <w:rPr>
                          <w:sz w:val="32"/>
                          <w:szCs w:val="32"/>
                        </w:rPr>
                      </w:pPr>
                      <w:r>
                        <w:rPr>
                          <w:sz w:val="32"/>
                          <w:szCs w:val="32"/>
                        </w:rPr>
                        <w:t xml:space="preserve">        persuader</w:t>
                      </w:r>
                    </w:p>
                  </w:txbxContent>
                </v:textbox>
              </v:shape>
            </w:pict>
          </mc:Fallback>
        </mc:AlternateContent>
      </w:r>
      <w:r>
        <w:rPr>
          <w:rFonts w:asciiTheme="majorBidi" w:hAnsiTheme="majorBidi" w:cstheme="majorBidi"/>
          <w:sz w:val="24"/>
          <w:szCs w:val="24"/>
        </w:rPr>
        <w:t xml:space="preserve">                                                        </w:t>
      </w:r>
      <w:r>
        <w:rPr>
          <w:rFonts w:asciiTheme="majorBidi" w:hAnsiTheme="majorBidi" w:cstheme="majorBidi"/>
          <w:b/>
          <w:bCs/>
          <w:sz w:val="24"/>
          <w:szCs w:val="24"/>
        </w:rPr>
        <w:t xml:space="preserve">Logos intelligence (s’ddresse à l’intelligence) </w:t>
      </w:r>
    </w:p>
    <w:p w:rsidR="00722D97" w:rsidRDefault="00722D97" w:rsidP="00722D97">
      <w:pPr>
        <w:jc w:val="center"/>
        <w:rPr>
          <w:rFonts w:asciiTheme="majorBidi" w:hAnsiTheme="majorBidi" w:cstheme="majorBidi"/>
          <w:sz w:val="24"/>
          <w:szCs w:val="24"/>
        </w:rPr>
      </w:pPr>
    </w:p>
    <w:p w:rsidR="00722D97" w:rsidRDefault="00722D97" w:rsidP="00722D97">
      <w:pPr>
        <w:rPr>
          <w:rFonts w:asciiTheme="majorBidi" w:hAnsiTheme="majorBidi" w:cstheme="majorBidi"/>
          <w:sz w:val="24"/>
          <w:szCs w:val="24"/>
        </w:rPr>
      </w:pPr>
    </w:p>
    <w:p w:rsidR="00722D97" w:rsidRDefault="00722D97" w:rsidP="00722D97">
      <w:pPr>
        <w:jc w:val="center"/>
        <w:rPr>
          <w:rFonts w:asciiTheme="majorBidi" w:hAnsiTheme="majorBidi" w:cstheme="majorBidi"/>
          <w:sz w:val="24"/>
          <w:szCs w:val="24"/>
        </w:rPr>
      </w:pPr>
    </w:p>
    <w:p w:rsidR="00722D97" w:rsidRDefault="00722D97" w:rsidP="00722D97">
      <w:pPr>
        <w:rPr>
          <w:rFonts w:asciiTheme="majorBidi" w:hAnsiTheme="majorBidi" w:cstheme="majorBidi"/>
          <w:sz w:val="24"/>
          <w:szCs w:val="24"/>
        </w:rPr>
      </w:pPr>
      <w:r>
        <w:rPr>
          <w:rFonts w:asciiTheme="majorBidi" w:hAnsiTheme="majorBidi" w:cstheme="majorBidi"/>
          <w:sz w:val="24"/>
          <w:szCs w:val="24"/>
        </w:rPr>
        <w:t xml:space="preserve">Ethos ‘’éthique’’                                                                                 pathos « émotion »    S’adresse au cœur                            </w:t>
      </w:r>
    </w:p>
    <w:p w:rsidR="00722D97" w:rsidRDefault="00722D97" w:rsidP="00722D97">
      <w:pPr>
        <w:rPr>
          <w:rFonts w:asciiTheme="majorBidi" w:hAnsiTheme="majorBidi" w:cstheme="majorBidi"/>
          <w:sz w:val="24"/>
          <w:szCs w:val="24"/>
        </w:rPr>
      </w:pPr>
      <w:r>
        <w:rPr>
          <w:rFonts w:asciiTheme="majorBidi" w:hAnsiTheme="majorBidi" w:cstheme="majorBidi"/>
          <w:sz w:val="24"/>
          <w:szCs w:val="24"/>
        </w:rPr>
        <w:t>S’adresse aux valeurs</w:t>
      </w:r>
    </w:p>
    <w:p w:rsidR="00722D97" w:rsidRDefault="00722D97" w:rsidP="00722D97">
      <w:pPr>
        <w:pStyle w:val="NormalWeb"/>
        <w:spacing w:before="0" w:beforeAutospacing="0" w:after="0" w:afterAutospacing="0"/>
        <w:rPr>
          <w:rFonts w:asciiTheme="majorBidi" w:hAnsiTheme="majorBidi" w:cstheme="majorBidi"/>
          <w:color w:val="000000"/>
        </w:rPr>
      </w:pPr>
    </w:p>
    <w:p w:rsidR="00722D97" w:rsidRDefault="00722D97" w:rsidP="00722D97">
      <w:pPr>
        <w:pStyle w:val="NormalWeb"/>
        <w:ind w:firstLine="567"/>
        <w:rPr>
          <w:color w:val="000000"/>
          <w:sz w:val="27"/>
          <w:szCs w:val="27"/>
        </w:rPr>
      </w:pPr>
    </w:p>
    <w:p w:rsidR="00722D97" w:rsidRDefault="00722D97" w:rsidP="00722D97">
      <w:pPr>
        <w:pStyle w:val="NormalWeb"/>
        <w:ind w:firstLine="567"/>
        <w:rPr>
          <w:color w:val="000000"/>
          <w:sz w:val="27"/>
          <w:szCs w:val="27"/>
        </w:rPr>
      </w:pPr>
      <w:r>
        <w:rPr>
          <w:color w:val="000000"/>
          <w:sz w:val="27"/>
          <w:szCs w:val="27"/>
        </w:rPr>
        <w:t>Les stoïciens</w:t>
      </w:r>
      <w:r>
        <w:rPr>
          <w:rStyle w:val="Appelnotedebasdep"/>
          <w:color w:val="000000"/>
          <w:sz w:val="27"/>
          <w:szCs w:val="27"/>
        </w:rPr>
        <w:footnoteReference w:id="2"/>
      </w:r>
      <w:r>
        <w:rPr>
          <w:color w:val="000000"/>
          <w:sz w:val="27"/>
          <w:szCs w:val="27"/>
        </w:rPr>
        <w:t xml:space="preserve"> (à partir de 300av.JC) ont ensuite proposé un découpage en partie de discours. Denys le Thrace un linguiste et grammairien grec né en 170 à Alexandrie et mort en 90 fut le premier à élaborer une classification rigoureuse des mots en partie de discours selon lui tout mot grec relève d’une des huit parties des discours suivantes : “nom, verbe, participe, article, pronom, préposition, adverbe, conjonction”</w:t>
      </w:r>
    </w:p>
    <w:p w:rsidR="00722D97" w:rsidRDefault="00722D97" w:rsidP="00722D97">
      <w:pPr>
        <w:pStyle w:val="NormalWeb"/>
        <w:ind w:firstLine="567"/>
        <w:rPr>
          <w:color w:val="000000"/>
          <w:sz w:val="27"/>
          <w:szCs w:val="27"/>
        </w:rPr>
      </w:pPr>
      <w:r>
        <w:rPr>
          <w:color w:val="000000"/>
          <w:sz w:val="27"/>
          <w:szCs w:val="27"/>
        </w:rPr>
        <w:t xml:space="preserve">Les grammairiens latins transposeraient dans leur langue la classification grecque. Toute fois ; le traité de </w:t>
      </w:r>
      <w:r>
        <w:rPr>
          <w:b/>
          <w:bCs/>
          <w:color w:val="000000"/>
          <w:sz w:val="27"/>
          <w:szCs w:val="27"/>
        </w:rPr>
        <w:t>Denys le Thrace</w:t>
      </w:r>
      <w:r>
        <w:rPr>
          <w:rStyle w:val="Appelnotedebasdep"/>
          <w:b/>
          <w:bCs/>
          <w:color w:val="000000"/>
          <w:sz w:val="27"/>
          <w:szCs w:val="27"/>
        </w:rPr>
        <w:footnoteReference w:id="3"/>
      </w:r>
      <w:r>
        <w:rPr>
          <w:color w:val="000000"/>
          <w:sz w:val="27"/>
          <w:szCs w:val="27"/>
        </w:rPr>
        <w:t xml:space="preserve"> n’est pas à l’échelle mondiale, le premier ouvrage grammatical connu : il existe en Inde un ouvrage d’un dénommé </w:t>
      </w:r>
      <w:r>
        <w:rPr>
          <w:b/>
          <w:bCs/>
          <w:color w:val="000000"/>
          <w:sz w:val="27"/>
          <w:szCs w:val="27"/>
        </w:rPr>
        <w:lastRenderedPageBreak/>
        <w:t>Panini</w:t>
      </w:r>
      <w:r>
        <w:rPr>
          <w:rStyle w:val="Appelnotedebasdep"/>
          <w:b/>
          <w:bCs/>
          <w:color w:val="000000"/>
          <w:sz w:val="27"/>
          <w:szCs w:val="27"/>
        </w:rPr>
        <w:footnoteReference w:id="4"/>
      </w:r>
      <w:r>
        <w:rPr>
          <w:color w:val="000000"/>
          <w:sz w:val="27"/>
          <w:szCs w:val="27"/>
        </w:rPr>
        <w:t xml:space="preserve"> qui comporte une description très minutieuse de l’ancienne langue de l’Inde sanscrite (une langue Indo-européenne) autrefois parlait dans le continent Indien, de nos jours, certains érudits la parle.</w:t>
      </w:r>
    </w:p>
    <w:p w:rsidR="00722D97" w:rsidRDefault="00722D97" w:rsidP="00722D97">
      <w:pPr>
        <w:pStyle w:val="NormalWeb"/>
        <w:ind w:firstLine="567"/>
        <w:rPr>
          <w:b/>
          <w:bCs/>
          <w:color w:val="000000"/>
          <w:sz w:val="27"/>
          <w:szCs w:val="27"/>
        </w:rPr>
      </w:pPr>
      <w:r>
        <w:rPr>
          <w:b/>
          <w:bCs/>
          <w:color w:val="000000"/>
          <w:sz w:val="27"/>
          <w:szCs w:val="27"/>
        </w:rPr>
        <w:t xml:space="preserve">Le langage dans la religion chrétienne </w:t>
      </w:r>
    </w:p>
    <w:p w:rsidR="00722D97" w:rsidRDefault="00722D97" w:rsidP="00722D97">
      <w:pPr>
        <w:pStyle w:val="NormalWeb"/>
        <w:ind w:firstLine="567"/>
        <w:rPr>
          <w:color w:val="000000"/>
          <w:sz w:val="27"/>
          <w:szCs w:val="27"/>
        </w:rPr>
      </w:pPr>
      <w:r>
        <w:rPr>
          <w:color w:val="000000"/>
          <w:sz w:val="27"/>
          <w:szCs w:val="27"/>
        </w:rPr>
        <w:t>L'histoire de la tour de Babel se trouve au début de “la Bible chrétienne”,  dans le livre de la Genèse,  elle fait suite au récit du déluge une très ancienne inondation catastrophique causée par des pluies diluviennes.</w:t>
      </w:r>
    </w:p>
    <w:p w:rsidR="00722D97" w:rsidRDefault="00722D97" w:rsidP="00722D97">
      <w:pPr>
        <w:pStyle w:val="NormalWeb"/>
        <w:ind w:firstLine="567"/>
        <w:rPr>
          <w:color w:val="000000"/>
          <w:sz w:val="27"/>
          <w:szCs w:val="27"/>
        </w:rPr>
      </w:pPr>
      <w:r>
        <w:rPr>
          <w:color w:val="000000"/>
          <w:sz w:val="27"/>
          <w:szCs w:val="27"/>
        </w:rPr>
        <w:t xml:space="preserve"> Le Déluge est surtout connu par le récit de l'Arche d'après ce récit Dieu déçu par la violence qui règne sur terre décide de faire tomber une pluie tellement longue qu'elle noiera  tous les hommes et tous les animaux sauf sa femme ses trois fils et les femmes de ses fils c'est le déluge!</w:t>
      </w:r>
    </w:p>
    <w:p w:rsidR="00722D97" w:rsidRDefault="00722D97" w:rsidP="00722D97">
      <w:pPr>
        <w:pStyle w:val="NormalWeb"/>
        <w:ind w:firstLine="567"/>
        <w:rPr>
          <w:color w:val="000000"/>
          <w:sz w:val="27"/>
          <w:szCs w:val="27"/>
        </w:rPr>
      </w:pPr>
      <w:r>
        <w:rPr>
          <w:color w:val="000000"/>
          <w:sz w:val="27"/>
          <w:szCs w:val="27"/>
        </w:rPr>
        <w:t xml:space="preserve"> L’histoire de la tour de Babel fonction comme un mythe apportant une explication à la multiplicité des langues et à la dispersion des hommes sur la  terre. </w:t>
      </w:r>
    </w:p>
    <w:p w:rsidR="00722D97" w:rsidRDefault="00722D97" w:rsidP="00722D97">
      <w:pPr>
        <w:pStyle w:val="NormalWeb"/>
        <w:ind w:firstLine="567"/>
        <w:rPr>
          <w:b/>
          <w:bCs/>
          <w:color w:val="000000"/>
          <w:sz w:val="27"/>
          <w:szCs w:val="27"/>
        </w:rPr>
      </w:pPr>
      <w:r>
        <w:rPr>
          <w:b/>
          <w:bCs/>
          <w:color w:val="000000"/>
          <w:sz w:val="27"/>
          <w:szCs w:val="27"/>
        </w:rPr>
        <w:t>Texte de la Bible</w:t>
      </w:r>
    </w:p>
    <w:p w:rsidR="00722D97" w:rsidRDefault="00722D97" w:rsidP="00722D97">
      <w:pPr>
        <w:pStyle w:val="NormalWeb"/>
        <w:ind w:firstLine="567"/>
        <w:rPr>
          <w:color w:val="000000"/>
          <w:sz w:val="27"/>
          <w:szCs w:val="27"/>
        </w:rPr>
      </w:pPr>
      <w:r>
        <w:rPr>
          <w:color w:val="000000"/>
          <w:sz w:val="27"/>
          <w:szCs w:val="27"/>
        </w:rPr>
        <w:t xml:space="preserve">Tout le monde se servait d'une même langue et des mêmes mots. Comme les hommes se déplaçaient à l'orient, ils trouvèrent une vallée au pays de Shinéar (région située entre le Tigre et l'Euphrate)  et ils s'y établirent. Ils se dirent l'un à l'autre : « Allons ! Faisons des briques et cuisons-les au feu ! » La brique leur servit de pierre et le bitume leur servit de mortier. Ils dirent : « Allons ! Bâtissons nous une ville et une tour dont le sommet pénètre les cieux : Faisons-nous un nom et ne soyons pas dispersés sur toute la terre ! » Or Yahvé (Dieu ) descendit pour voir la ville et la tour que les hommes avaient bâties et dit : « Voici que tous font un seul peuple et parlent d'une même langue, et tel est le début de leurs entreprises ! </w:t>
      </w:r>
      <w:r>
        <w:rPr>
          <w:color w:val="000000"/>
          <w:sz w:val="27"/>
          <w:szCs w:val="27"/>
        </w:rPr>
        <w:lastRenderedPageBreak/>
        <w:t xml:space="preserve">Maintenant, aucun dessein ne sera irréalisable pour eux. Allons ! Descendons ! Et là, confondons leur langage pour qu'ils ne s'entendent plus les uns les autres. » Yavhé les dispersa de là sur toute la surface de la terre et ils cessèrent de bâtir la ville. Aussi la nomma-t-on Babel3 (« Bab-El », qui signifie « la Porte de Dieu » en sumérien) , car c'est là que Yahvé confondit le langage de tous les habitants de la terre. </w:t>
      </w:r>
    </w:p>
    <w:p w:rsidR="00722D97" w:rsidRDefault="00722D97" w:rsidP="00722D97">
      <w:pPr>
        <w:pStyle w:val="NormalWeb"/>
        <w:ind w:firstLine="567"/>
        <w:jc w:val="right"/>
        <w:rPr>
          <w:color w:val="000000"/>
          <w:sz w:val="27"/>
          <w:szCs w:val="27"/>
        </w:rPr>
      </w:pPr>
      <w:r>
        <w:rPr>
          <w:color w:val="000000"/>
          <w:sz w:val="27"/>
          <w:szCs w:val="27"/>
        </w:rPr>
        <w:t>La Bible de Jérusalem, Ancien Testament, Genèse 11, 1-9</w:t>
      </w:r>
    </w:p>
    <w:p w:rsidR="00722D97" w:rsidRDefault="00722D97" w:rsidP="00722D97">
      <w:pPr>
        <w:pStyle w:val="NormalWeb"/>
        <w:ind w:firstLine="567"/>
        <w:rPr>
          <w:color w:val="000000"/>
          <w:sz w:val="27"/>
          <w:szCs w:val="27"/>
        </w:rPr>
      </w:pPr>
      <w:r>
        <w:rPr>
          <w:color w:val="000000"/>
          <w:sz w:val="27"/>
          <w:szCs w:val="27"/>
        </w:rPr>
        <w:t xml:space="preserve">                                                                                                                 </w:t>
      </w:r>
    </w:p>
    <w:p w:rsidR="00722D97" w:rsidRDefault="00722D97" w:rsidP="00722D97">
      <w:pPr>
        <w:pStyle w:val="NormalWeb"/>
        <w:ind w:firstLine="567"/>
        <w:rPr>
          <w:b/>
          <w:bCs/>
          <w:color w:val="000000"/>
          <w:sz w:val="27"/>
          <w:szCs w:val="27"/>
        </w:rPr>
      </w:pPr>
      <w:r>
        <w:rPr>
          <w:b/>
          <w:bCs/>
          <w:color w:val="000000"/>
          <w:sz w:val="27"/>
          <w:szCs w:val="27"/>
        </w:rPr>
        <w:t xml:space="preserve">    Le mythe de Babel aujourd'hui </w:t>
      </w:r>
    </w:p>
    <w:p w:rsidR="00722D97" w:rsidRDefault="00722D97" w:rsidP="00722D97">
      <w:pPr>
        <w:pStyle w:val="NormalWeb"/>
        <w:ind w:firstLine="567"/>
        <w:rPr>
          <w:color w:val="000000"/>
          <w:sz w:val="27"/>
          <w:szCs w:val="27"/>
        </w:rPr>
      </w:pPr>
      <w:r>
        <w:rPr>
          <w:color w:val="000000"/>
          <w:sz w:val="27"/>
          <w:szCs w:val="27"/>
        </w:rPr>
        <w:t xml:space="preserve">Jusqu'au 18e siècle,  les Occidentaux croit au mythe de Babel et pour eux toutes les langues sur est échu d'une langue originelle souvent identifié jusqu'à la Renaissance comme la langue de la Bible l’hébreu, </w:t>
      </w:r>
    </w:p>
    <w:p w:rsidR="00722D97" w:rsidRDefault="00722D97" w:rsidP="00722D97">
      <w:pPr>
        <w:pStyle w:val="NormalWeb"/>
        <w:ind w:firstLine="567"/>
        <w:rPr>
          <w:color w:val="000000"/>
          <w:sz w:val="27"/>
          <w:szCs w:val="27"/>
        </w:rPr>
      </w:pPr>
      <w:r>
        <w:rPr>
          <w:color w:val="000000"/>
          <w:sz w:val="27"/>
          <w:szCs w:val="27"/>
        </w:rPr>
        <w:t xml:space="preserve"> Même si à partir des Lumières en cesse de croire à une langue originale Perdu le mythe de Babel continue d'inspirer ainsi par exemple le Parlement européen construit à Strasbourg est édifié suivant une représentation de la tour de Babel.</w:t>
      </w:r>
    </w:p>
    <w:p w:rsidR="00722D97" w:rsidRDefault="00722D97" w:rsidP="00722D97">
      <w:pPr>
        <w:pStyle w:val="NormalWeb"/>
        <w:ind w:firstLine="567"/>
        <w:rPr>
          <w:color w:val="000000"/>
          <w:sz w:val="27"/>
          <w:szCs w:val="27"/>
        </w:rPr>
      </w:pPr>
    </w:p>
    <w:p w:rsidR="00722D97" w:rsidRDefault="00722D97" w:rsidP="00722D97">
      <w:pPr>
        <w:pStyle w:val="NormalWeb"/>
        <w:ind w:firstLine="567"/>
        <w:rPr>
          <w:color w:val="000000"/>
          <w:sz w:val="27"/>
          <w:szCs w:val="27"/>
        </w:rPr>
      </w:pPr>
    </w:p>
    <w:p w:rsidR="00722D97" w:rsidRDefault="00722D97" w:rsidP="00722D97">
      <w:pPr>
        <w:pStyle w:val="NormalWeb"/>
        <w:ind w:firstLine="567"/>
        <w:rPr>
          <w:color w:val="000000"/>
          <w:sz w:val="27"/>
          <w:szCs w:val="27"/>
        </w:rPr>
      </w:pPr>
    </w:p>
    <w:p w:rsidR="00722D97" w:rsidRDefault="00722D97" w:rsidP="00722D97">
      <w:pPr>
        <w:pStyle w:val="NormalWeb"/>
        <w:ind w:firstLine="567"/>
        <w:rPr>
          <w:color w:val="000000"/>
          <w:sz w:val="27"/>
          <w:szCs w:val="27"/>
        </w:rPr>
      </w:pPr>
    </w:p>
    <w:p w:rsidR="00722D97" w:rsidRDefault="00722D97" w:rsidP="00722D97">
      <w:pPr>
        <w:pStyle w:val="NormalWeb"/>
        <w:ind w:firstLine="567"/>
        <w:rPr>
          <w:color w:val="000000"/>
          <w:sz w:val="27"/>
          <w:szCs w:val="27"/>
        </w:rPr>
      </w:pPr>
    </w:p>
    <w:p w:rsidR="00722D97" w:rsidRDefault="00722D97" w:rsidP="00722D97">
      <w:pPr>
        <w:pStyle w:val="NormalWeb"/>
        <w:ind w:firstLine="567"/>
        <w:rPr>
          <w:color w:val="000000"/>
          <w:sz w:val="27"/>
          <w:szCs w:val="27"/>
        </w:rPr>
      </w:pPr>
    </w:p>
    <w:p w:rsidR="00722D97" w:rsidRDefault="00722D97" w:rsidP="00722D97">
      <w:pPr>
        <w:pStyle w:val="NormalWeb"/>
        <w:ind w:firstLine="567"/>
        <w:rPr>
          <w:color w:val="000000"/>
          <w:sz w:val="27"/>
          <w:szCs w:val="27"/>
        </w:rPr>
      </w:pPr>
    </w:p>
    <w:p w:rsidR="005A31F4" w:rsidRDefault="005A31F4">
      <w:bookmarkStart w:id="0" w:name="_GoBack"/>
      <w:bookmarkEnd w:id="0"/>
    </w:p>
    <w:sectPr w:rsidR="005A31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CDB" w:rsidRDefault="00B03CDB" w:rsidP="00722D97">
      <w:pPr>
        <w:spacing w:after="0" w:line="240" w:lineRule="auto"/>
      </w:pPr>
      <w:r>
        <w:separator/>
      </w:r>
    </w:p>
  </w:endnote>
  <w:endnote w:type="continuationSeparator" w:id="0">
    <w:p w:rsidR="00B03CDB" w:rsidRDefault="00B03CDB" w:rsidP="0072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CDB" w:rsidRDefault="00B03CDB" w:rsidP="00722D97">
      <w:pPr>
        <w:spacing w:after="0" w:line="240" w:lineRule="auto"/>
      </w:pPr>
      <w:r>
        <w:separator/>
      </w:r>
    </w:p>
  </w:footnote>
  <w:footnote w:type="continuationSeparator" w:id="0">
    <w:p w:rsidR="00B03CDB" w:rsidRDefault="00B03CDB" w:rsidP="00722D97">
      <w:pPr>
        <w:spacing w:after="0" w:line="240" w:lineRule="auto"/>
      </w:pPr>
      <w:r>
        <w:continuationSeparator/>
      </w:r>
    </w:p>
  </w:footnote>
  <w:footnote w:id="1">
    <w:p w:rsidR="00722D97" w:rsidRDefault="00722D97" w:rsidP="00722D97">
      <w:pPr>
        <w:pStyle w:val="Notedebasdepage"/>
        <w:rPr>
          <w:lang w:bidi="ar-DZ"/>
        </w:rPr>
      </w:pPr>
      <w:r>
        <w:rPr>
          <w:rStyle w:val="Appelnotedebasdep"/>
        </w:rPr>
        <w:footnoteRef/>
      </w:r>
      <w:r>
        <w:t xml:space="preserve"> A voir le verset </w:t>
      </w:r>
      <w:r>
        <w:rPr>
          <w:rFonts w:cs="Arial"/>
          <w:rtl/>
        </w:rPr>
        <w:t>وَعَلَّمَ آدَمَ الْأَسْمَاءَ</w:t>
      </w:r>
      <w:r>
        <w:rPr>
          <w:rFonts w:cs="Arial"/>
          <w:rtl/>
          <w:lang w:val="en-US" w:bidi="ar-DZ"/>
        </w:rPr>
        <w:t>"</w:t>
      </w:r>
      <w:r>
        <w:rPr>
          <w:rFonts w:cs="Arial"/>
          <w:lang w:bidi="ar-DZ"/>
        </w:rPr>
        <w:t> »</w:t>
      </w:r>
    </w:p>
    <w:p w:rsidR="00722D97" w:rsidRDefault="00722D97" w:rsidP="00722D97">
      <w:pPr>
        <w:pStyle w:val="Notedebasdepage"/>
      </w:pPr>
      <w:r>
        <w:t>. « Et Il a appris à Adam tous les noms (de toutes les choses),».</w:t>
      </w:r>
    </w:p>
    <w:p w:rsidR="00722D97" w:rsidRDefault="00722D97" w:rsidP="00722D97">
      <w:pPr>
        <w:pStyle w:val="Notedebasdepage"/>
      </w:pPr>
      <w:r>
        <w:rPr>
          <w:b/>
          <w:bCs/>
        </w:rPr>
        <w:t>Exégèse du verset :</w:t>
      </w:r>
      <w:r>
        <w:t xml:space="preserve"> Allah a enseigné à Adam les mots et leurs significations. </w:t>
      </w:r>
    </w:p>
  </w:footnote>
  <w:footnote w:id="2">
    <w:p w:rsidR="00722D97" w:rsidRDefault="00722D97" w:rsidP="00722D97">
      <w:pPr>
        <w:pStyle w:val="Notedebasdepage"/>
      </w:pPr>
      <w:r>
        <w:rPr>
          <w:rStyle w:val="Appelnotedebasdep"/>
        </w:rPr>
        <w:footnoteRef/>
      </w:r>
      <w:r>
        <w:t xml:space="preserve">  PHILOSOPHIE Doctrine des philosophes antiques, selon laquelle le bonheur est dans la vertu, la fermeté d'âme. Zénon, Épictète, Marc Aurèle ont marqué l'histoire du stoïcisme. </w:t>
      </w:r>
    </w:p>
    <w:p w:rsidR="00722D97" w:rsidRDefault="00722D97" w:rsidP="00722D97">
      <w:pPr>
        <w:pStyle w:val="Notedebasdepage"/>
      </w:pPr>
      <w:r>
        <w:t>Stoicisme est une École philosophique fondée au iiie s. avant J.-C. par Zénon de Cition, le stoïcisme se prolonge à travers toute l'Antiquité, tant en Grèce que dans l'Empire romain, et reste influent jusqu'à notre époque. Pour cette philosophie de l'acceptation et du courage, à la fois fataliste (pour ce qui ne dépend pas de nous) et volontariste (pour ce qui en dépend), qui dit oui à tout ce qui arrive et à tout ce que la situation donnée, la vertu ou la raison exigent de nous, le bonheur est le souverain bien et la vertu, le seul bonheur.</w:t>
      </w:r>
    </w:p>
    <w:p w:rsidR="00722D97" w:rsidRDefault="00722D97" w:rsidP="00722D97">
      <w:pPr>
        <w:pStyle w:val="Notedebasdepage"/>
      </w:pPr>
    </w:p>
    <w:p w:rsidR="00722D97" w:rsidRDefault="00722D97" w:rsidP="00722D97">
      <w:pPr>
        <w:pStyle w:val="Notedebasdepage"/>
      </w:pPr>
      <w:r>
        <w:t>Les œuvres des premiers stoïciens ne sont pas parvenues jusqu'à nous : outre quelques fragments et le fameux Hymne à Zeus de Cléanthe, nous ne les connaissons que par les citations qu'en ont fait les doxographes ou commentateurs, notamment Diogène Laërce, Sextus Empiricus et Cicéron. En revanche, nous disposons de beaucoup d'œuvres du stoïcisme impérial, parmi lesquelles les traités et les Lettres à Lucilius de Sénèque, le Manuel et les Entretiens d'Épictète, enfin les Pensées pour moi-même de Marc Aurèle.</w:t>
      </w:r>
    </w:p>
  </w:footnote>
  <w:footnote w:id="3">
    <w:p w:rsidR="00722D97" w:rsidRDefault="00722D97" w:rsidP="00722D97">
      <w:pPr>
        <w:pStyle w:val="Notedebasdepage"/>
      </w:pPr>
      <w:r>
        <w:rPr>
          <w:rStyle w:val="Appelnotedebasdep"/>
        </w:rPr>
        <w:footnoteRef/>
      </w:r>
      <w:r>
        <w:t xml:space="preserve"> </w:t>
      </w:r>
      <w:r>
        <w:rPr>
          <w:b/>
          <w:bCs/>
        </w:rPr>
        <w:t xml:space="preserve">Denys le Grammairien ou le Thrace </w:t>
      </w:r>
      <w:r>
        <w:t>Ayant des origines thraces, Denys est né à Alexandrie en Égypte. Il fut le disciple d'Aristarque et enseigna les belles-lettres à Rhodes.</w:t>
      </w:r>
    </w:p>
  </w:footnote>
  <w:footnote w:id="4">
    <w:p w:rsidR="00722D97" w:rsidRDefault="00722D97" w:rsidP="00722D97">
      <w:pPr>
        <w:pStyle w:val="Notedebasdepage"/>
      </w:pPr>
      <w:r>
        <w:rPr>
          <w:rStyle w:val="Appelnotedebasdep"/>
        </w:rPr>
        <w:footnoteRef/>
      </w:r>
      <w:r>
        <w:t xml:space="preserve"> Panini (IVe ou Ve siècle av. J.-C.), grammairien indien.</w:t>
      </w:r>
    </w:p>
    <w:p w:rsidR="00722D97" w:rsidRDefault="00722D97" w:rsidP="00722D97">
      <w:pPr>
        <w:pStyle w:val="Notedebasdepage"/>
      </w:pPr>
    </w:p>
    <w:p w:rsidR="00722D97" w:rsidRDefault="00722D97" w:rsidP="00722D97">
      <w:pPr>
        <w:pStyle w:val="Notedebasdepage"/>
      </w:pPr>
      <w:r>
        <w:t>Né dans le nord-ouest de l’Inde, il est l’auteur d’une grammaire de la langue sanskrite. Si Panini n’a pas été le premier spécialiste de la grammaire en Inde, il est cependant l’un des premiers à en avoir fait une analyse systématique et approfondie. Ses Astadhyayi (« les Huit Chapitres ») constituent son œuvre majeure : ils sont rédigés dans le style des sutras, c’est-à-dire sous forme de courts aphorismes, au nombre de 4 000, énonçant chacun une règle.</w:t>
      </w:r>
    </w:p>
    <w:p w:rsidR="00722D97" w:rsidRDefault="00722D97" w:rsidP="00722D97">
      <w:pPr>
        <w:pStyle w:val="Notedebasdepage"/>
      </w:pPr>
    </w:p>
    <w:p w:rsidR="00722D97" w:rsidRDefault="00722D97" w:rsidP="00722D97">
      <w:pPr>
        <w:pStyle w:val="Notedebasdepage"/>
      </w:pPr>
      <w:r>
        <w:t>L’étude de Panini est un remarquable travail de classification des éléments phoniques et une bonne description de la langue sanskrite. Reposant sur des bases logiques et formelles, elle réussit à isoler des notions essentielles : elle procède par la décomposition et l’organisation de la langue en racines, porteuses de la signification de base du mot, de préfixes qui en modifient le sens, d’infixes et de désinences ayant une fonction morphologique et grammaticale.</w:t>
      </w:r>
    </w:p>
    <w:p w:rsidR="00722D97" w:rsidRDefault="00722D97" w:rsidP="00722D97">
      <w:pPr>
        <w:pStyle w:val="Notedebasdepage"/>
      </w:pPr>
    </w:p>
    <w:p w:rsidR="00722D97" w:rsidRDefault="00722D97" w:rsidP="00722D97">
      <w:pPr>
        <w:pStyle w:val="Notedebasdepage"/>
      </w:pPr>
      <w:r>
        <w:t>Le travail de Panini a été à l’origine, en Inde, d’une tradition d’études linguistiques menées ultérieurement par des grammairiens tels que Patañjali et reste à l’heure actuelle le pilier de l’étude du sanskrit. Il est également le premier exemple connu de métalangue.</w:t>
      </w:r>
    </w:p>
    <w:p w:rsidR="00722D97" w:rsidRDefault="00722D97" w:rsidP="00722D97">
      <w:pPr>
        <w:pStyle w:val="Notedebasdepage"/>
      </w:pPr>
    </w:p>
    <w:p w:rsidR="00722D97" w:rsidRDefault="00722D97" w:rsidP="00722D97">
      <w:pPr>
        <w:pStyle w:val="Notedebasdepag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566"/>
    <w:rsid w:val="00131223"/>
    <w:rsid w:val="001F418F"/>
    <w:rsid w:val="003352CC"/>
    <w:rsid w:val="004D70EC"/>
    <w:rsid w:val="005A31F4"/>
    <w:rsid w:val="00722D97"/>
    <w:rsid w:val="00B03CDB"/>
    <w:rsid w:val="00B47909"/>
    <w:rsid w:val="00C42566"/>
    <w:rsid w:val="00E32C00"/>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D97"/>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22D97"/>
    <w:pPr>
      <w:spacing w:before="100" w:beforeAutospacing="1" w:after="100" w:afterAutospacing="1" w:line="240" w:lineRule="auto"/>
    </w:pPr>
    <w:rPr>
      <w:rFonts w:ascii="Times New Roman" w:eastAsia="Times New Roman" w:hAnsi="Times New Roman" w:cs="Times New Roman"/>
      <w:noProof w:val="0"/>
      <w:sz w:val="24"/>
      <w:szCs w:val="24"/>
      <w:lang w:eastAsia="fr-FR"/>
    </w:rPr>
  </w:style>
  <w:style w:type="paragraph" w:styleId="Notedebasdepage">
    <w:name w:val="footnote text"/>
    <w:basedOn w:val="Normal"/>
    <w:link w:val="NotedebasdepageCar"/>
    <w:uiPriority w:val="99"/>
    <w:semiHidden/>
    <w:unhideWhenUsed/>
    <w:rsid w:val="00722D9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22D97"/>
    <w:rPr>
      <w:noProof/>
      <w:sz w:val="20"/>
      <w:szCs w:val="20"/>
    </w:rPr>
  </w:style>
  <w:style w:type="character" w:styleId="Appelnotedebasdep">
    <w:name w:val="footnote reference"/>
    <w:basedOn w:val="Policepardfaut"/>
    <w:uiPriority w:val="99"/>
    <w:semiHidden/>
    <w:unhideWhenUsed/>
    <w:rsid w:val="00722D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D97"/>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22D97"/>
    <w:pPr>
      <w:spacing w:before="100" w:beforeAutospacing="1" w:after="100" w:afterAutospacing="1" w:line="240" w:lineRule="auto"/>
    </w:pPr>
    <w:rPr>
      <w:rFonts w:ascii="Times New Roman" w:eastAsia="Times New Roman" w:hAnsi="Times New Roman" w:cs="Times New Roman"/>
      <w:noProof w:val="0"/>
      <w:sz w:val="24"/>
      <w:szCs w:val="24"/>
      <w:lang w:eastAsia="fr-FR"/>
    </w:rPr>
  </w:style>
  <w:style w:type="paragraph" w:styleId="Notedebasdepage">
    <w:name w:val="footnote text"/>
    <w:basedOn w:val="Normal"/>
    <w:link w:val="NotedebasdepageCar"/>
    <w:uiPriority w:val="99"/>
    <w:semiHidden/>
    <w:unhideWhenUsed/>
    <w:rsid w:val="00722D9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22D97"/>
    <w:rPr>
      <w:noProof/>
      <w:sz w:val="20"/>
      <w:szCs w:val="20"/>
    </w:rPr>
  </w:style>
  <w:style w:type="character" w:styleId="Appelnotedebasdep">
    <w:name w:val="footnote reference"/>
    <w:basedOn w:val="Policepardfaut"/>
    <w:uiPriority w:val="99"/>
    <w:semiHidden/>
    <w:unhideWhenUsed/>
    <w:rsid w:val="00722D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87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1049</Words>
  <Characters>5775</Characters>
  <Application>Microsoft Office Word</Application>
  <DocSecurity>0</DocSecurity>
  <Lines>48</Lines>
  <Paragraphs>13</Paragraphs>
  <ScaleCrop>false</ScaleCrop>
  <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2022-10-07T14:29:00Z</dcterms:created>
  <dcterms:modified xsi:type="dcterms:W3CDTF">2022-10-07T14:29:00Z</dcterms:modified>
</cp:coreProperties>
</file>