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42C" w:rsidRDefault="006D242C" w:rsidP="00717850">
      <w:pPr>
        <w:spacing w:line="360" w:lineRule="auto"/>
        <w:jc w:val="center"/>
        <w:rPr>
          <w:rFonts w:asciiTheme="majorBidi" w:hAnsiTheme="majorBidi" w:cstheme="majorBidi"/>
          <w:b/>
          <w:bCs/>
          <w:sz w:val="24"/>
          <w:szCs w:val="24"/>
        </w:rPr>
      </w:pPr>
    </w:p>
    <w:p w:rsidR="00717850" w:rsidRPr="00CA7E5A" w:rsidRDefault="00717850" w:rsidP="00717850">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CHAPITRE </w:t>
      </w:r>
      <w:r w:rsidRPr="00CA7E5A">
        <w:rPr>
          <w:rFonts w:asciiTheme="majorBidi" w:hAnsiTheme="majorBidi" w:cstheme="majorBidi"/>
          <w:b/>
          <w:bCs/>
          <w:sz w:val="28"/>
          <w:szCs w:val="28"/>
        </w:rPr>
        <w:t>V</w:t>
      </w:r>
      <w:r>
        <w:rPr>
          <w:rFonts w:asciiTheme="majorBidi" w:hAnsiTheme="majorBidi" w:cstheme="majorBidi"/>
          <w:b/>
          <w:bCs/>
          <w:sz w:val="28"/>
          <w:szCs w:val="28"/>
        </w:rPr>
        <w:t>.</w:t>
      </w:r>
      <w:r w:rsidRPr="00CA7E5A">
        <w:rPr>
          <w:rFonts w:asciiTheme="majorBidi" w:hAnsiTheme="majorBidi" w:cstheme="majorBidi"/>
          <w:b/>
          <w:bCs/>
          <w:sz w:val="28"/>
          <w:szCs w:val="28"/>
        </w:rPr>
        <w:t xml:space="preserve"> LES OUTILS ET TECHNIQUES DE LA BIOLOGIE MOLECULAIRE</w:t>
      </w:r>
    </w:p>
    <w:p w:rsidR="00717850" w:rsidRDefault="00717850" w:rsidP="009C559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Il existe une série d’outils indispensables aux biologistes moléculaire pour analyser l’ADN, le </w:t>
      </w:r>
      <w:r w:rsidRPr="008D3917">
        <w:rPr>
          <w:rFonts w:asciiTheme="majorBidi" w:hAnsiTheme="majorBidi" w:cstheme="majorBidi"/>
          <w:sz w:val="24"/>
          <w:szCs w:val="24"/>
        </w:rPr>
        <w:t xml:space="preserve">cloner, l’amplifier, </w:t>
      </w:r>
      <w:r>
        <w:rPr>
          <w:rFonts w:asciiTheme="majorBidi" w:hAnsiTheme="majorBidi" w:cstheme="majorBidi"/>
          <w:sz w:val="24"/>
          <w:szCs w:val="24"/>
        </w:rPr>
        <w:t xml:space="preserve">pour le transporter grâce à des vecteurs, </w:t>
      </w:r>
      <w:r w:rsidRPr="00677AAE">
        <w:rPr>
          <w:rFonts w:asciiTheme="majorBidi" w:hAnsiTheme="majorBidi" w:cstheme="majorBidi"/>
        </w:rPr>
        <w:t xml:space="preserve">l’intégrer </w:t>
      </w:r>
      <w:r>
        <w:rPr>
          <w:rFonts w:asciiTheme="majorBidi" w:hAnsiTheme="majorBidi" w:cstheme="majorBidi"/>
          <w:sz w:val="24"/>
          <w:szCs w:val="24"/>
        </w:rPr>
        <w:t xml:space="preserve">dans des </w:t>
      </w:r>
      <w:r w:rsidRPr="00677AAE">
        <w:rPr>
          <w:rFonts w:asciiTheme="majorBidi" w:hAnsiTheme="majorBidi" w:cstheme="majorBidi"/>
        </w:rPr>
        <w:t>cellules</w:t>
      </w:r>
      <w:r>
        <w:rPr>
          <w:rFonts w:asciiTheme="majorBidi" w:hAnsiTheme="majorBidi" w:cstheme="majorBidi"/>
          <w:sz w:val="24"/>
          <w:szCs w:val="24"/>
        </w:rPr>
        <w:t xml:space="preserve"> hôtes …</w:t>
      </w:r>
      <w:r w:rsidR="009C5597">
        <w:rPr>
          <w:rFonts w:asciiTheme="majorBidi" w:hAnsiTheme="majorBidi" w:cstheme="majorBidi"/>
          <w:sz w:val="24"/>
          <w:szCs w:val="24"/>
        </w:rPr>
        <w:t xml:space="preserve"> </w:t>
      </w:r>
      <w:r>
        <w:rPr>
          <w:rFonts w:asciiTheme="majorBidi" w:hAnsiTheme="majorBidi" w:cstheme="majorBidi"/>
          <w:sz w:val="24"/>
          <w:szCs w:val="24"/>
        </w:rPr>
        <w:t>Ces outils ont permis de mettre en place des techniques qui sont à l’origine du développement de la biologie moléculaire.</w:t>
      </w:r>
    </w:p>
    <w:p w:rsidR="00717850" w:rsidRDefault="00300A28" w:rsidP="00717850">
      <w:pPr>
        <w:pStyle w:val="Paragraphedeliste"/>
        <w:numPr>
          <w:ilvl w:val="0"/>
          <w:numId w:val="23"/>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LES ENZYMES DE RESTRICTION</w:t>
      </w:r>
    </w:p>
    <w:p w:rsidR="00717850" w:rsidRPr="00FC119D" w:rsidRDefault="00717850" w:rsidP="00AE33B9">
      <w:pPr>
        <w:spacing w:line="360" w:lineRule="auto"/>
        <w:jc w:val="both"/>
        <w:rPr>
          <w:rFonts w:asciiTheme="majorBidi" w:hAnsiTheme="majorBidi" w:cstheme="majorBidi"/>
          <w:sz w:val="24"/>
          <w:szCs w:val="24"/>
        </w:rPr>
      </w:pPr>
      <w:r>
        <w:rPr>
          <w:rFonts w:asciiTheme="majorBidi" w:hAnsiTheme="majorBidi" w:cstheme="majorBidi"/>
          <w:sz w:val="24"/>
          <w:szCs w:val="24"/>
        </w:rPr>
        <w:t>Ces enzymes sont capables de couper l’ADN au niveau de sit</w:t>
      </w:r>
      <w:r w:rsidR="00AE33B9">
        <w:rPr>
          <w:rFonts w:asciiTheme="majorBidi" w:hAnsiTheme="majorBidi" w:cstheme="majorBidi"/>
          <w:sz w:val="24"/>
          <w:szCs w:val="24"/>
        </w:rPr>
        <w:t>es appelés site de restriction. Elles a</w:t>
      </w:r>
      <w:r w:rsidR="00AE33B9" w:rsidRPr="00AE33B9">
        <w:rPr>
          <w:rFonts w:asciiTheme="majorBidi" w:hAnsiTheme="majorBidi" w:cstheme="majorBidi"/>
          <w:sz w:val="24"/>
          <w:szCs w:val="24"/>
        </w:rPr>
        <w:t xml:space="preserve">ppartiennent à la classe des </w:t>
      </w:r>
      <w:proofErr w:type="spellStart"/>
      <w:r w:rsidR="00AE33B9" w:rsidRPr="00AE33B9">
        <w:rPr>
          <w:rFonts w:asciiTheme="majorBidi" w:hAnsiTheme="majorBidi" w:cstheme="majorBidi"/>
          <w:sz w:val="24"/>
          <w:szCs w:val="24"/>
        </w:rPr>
        <w:t>endonucléases</w:t>
      </w:r>
      <w:proofErr w:type="spellEnd"/>
      <w:r w:rsidR="00AE33B9">
        <w:rPr>
          <w:rFonts w:asciiTheme="majorBidi" w:hAnsiTheme="majorBidi" w:cstheme="majorBidi"/>
          <w:sz w:val="24"/>
          <w:szCs w:val="24"/>
        </w:rPr>
        <w:t>,</w:t>
      </w:r>
      <w:bookmarkStart w:id="0" w:name="_GoBack"/>
      <w:bookmarkEnd w:id="0"/>
      <w:r w:rsidR="00AE33B9" w:rsidRPr="00AE33B9">
        <w:rPr>
          <w:rFonts w:asciiTheme="majorBidi" w:hAnsiTheme="majorBidi" w:cstheme="majorBidi"/>
          <w:sz w:val="24"/>
          <w:szCs w:val="24"/>
        </w:rPr>
        <w:t xml:space="preserve"> </w:t>
      </w:r>
      <w:r>
        <w:rPr>
          <w:rFonts w:asciiTheme="majorBidi" w:hAnsiTheme="majorBidi" w:cstheme="majorBidi"/>
          <w:sz w:val="24"/>
          <w:szCs w:val="24"/>
        </w:rPr>
        <w:t xml:space="preserve">elles sont </w:t>
      </w:r>
      <w:r w:rsidRPr="00DA4AE3">
        <w:rPr>
          <w:rFonts w:asciiTheme="majorBidi" w:hAnsiTheme="majorBidi" w:cstheme="majorBidi"/>
          <w:sz w:val="24"/>
          <w:szCs w:val="24"/>
        </w:rPr>
        <w:t xml:space="preserve">capables de cliver les liaisons </w:t>
      </w:r>
      <w:proofErr w:type="spellStart"/>
      <w:r w:rsidRPr="00DA4AE3">
        <w:rPr>
          <w:rFonts w:asciiTheme="majorBidi" w:hAnsiTheme="majorBidi" w:cstheme="majorBidi"/>
          <w:sz w:val="24"/>
          <w:szCs w:val="24"/>
        </w:rPr>
        <w:t>phosphodiester</w:t>
      </w:r>
      <w:proofErr w:type="spellEnd"/>
      <w:r w:rsidRPr="00DA4AE3">
        <w:rPr>
          <w:rFonts w:asciiTheme="majorBidi" w:hAnsiTheme="majorBidi" w:cstheme="majorBidi"/>
          <w:sz w:val="24"/>
          <w:szCs w:val="24"/>
        </w:rPr>
        <w:t xml:space="preserve"> entre deux nucléotides à l'intérieur de la chaîne d'un </w:t>
      </w:r>
      <w:r>
        <w:rPr>
          <w:rFonts w:asciiTheme="majorBidi" w:hAnsiTheme="majorBidi" w:cstheme="majorBidi"/>
          <w:sz w:val="24"/>
          <w:szCs w:val="24"/>
        </w:rPr>
        <w:t>acide nucléique</w:t>
      </w:r>
      <w:r w:rsidRPr="00317D11">
        <w:t xml:space="preserve"> </w:t>
      </w:r>
      <w:r w:rsidRPr="00317D11">
        <w:rPr>
          <w:rFonts w:asciiTheme="majorBidi" w:hAnsiTheme="majorBidi" w:cstheme="majorBidi"/>
          <w:sz w:val="24"/>
          <w:szCs w:val="24"/>
        </w:rPr>
        <w:t xml:space="preserve">par opposition aux </w:t>
      </w:r>
      <w:proofErr w:type="spellStart"/>
      <w:r w:rsidRPr="00317D11">
        <w:rPr>
          <w:rFonts w:asciiTheme="majorBidi" w:hAnsiTheme="majorBidi" w:cstheme="majorBidi"/>
          <w:sz w:val="24"/>
          <w:szCs w:val="24"/>
        </w:rPr>
        <w:t>exonucléases</w:t>
      </w:r>
      <w:proofErr w:type="spellEnd"/>
      <w:r w:rsidRPr="00317D11">
        <w:rPr>
          <w:rFonts w:asciiTheme="majorBidi" w:hAnsiTheme="majorBidi" w:cstheme="majorBidi"/>
          <w:sz w:val="24"/>
          <w:szCs w:val="24"/>
        </w:rPr>
        <w:t xml:space="preserve"> qui n'attaquent que les nucléotides </w:t>
      </w:r>
      <w:r w:rsidRPr="00FC119D">
        <w:rPr>
          <w:rFonts w:asciiTheme="majorBidi" w:hAnsiTheme="majorBidi" w:cstheme="majorBidi"/>
          <w:sz w:val="24"/>
          <w:szCs w:val="24"/>
        </w:rPr>
        <w:t>situés aux extrémités des fragments; on dénombre à l’heure actuelle une centaine de ces enzymes, chacune possédant son propre site de restriction. Il est évident que les sites de restriction, constitués pour la plupart uniquement de quelques nucléotides, sont retrouvés de nombreuses fois dans le génome, et que l’action de ces enzymes de restriction va engendrer de nombreux fragments. Ces enzymes ont la  particularité de couper l’ADN sur ces deux brins.</w:t>
      </w:r>
    </w:p>
    <w:p w:rsidR="00717850" w:rsidRPr="00FC119D" w:rsidRDefault="00717850" w:rsidP="00717850">
      <w:pPr>
        <w:spacing w:line="360" w:lineRule="auto"/>
        <w:jc w:val="both"/>
        <w:rPr>
          <w:rFonts w:asciiTheme="majorBidi" w:hAnsiTheme="majorBidi" w:cstheme="majorBidi"/>
          <w:b/>
          <w:bCs/>
          <w:sz w:val="24"/>
          <w:szCs w:val="24"/>
        </w:rPr>
      </w:pPr>
      <w:r w:rsidRPr="00FC119D">
        <w:rPr>
          <w:rFonts w:asciiTheme="majorBidi" w:hAnsiTheme="majorBidi" w:cstheme="majorBidi"/>
          <w:b/>
          <w:bCs/>
          <w:sz w:val="24"/>
          <w:szCs w:val="24"/>
        </w:rPr>
        <w:t>I.1.  Les sites de restriction</w:t>
      </w:r>
    </w:p>
    <w:p w:rsidR="00717850" w:rsidRPr="00FC119D" w:rsidRDefault="00717850" w:rsidP="00717850">
      <w:pPr>
        <w:spacing w:line="360" w:lineRule="auto"/>
        <w:jc w:val="both"/>
        <w:rPr>
          <w:rFonts w:asciiTheme="majorBidi" w:hAnsiTheme="majorBidi" w:cstheme="majorBidi"/>
          <w:sz w:val="24"/>
          <w:szCs w:val="24"/>
        </w:rPr>
      </w:pPr>
      <w:r w:rsidRPr="00FC119D">
        <w:rPr>
          <w:rFonts w:asciiTheme="majorBidi" w:hAnsiTheme="majorBidi" w:cstheme="majorBidi"/>
          <w:sz w:val="24"/>
          <w:szCs w:val="24"/>
        </w:rPr>
        <w:t>Les enzymes de restriction sont réparties en trois classes en fonction des types de sites qu’elles reconnaissent :</w:t>
      </w:r>
    </w:p>
    <w:p w:rsidR="00717850" w:rsidRPr="00FC119D" w:rsidRDefault="00717850" w:rsidP="00717850">
      <w:pPr>
        <w:pStyle w:val="Paragraphedeliste"/>
        <w:numPr>
          <w:ilvl w:val="0"/>
          <w:numId w:val="24"/>
        </w:numPr>
        <w:spacing w:line="360" w:lineRule="auto"/>
        <w:jc w:val="both"/>
        <w:rPr>
          <w:rFonts w:asciiTheme="majorBidi" w:hAnsiTheme="majorBidi" w:cstheme="majorBidi"/>
          <w:sz w:val="24"/>
          <w:szCs w:val="24"/>
        </w:rPr>
      </w:pPr>
      <w:r w:rsidRPr="00FC119D">
        <w:rPr>
          <w:rFonts w:asciiTheme="majorBidi" w:hAnsiTheme="majorBidi" w:cstheme="majorBidi"/>
          <w:b/>
          <w:bCs/>
          <w:sz w:val="24"/>
          <w:szCs w:val="24"/>
        </w:rPr>
        <w:t>Type I :</w:t>
      </w:r>
      <w:r w:rsidRPr="00FC119D">
        <w:rPr>
          <w:rFonts w:asciiTheme="majorBidi" w:hAnsiTheme="majorBidi" w:cstheme="majorBidi"/>
          <w:sz w:val="24"/>
          <w:szCs w:val="24"/>
        </w:rPr>
        <w:t xml:space="preserve"> Elles reconnaissent des séquences particulières mais qui ne présentent aucune symétrie, et ne coupent pas l’ADN au niveau de ce site mais plus loin sur l’ADN (environ 1000 nucléotides).</w:t>
      </w:r>
    </w:p>
    <w:p w:rsidR="00717850" w:rsidRPr="00FC119D" w:rsidRDefault="00717850" w:rsidP="00717850">
      <w:pPr>
        <w:pStyle w:val="Paragraphedeliste"/>
        <w:numPr>
          <w:ilvl w:val="0"/>
          <w:numId w:val="24"/>
        </w:numPr>
        <w:spacing w:line="360" w:lineRule="auto"/>
        <w:jc w:val="both"/>
        <w:rPr>
          <w:rFonts w:asciiTheme="majorBidi" w:hAnsiTheme="majorBidi" w:cstheme="majorBidi"/>
          <w:sz w:val="24"/>
          <w:szCs w:val="24"/>
        </w:rPr>
      </w:pPr>
      <w:r w:rsidRPr="00FC119D">
        <w:rPr>
          <w:rFonts w:asciiTheme="majorBidi" w:hAnsiTheme="majorBidi" w:cstheme="majorBidi"/>
          <w:b/>
          <w:bCs/>
          <w:sz w:val="24"/>
          <w:szCs w:val="24"/>
        </w:rPr>
        <w:t>Types III :</w:t>
      </w:r>
      <w:r w:rsidRPr="00FC119D">
        <w:rPr>
          <w:rFonts w:asciiTheme="majorBidi" w:hAnsiTheme="majorBidi" w:cstheme="majorBidi"/>
          <w:sz w:val="24"/>
          <w:szCs w:val="24"/>
        </w:rPr>
        <w:t xml:space="preserve"> Mêmes particularités que les enzymes de type I, mais elles coupent l’ADN à environ 20 nucléotides du site de reconnaissance.</w:t>
      </w:r>
    </w:p>
    <w:p w:rsidR="00717850" w:rsidRPr="00FC119D" w:rsidRDefault="00717850" w:rsidP="00717850">
      <w:pPr>
        <w:pStyle w:val="Paragraphedeliste"/>
        <w:numPr>
          <w:ilvl w:val="0"/>
          <w:numId w:val="24"/>
        </w:numPr>
        <w:spacing w:line="360" w:lineRule="auto"/>
        <w:jc w:val="both"/>
        <w:rPr>
          <w:rFonts w:asciiTheme="majorBidi" w:hAnsiTheme="majorBidi" w:cstheme="majorBidi"/>
          <w:sz w:val="24"/>
          <w:szCs w:val="24"/>
        </w:rPr>
      </w:pPr>
      <w:r w:rsidRPr="00FC119D">
        <w:rPr>
          <w:rFonts w:asciiTheme="majorBidi" w:hAnsiTheme="majorBidi" w:cstheme="majorBidi"/>
          <w:b/>
          <w:bCs/>
          <w:sz w:val="24"/>
          <w:szCs w:val="24"/>
        </w:rPr>
        <w:t>Type II :</w:t>
      </w:r>
      <w:r w:rsidRPr="00FC119D">
        <w:rPr>
          <w:rFonts w:asciiTheme="majorBidi" w:hAnsiTheme="majorBidi" w:cstheme="majorBidi"/>
          <w:sz w:val="24"/>
          <w:szCs w:val="24"/>
        </w:rPr>
        <w:t xml:space="preserve"> Ce sont les enzymes les plus nombreuses, reconnaissent une séquence spécifique et coupent en un endroit spécifique de cette séquence. ces sites sont le plus souvent des séquences palindromiques, c’est-à-dire des séquences d’ADN de 4 à 8 nucléotides à symétrie inversée.</w:t>
      </w:r>
    </w:p>
    <w:p w:rsidR="00717850" w:rsidRPr="00FC119D" w:rsidRDefault="00717850" w:rsidP="00717850">
      <w:pPr>
        <w:spacing w:line="360" w:lineRule="auto"/>
        <w:jc w:val="both"/>
        <w:rPr>
          <w:rFonts w:asciiTheme="majorBidi" w:hAnsiTheme="majorBidi" w:cstheme="majorBidi"/>
          <w:b/>
          <w:bCs/>
          <w:sz w:val="24"/>
          <w:szCs w:val="24"/>
        </w:rPr>
      </w:pPr>
      <w:r w:rsidRPr="00FC119D">
        <w:rPr>
          <w:rFonts w:asciiTheme="majorBidi" w:hAnsiTheme="majorBidi" w:cstheme="majorBidi"/>
          <w:b/>
          <w:bCs/>
          <w:sz w:val="24"/>
          <w:szCs w:val="24"/>
        </w:rPr>
        <w:lastRenderedPageBreak/>
        <w:t>I.2. La nomenclature des enzymes de restriction</w:t>
      </w:r>
    </w:p>
    <w:p w:rsidR="00717850" w:rsidRPr="00FC119D" w:rsidRDefault="00717850" w:rsidP="009C5597">
      <w:pPr>
        <w:spacing w:line="360" w:lineRule="auto"/>
        <w:jc w:val="both"/>
        <w:rPr>
          <w:rFonts w:asciiTheme="majorBidi" w:hAnsiTheme="majorBidi" w:cstheme="majorBidi"/>
          <w:sz w:val="24"/>
          <w:szCs w:val="24"/>
        </w:rPr>
      </w:pPr>
      <w:r w:rsidRPr="00FC119D">
        <w:rPr>
          <w:rFonts w:asciiTheme="majorBidi" w:hAnsiTheme="majorBidi" w:cstheme="majorBidi"/>
          <w:sz w:val="24"/>
          <w:szCs w:val="24"/>
        </w:rPr>
        <w:t xml:space="preserve">Ces enzymes sont issues de micro-organismes, le plus souvent les bactéries, qui synthétisent ces enzymes pour couper l’ADN des virus qui tenteraient de les infecter. Pour éviter que l'enzyme de restriction ne coupe l'ADN de son propre génome, la bactérie fabrique aussi une deuxième enzyme appelée </w:t>
      </w:r>
      <w:proofErr w:type="spellStart"/>
      <w:r w:rsidRPr="00FC119D">
        <w:rPr>
          <w:rFonts w:asciiTheme="majorBidi" w:hAnsiTheme="majorBidi" w:cstheme="majorBidi"/>
          <w:sz w:val="24"/>
          <w:szCs w:val="24"/>
        </w:rPr>
        <w:t>méthylase</w:t>
      </w:r>
      <w:proofErr w:type="spellEnd"/>
      <w:r w:rsidRPr="00FC119D">
        <w:rPr>
          <w:rFonts w:asciiTheme="majorBidi" w:hAnsiTheme="majorBidi" w:cstheme="majorBidi"/>
          <w:sz w:val="24"/>
          <w:szCs w:val="24"/>
        </w:rPr>
        <w:t xml:space="preserve">, qui reconnaît également le site de restriction. La </w:t>
      </w:r>
      <w:proofErr w:type="spellStart"/>
      <w:r w:rsidRPr="00FC119D">
        <w:rPr>
          <w:rFonts w:asciiTheme="majorBidi" w:hAnsiTheme="majorBidi" w:cstheme="majorBidi"/>
          <w:sz w:val="24"/>
          <w:szCs w:val="24"/>
        </w:rPr>
        <w:t>méthylase</w:t>
      </w:r>
      <w:proofErr w:type="spellEnd"/>
      <w:r w:rsidRPr="00FC119D">
        <w:rPr>
          <w:rFonts w:asciiTheme="majorBidi" w:hAnsiTheme="majorBidi" w:cstheme="majorBidi"/>
          <w:sz w:val="24"/>
          <w:szCs w:val="24"/>
        </w:rPr>
        <w:t xml:space="preserve"> ne coupe pas l'ADN, mais le modifie en lui rajoutant un groupement méthyle sur un ou plusieurs nucléotides du site. Cette méthylation empêche la coupure par l'enzyme de restriction.</w:t>
      </w:r>
    </w:p>
    <w:p w:rsidR="00717850" w:rsidRDefault="00717850" w:rsidP="009C5597">
      <w:pPr>
        <w:spacing w:line="360" w:lineRule="auto"/>
        <w:jc w:val="both"/>
        <w:rPr>
          <w:rFonts w:asciiTheme="majorBidi" w:hAnsiTheme="majorBidi" w:cstheme="majorBidi"/>
          <w:sz w:val="24"/>
          <w:szCs w:val="24"/>
        </w:rPr>
      </w:pPr>
      <w:r w:rsidRPr="00FC119D">
        <w:rPr>
          <w:rFonts w:asciiTheme="majorBidi" w:hAnsiTheme="majorBidi" w:cstheme="majorBidi"/>
          <w:sz w:val="24"/>
          <w:szCs w:val="24"/>
        </w:rPr>
        <w:t>La nomenclature des enzymes</w:t>
      </w:r>
      <w:r w:rsidRPr="009D4F35">
        <w:rPr>
          <w:rFonts w:asciiTheme="majorBidi" w:hAnsiTheme="majorBidi" w:cstheme="majorBidi"/>
          <w:sz w:val="24"/>
          <w:szCs w:val="24"/>
        </w:rPr>
        <w:t xml:space="preserve"> de restriction est précise. Leur nom comporte 3 ou 4 lettres</w:t>
      </w:r>
      <w:r>
        <w:rPr>
          <w:rFonts w:asciiTheme="majorBidi" w:hAnsiTheme="majorBidi" w:cstheme="majorBidi"/>
          <w:sz w:val="24"/>
          <w:szCs w:val="24"/>
        </w:rPr>
        <w:t>:</w:t>
      </w:r>
    </w:p>
    <w:p w:rsidR="00717850" w:rsidRDefault="00717850" w:rsidP="00717850">
      <w:pPr>
        <w:pStyle w:val="Paragraphedeliste"/>
        <w:numPr>
          <w:ilvl w:val="0"/>
          <w:numId w:val="25"/>
        </w:numPr>
        <w:spacing w:line="360" w:lineRule="auto"/>
        <w:jc w:val="both"/>
        <w:rPr>
          <w:rFonts w:asciiTheme="majorBidi" w:hAnsiTheme="majorBidi" w:cstheme="majorBidi"/>
          <w:sz w:val="24"/>
          <w:szCs w:val="24"/>
        </w:rPr>
      </w:pPr>
      <w:r w:rsidRPr="00131AF0">
        <w:rPr>
          <w:rFonts w:asciiTheme="majorBidi" w:hAnsiTheme="majorBidi" w:cstheme="majorBidi"/>
          <w:sz w:val="24"/>
          <w:szCs w:val="24"/>
        </w:rPr>
        <w:t>La première lettre est en majuscule cela correspond à la première lettre du genre de la bactérie</w:t>
      </w:r>
      <w:r>
        <w:rPr>
          <w:rFonts w:asciiTheme="majorBidi" w:hAnsiTheme="majorBidi" w:cstheme="majorBidi"/>
          <w:sz w:val="24"/>
          <w:szCs w:val="24"/>
        </w:rPr>
        <w:t xml:space="preserve"> dont a été isolé l’enzyme</w:t>
      </w:r>
    </w:p>
    <w:p w:rsidR="00717850" w:rsidRDefault="00717850" w:rsidP="00717850">
      <w:pPr>
        <w:pStyle w:val="Paragraphedeliste"/>
        <w:numPr>
          <w:ilvl w:val="0"/>
          <w:numId w:val="25"/>
        </w:numPr>
        <w:spacing w:line="360" w:lineRule="auto"/>
        <w:jc w:val="both"/>
        <w:rPr>
          <w:rFonts w:asciiTheme="majorBidi" w:hAnsiTheme="majorBidi" w:cstheme="majorBidi"/>
          <w:sz w:val="24"/>
          <w:szCs w:val="24"/>
        </w:rPr>
      </w:pPr>
      <w:r w:rsidRPr="00703E9F">
        <w:rPr>
          <w:rFonts w:asciiTheme="majorBidi" w:hAnsiTheme="majorBidi" w:cstheme="majorBidi"/>
          <w:sz w:val="24"/>
          <w:szCs w:val="24"/>
        </w:rPr>
        <w:t>La seconde et troisième lettre sont en minuscule et correspondent aux deux premières lettres de l'espèce bactérienne</w:t>
      </w:r>
    </w:p>
    <w:p w:rsidR="00717850" w:rsidRPr="008A7074" w:rsidRDefault="00717850" w:rsidP="00717850">
      <w:pPr>
        <w:pStyle w:val="Paragraphedeliste"/>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Le chiffre romain caractérise l’enzyme lorsque plusieurs ont été isolées de la même source</w:t>
      </w:r>
    </w:p>
    <w:p w:rsidR="00717850" w:rsidRPr="005229B6" w:rsidRDefault="00300A28" w:rsidP="00717850">
      <w:pPr>
        <w:pStyle w:val="Paragraphedeliste"/>
        <w:numPr>
          <w:ilvl w:val="0"/>
          <w:numId w:val="23"/>
        </w:numPr>
        <w:spacing w:line="360" w:lineRule="auto"/>
        <w:rPr>
          <w:rFonts w:asciiTheme="majorBidi" w:hAnsiTheme="majorBidi" w:cstheme="majorBidi"/>
          <w:b/>
          <w:bCs/>
          <w:sz w:val="24"/>
          <w:szCs w:val="24"/>
        </w:rPr>
      </w:pPr>
      <w:r>
        <w:rPr>
          <w:rFonts w:asciiTheme="majorBidi" w:hAnsiTheme="majorBidi" w:cstheme="majorBidi"/>
          <w:b/>
          <w:bCs/>
          <w:sz w:val="24"/>
          <w:szCs w:val="24"/>
        </w:rPr>
        <w:t>ELECTROPHORESE SUR GEL (SEPARATION DE FRAGMENT D’ADN)</w:t>
      </w:r>
    </w:p>
    <w:p w:rsidR="00717850" w:rsidRPr="00FC119D" w:rsidRDefault="00717850" w:rsidP="0071785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L’électrophorèse est, avec la chromatographie, </w:t>
      </w:r>
      <w:r w:rsidRPr="009A177B">
        <w:rPr>
          <w:rFonts w:asciiTheme="majorBidi" w:hAnsiTheme="majorBidi" w:cstheme="majorBidi"/>
          <w:sz w:val="24"/>
          <w:szCs w:val="24"/>
        </w:rPr>
        <w:t>la principale des techniques utilisées en biologie pour la séparation et la caractérisation d'espèces.</w:t>
      </w:r>
      <w:r>
        <w:rPr>
          <w:rFonts w:asciiTheme="majorBidi" w:hAnsiTheme="majorBidi" w:cstheme="majorBidi"/>
          <w:sz w:val="24"/>
          <w:szCs w:val="24"/>
        </w:rPr>
        <w:t xml:space="preserve"> </w:t>
      </w:r>
      <w:r w:rsidRPr="00B03351">
        <w:rPr>
          <w:rFonts w:asciiTheme="majorBidi" w:hAnsiTheme="majorBidi" w:cstheme="majorBidi"/>
          <w:sz w:val="24"/>
          <w:szCs w:val="24"/>
        </w:rPr>
        <w:t xml:space="preserve">Dans un milieu donné, la séparation des espèces se fait </w:t>
      </w:r>
      <w:r w:rsidRPr="00FC119D">
        <w:rPr>
          <w:rFonts w:asciiTheme="majorBidi" w:hAnsiTheme="majorBidi" w:cstheme="majorBidi"/>
          <w:sz w:val="24"/>
          <w:szCs w:val="24"/>
        </w:rPr>
        <w:t>en fonction de leur charge électrique et pour des charges identiques, en fonction de leur taille.</w:t>
      </w:r>
    </w:p>
    <w:p w:rsidR="00717850" w:rsidRPr="00FC119D" w:rsidRDefault="00717850" w:rsidP="00646200">
      <w:pPr>
        <w:spacing w:line="360" w:lineRule="auto"/>
        <w:jc w:val="both"/>
        <w:rPr>
          <w:rFonts w:asciiTheme="majorBidi" w:hAnsiTheme="majorBidi" w:cstheme="majorBidi"/>
          <w:sz w:val="24"/>
          <w:szCs w:val="24"/>
        </w:rPr>
      </w:pPr>
      <w:r w:rsidRPr="00FC119D">
        <w:rPr>
          <w:rFonts w:asciiTheme="majorBidi" w:hAnsiTheme="majorBidi" w:cstheme="majorBidi"/>
          <w:sz w:val="24"/>
          <w:szCs w:val="24"/>
        </w:rPr>
        <w:t>L’ADN étant une molécule chargée négativement (au niveau des groupements phosphates), il est possible de la faire migrer sous l’effet d’un champ électrique vers le pole positif. La migration se faisant de plus dans un gel d’agarose ou de polyacrylamide, les grosses molécules seront plus freinées que les petites par le milieu d’électrophorèse. On observera donc une séparation des fragments d’ADN en fonction de leur masse : les petites molécules migreront le plus loin du dépôt, les plus grosses le plus près</w:t>
      </w:r>
      <w:r w:rsidR="00EB5C78">
        <w:rPr>
          <w:rFonts w:asciiTheme="majorBidi" w:hAnsiTheme="majorBidi" w:cstheme="majorBidi"/>
          <w:sz w:val="24"/>
          <w:szCs w:val="24"/>
        </w:rPr>
        <w:t xml:space="preserve"> (Fig.</w:t>
      </w:r>
      <w:r w:rsidR="00646200">
        <w:rPr>
          <w:rFonts w:asciiTheme="majorBidi" w:hAnsiTheme="majorBidi" w:cstheme="majorBidi"/>
          <w:sz w:val="24"/>
          <w:szCs w:val="24"/>
        </w:rPr>
        <w:t xml:space="preserve"> 1</w:t>
      </w:r>
      <w:r w:rsidR="00EB5C78">
        <w:rPr>
          <w:rFonts w:asciiTheme="majorBidi" w:hAnsiTheme="majorBidi" w:cstheme="majorBidi"/>
          <w:sz w:val="24"/>
          <w:szCs w:val="24"/>
        </w:rPr>
        <w:t>)</w:t>
      </w:r>
      <w:r w:rsidRPr="00FC119D">
        <w:rPr>
          <w:rFonts w:asciiTheme="majorBidi" w:hAnsiTheme="majorBidi" w:cstheme="majorBidi"/>
          <w:sz w:val="24"/>
          <w:szCs w:val="24"/>
        </w:rPr>
        <w:t>.</w:t>
      </w:r>
    </w:p>
    <w:p w:rsidR="00717850" w:rsidRDefault="00717850" w:rsidP="00717850">
      <w:pPr>
        <w:spacing w:line="360" w:lineRule="auto"/>
        <w:jc w:val="center"/>
        <w:rPr>
          <w:rFonts w:asciiTheme="majorBidi" w:hAnsiTheme="majorBidi" w:cstheme="majorBidi"/>
          <w:sz w:val="24"/>
          <w:szCs w:val="24"/>
        </w:rPr>
      </w:pPr>
      <w:r>
        <w:rPr>
          <w:noProof/>
          <w:lang w:val="en-GB" w:eastAsia="en-GB"/>
        </w:rPr>
        <w:lastRenderedPageBreak/>
        <w:drawing>
          <wp:inline distT="0" distB="0" distL="0" distR="0" wp14:anchorId="7E456CBF" wp14:editId="4869CA81">
            <wp:extent cx="5057775" cy="3028950"/>
            <wp:effectExtent l="0" t="0" r="0" b="0"/>
            <wp:docPr id="40" name="Image 40" descr="Image result for électrophor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électrophorè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7775" cy="3028950"/>
                    </a:xfrm>
                    <a:prstGeom prst="rect">
                      <a:avLst/>
                    </a:prstGeom>
                    <a:noFill/>
                    <a:ln>
                      <a:noFill/>
                    </a:ln>
                  </pic:spPr>
                </pic:pic>
              </a:graphicData>
            </a:graphic>
          </wp:inline>
        </w:drawing>
      </w:r>
    </w:p>
    <w:p w:rsidR="00717850" w:rsidRPr="007F21A8" w:rsidRDefault="007F21A8" w:rsidP="007F21A8">
      <w:pPr>
        <w:jc w:val="center"/>
        <w:rPr>
          <w:rFonts w:asciiTheme="majorBidi" w:hAnsiTheme="majorBidi" w:cstheme="majorBidi"/>
          <w:sz w:val="24"/>
          <w:szCs w:val="24"/>
        </w:rPr>
      </w:pPr>
      <w:r>
        <w:rPr>
          <w:rFonts w:asciiTheme="majorBidi" w:hAnsiTheme="majorBidi" w:cstheme="majorBidi"/>
          <w:b/>
          <w:bCs/>
          <w:sz w:val="24"/>
          <w:szCs w:val="24"/>
        </w:rPr>
        <w:t>Fig.1</w:t>
      </w:r>
      <w:r w:rsidR="00717850">
        <w:rPr>
          <w:rFonts w:asciiTheme="majorBidi" w:hAnsiTheme="majorBidi" w:cstheme="majorBidi"/>
          <w:sz w:val="24"/>
          <w:szCs w:val="24"/>
        </w:rPr>
        <w:t xml:space="preserve"> Schéma de principe d’une électrophorèse.</w:t>
      </w:r>
      <w:r>
        <w:rPr>
          <w:rFonts w:asciiTheme="majorBidi" w:hAnsiTheme="majorBidi" w:cstheme="majorBidi"/>
          <w:sz w:val="24"/>
          <w:szCs w:val="24"/>
        </w:rPr>
        <w:t xml:space="preserve"> </w:t>
      </w:r>
      <w:proofErr w:type="spellStart"/>
      <w:r w:rsidR="00717850" w:rsidRPr="005229B6">
        <w:rPr>
          <w:rFonts w:asciiTheme="majorBidi" w:hAnsiTheme="majorBidi" w:cstheme="majorBidi"/>
        </w:rPr>
        <w:t>Samples</w:t>
      </w:r>
      <w:proofErr w:type="spellEnd"/>
      <w:r w:rsidR="00717850" w:rsidRPr="005229B6">
        <w:rPr>
          <w:rFonts w:asciiTheme="majorBidi" w:hAnsiTheme="majorBidi" w:cstheme="majorBidi"/>
        </w:rPr>
        <w:t xml:space="preserve"> A</w:t>
      </w:r>
      <w:proofErr w:type="gramStart"/>
      <w:r w:rsidR="00717850" w:rsidRPr="005229B6">
        <w:rPr>
          <w:rFonts w:asciiTheme="majorBidi" w:hAnsiTheme="majorBidi" w:cstheme="majorBidi"/>
        </w:rPr>
        <w:t>,B,C</w:t>
      </w:r>
      <w:proofErr w:type="gramEnd"/>
      <w:r w:rsidR="00717850" w:rsidRPr="005229B6">
        <w:rPr>
          <w:rFonts w:asciiTheme="majorBidi" w:hAnsiTheme="majorBidi" w:cstheme="majorBidi"/>
        </w:rPr>
        <w:t xml:space="preserve"> pour les échantillon ; Marker pour les marqueurs de poids</w:t>
      </w:r>
      <w:r>
        <w:rPr>
          <w:rFonts w:asciiTheme="majorBidi" w:hAnsiTheme="majorBidi" w:cstheme="majorBidi"/>
        </w:rPr>
        <w:t>.</w:t>
      </w:r>
    </w:p>
    <w:p w:rsidR="00717850" w:rsidRDefault="00717850" w:rsidP="00717850">
      <w:pPr>
        <w:spacing w:line="360" w:lineRule="auto"/>
        <w:jc w:val="both"/>
        <w:rPr>
          <w:rFonts w:asciiTheme="majorBidi" w:hAnsiTheme="majorBidi" w:cstheme="majorBidi"/>
          <w:sz w:val="24"/>
          <w:szCs w:val="24"/>
        </w:rPr>
      </w:pPr>
      <w:r w:rsidRPr="00B03351">
        <w:rPr>
          <w:rFonts w:asciiTheme="majorBidi" w:hAnsiTheme="majorBidi" w:cstheme="majorBidi"/>
          <w:sz w:val="24"/>
          <w:szCs w:val="24"/>
        </w:rPr>
        <w:t>Deux principaux polymères sont utilisés : l'agarose et le polyacrylamide</w:t>
      </w:r>
    </w:p>
    <w:p w:rsidR="00E61423" w:rsidRDefault="00717850" w:rsidP="00717850">
      <w:pPr>
        <w:pStyle w:val="Paragraphedeliste"/>
        <w:numPr>
          <w:ilvl w:val="0"/>
          <w:numId w:val="26"/>
        </w:numPr>
        <w:spacing w:line="360" w:lineRule="auto"/>
        <w:jc w:val="both"/>
        <w:rPr>
          <w:rFonts w:asciiTheme="majorBidi" w:hAnsiTheme="majorBidi" w:cstheme="majorBidi"/>
          <w:sz w:val="24"/>
          <w:szCs w:val="24"/>
        </w:rPr>
      </w:pPr>
      <w:r w:rsidRPr="00E61423">
        <w:rPr>
          <w:rFonts w:asciiTheme="majorBidi" w:hAnsiTheme="majorBidi" w:cstheme="majorBidi"/>
          <w:sz w:val="24"/>
          <w:szCs w:val="24"/>
        </w:rPr>
        <w:t xml:space="preserve">Le gel polyacrylamide permet de séparer les petits fragments d’ADN inferieurs à quelques centaines de paires de bases, en position verticale. </w:t>
      </w:r>
    </w:p>
    <w:p w:rsidR="00717850" w:rsidRPr="00E61423" w:rsidRDefault="00717850" w:rsidP="00717850">
      <w:pPr>
        <w:pStyle w:val="Paragraphedeliste"/>
        <w:numPr>
          <w:ilvl w:val="0"/>
          <w:numId w:val="26"/>
        </w:numPr>
        <w:spacing w:line="360" w:lineRule="auto"/>
        <w:jc w:val="both"/>
        <w:rPr>
          <w:rFonts w:asciiTheme="majorBidi" w:hAnsiTheme="majorBidi" w:cstheme="majorBidi"/>
          <w:sz w:val="24"/>
          <w:szCs w:val="24"/>
        </w:rPr>
      </w:pPr>
      <w:r w:rsidRPr="00E61423">
        <w:rPr>
          <w:rFonts w:asciiTheme="majorBidi" w:hAnsiTheme="majorBidi" w:cstheme="majorBidi"/>
          <w:sz w:val="24"/>
          <w:szCs w:val="24"/>
        </w:rPr>
        <w:t>Le gel d’agarose permet de séparer les fragments de plusieurs milliers de paires de bases, en position horizontale.</w:t>
      </w:r>
    </w:p>
    <w:p w:rsidR="00B3386E" w:rsidRPr="007F21A8" w:rsidRDefault="00717850" w:rsidP="007F21A8">
      <w:pPr>
        <w:spacing w:line="360" w:lineRule="auto"/>
        <w:jc w:val="both"/>
        <w:rPr>
          <w:rFonts w:asciiTheme="majorBidi" w:hAnsiTheme="majorBidi" w:cstheme="majorBidi"/>
          <w:sz w:val="24"/>
          <w:szCs w:val="24"/>
        </w:rPr>
      </w:pPr>
      <w:r w:rsidRPr="00FC119D">
        <w:rPr>
          <w:rFonts w:asciiTheme="majorBidi" w:hAnsiTheme="majorBidi" w:cstheme="majorBidi"/>
          <w:sz w:val="24"/>
          <w:szCs w:val="24"/>
        </w:rPr>
        <w:t>On fait migrer en même temps que les fragments d’ADN des marqueurs de poids moléculaire, puis on révèle les fragments d’ADN par les UV, après les avoir mise en contact avec un agent bromure d'</w:t>
      </w:r>
      <w:proofErr w:type="spellStart"/>
      <w:r w:rsidRPr="00FC119D">
        <w:rPr>
          <w:rFonts w:asciiTheme="majorBidi" w:hAnsiTheme="majorBidi" w:cstheme="majorBidi"/>
          <w:sz w:val="24"/>
          <w:szCs w:val="24"/>
        </w:rPr>
        <w:t>éthidium</w:t>
      </w:r>
      <w:proofErr w:type="spellEnd"/>
      <w:r w:rsidRPr="00FC119D">
        <w:rPr>
          <w:rFonts w:asciiTheme="majorBidi" w:hAnsiTheme="majorBidi" w:cstheme="majorBidi"/>
          <w:sz w:val="24"/>
          <w:szCs w:val="24"/>
        </w:rPr>
        <w:t xml:space="preserve"> (marqueur d'acide nucléique, Lorsqu'il est exposé à des rayonnements ultraviolets, il devient fluorescent avec une couleur rouge-orangé).</w:t>
      </w:r>
    </w:p>
    <w:p w:rsidR="00B3386E" w:rsidRPr="00B63B70" w:rsidRDefault="00B3386E" w:rsidP="00B3386E">
      <w:pPr>
        <w:pStyle w:val="Paragraphedeliste"/>
        <w:numPr>
          <w:ilvl w:val="0"/>
          <w:numId w:val="31"/>
        </w:numPr>
        <w:spacing w:line="360" w:lineRule="auto"/>
        <w:jc w:val="both"/>
        <w:rPr>
          <w:rFonts w:asciiTheme="majorBidi" w:hAnsiTheme="majorBidi" w:cstheme="majorBidi"/>
          <w:b/>
          <w:bCs/>
          <w:sz w:val="24"/>
          <w:szCs w:val="24"/>
        </w:rPr>
      </w:pPr>
      <w:r w:rsidRPr="00B63B70">
        <w:rPr>
          <w:rFonts w:asciiTheme="majorBidi" w:hAnsiTheme="majorBidi" w:cstheme="majorBidi"/>
          <w:b/>
          <w:bCs/>
          <w:sz w:val="24"/>
          <w:szCs w:val="24"/>
        </w:rPr>
        <w:t>CLONAGE MOLECULAIRE</w:t>
      </w:r>
    </w:p>
    <w:p w:rsidR="00B3386E" w:rsidRPr="00BA17CC" w:rsidRDefault="00B3386E" w:rsidP="00B3386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 clonage </w:t>
      </w:r>
      <w:r w:rsidRPr="00BA17CC">
        <w:rPr>
          <w:rFonts w:asciiTheme="majorBidi" w:hAnsiTheme="majorBidi" w:cstheme="majorBidi"/>
          <w:sz w:val="24"/>
          <w:szCs w:val="24"/>
        </w:rPr>
        <w:t>consiste à obtenir des copies identiques et très nombreuses d’un même fragment d’ADN</w:t>
      </w:r>
      <w:r w:rsidR="00E61423">
        <w:rPr>
          <w:rFonts w:asciiTheme="majorBidi" w:hAnsiTheme="majorBidi" w:cstheme="majorBidi"/>
          <w:sz w:val="24"/>
          <w:szCs w:val="24"/>
        </w:rPr>
        <w:t xml:space="preserve"> (Fig.2</w:t>
      </w:r>
      <w:r>
        <w:rPr>
          <w:rFonts w:asciiTheme="majorBidi" w:hAnsiTheme="majorBidi" w:cstheme="majorBidi"/>
          <w:sz w:val="24"/>
          <w:szCs w:val="24"/>
        </w:rPr>
        <w:t>)</w:t>
      </w:r>
      <w:r w:rsidRPr="00BA17CC">
        <w:rPr>
          <w:rFonts w:asciiTheme="majorBidi" w:hAnsiTheme="majorBidi" w:cstheme="majorBidi"/>
          <w:sz w:val="24"/>
          <w:szCs w:val="24"/>
        </w:rPr>
        <w:t>. Il nécessite différents outils pour pouvoir être mené à bien :</w:t>
      </w:r>
    </w:p>
    <w:p w:rsidR="00B3386E" w:rsidRPr="00BA17CC" w:rsidRDefault="00B3386E" w:rsidP="00B3386E">
      <w:pPr>
        <w:pStyle w:val="Paragraphedeliste"/>
        <w:numPr>
          <w:ilvl w:val="0"/>
          <w:numId w:val="27"/>
        </w:numPr>
        <w:spacing w:line="360" w:lineRule="auto"/>
        <w:jc w:val="both"/>
        <w:rPr>
          <w:rFonts w:asciiTheme="majorBidi" w:hAnsiTheme="majorBidi" w:cstheme="majorBidi"/>
          <w:sz w:val="24"/>
          <w:szCs w:val="24"/>
        </w:rPr>
      </w:pPr>
      <w:r w:rsidRPr="00BA17CC">
        <w:rPr>
          <w:rFonts w:asciiTheme="majorBidi" w:hAnsiTheme="majorBidi" w:cstheme="majorBidi"/>
          <w:sz w:val="24"/>
          <w:szCs w:val="24"/>
        </w:rPr>
        <w:t>De l’ADN que l’on désire cloner</w:t>
      </w:r>
    </w:p>
    <w:p w:rsidR="00B3386E" w:rsidRDefault="00B3386E" w:rsidP="00B3386E">
      <w:pPr>
        <w:pStyle w:val="Paragraphedeliste"/>
        <w:numPr>
          <w:ilvl w:val="0"/>
          <w:numId w:val="27"/>
        </w:numPr>
        <w:spacing w:line="360" w:lineRule="auto"/>
        <w:jc w:val="both"/>
        <w:rPr>
          <w:rFonts w:asciiTheme="majorBidi" w:hAnsiTheme="majorBidi" w:cstheme="majorBidi"/>
          <w:sz w:val="24"/>
          <w:szCs w:val="24"/>
        </w:rPr>
      </w:pPr>
      <w:r w:rsidRPr="00BA17CC">
        <w:rPr>
          <w:rFonts w:asciiTheme="majorBidi" w:hAnsiTheme="majorBidi" w:cstheme="majorBidi"/>
          <w:sz w:val="24"/>
          <w:szCs w:val="24"/>
        </w:rPr>
        <w:t>Un ADN vecteur dans lequel on insère l’ADN ce qui donne de l’ADN</w:t>
      </w:r>
      <w:r>
        <w:rPr>
          <w:rFonts w:asciiTheme="majorBidi" w:hAnsiTheme="majorBidi" w:cstheme="majorBidi"/>
          <w:sz w:val="24"/>
          <w:szCs w:val="24"/>
        </w:rPr>
        <w:t xml:space="preserve"> recombiné</w:t>
      </w:r>
    </w:p>
    <w:p w:rsidR="00B3386E" w:rsidRDefault="00B3386E" w:rsidP="00B3386E">
      <w:pPr>
        <w:pStyle w:val="Paragraphedeliste"/>
        <w:numPr>
          <w:ilvl w:val="0"/>
          <w:numId w:val="27"/>
        </w:numPr>
        <w:spacing w:line="360" w:lineRule="auto"/>
        <w:jc w:val="both"/>
        <w:rPr>
          <w:rFonts w:asciiTheme="majorBidi" w:hAnsiTheme="majorBidi" w:cstheme="majorBidi"/>
          <w:sz w:val="24"/>
          <w:szCs w:val="24"/>
        </w:rPr>
      </w:pPr>
      <w:r>
        <w:rPr>
          <w:rFonts w:asciiTheme="majorBidi" w:hAnsiTheme="majorBidi" w:cstheme="majorBidi"/>
          <w:sz w:val="24"/>
          <w:szCs w:val="24"/>
        </w:rPr>
        <w:t>Une cellule hôte qui va recevoir ce vecteur</w:t>
      </w:r>
    </w:p>
    <w:p w:rsidR="00B3386E" w:rsidRDefault="00B3386E" w:rsidP="00B3386E">
      <w:pPr>
        <w:pStyle w:val="Paragraphedeliste"/>
        <w:numPr>
          <w:ilvl w:val="0"/>
          <w:numId w:val="27"/>
        </w:numPr>
        <w:spacing w:line="360" w:lineRule="auto"/>
        <w:jc w:val="both"/>
        <w:rPr>
          <w:rFonts w:asciiTheme="majorBidi" w:hAnsiTheme="majorBidi" w:cstheme="majorBidi"/>
          <w:sz w:val="24"/>
          <w:szCs w:val="24"/>
        </w:rPr>
      </w:pPr>
      <w:r>
        <w:rPr>
          <w:rFonts w:asciiTheme="majorBidi" w:hAnsiTheme="majorBidi" w:cstheme="majorBidi"/>
          <w:sz w:val="24"/>
          <w:szCs w:val="24"/>
        </w:rPr>
        <w:t>Un moyen de multiplier les cellules hôtes</w:t>
      </w:r>
    </w:p>
    <w:p w:rsidR="00B3386E" w:rsidRPr="00D33824" w:rsidRDefault="00B3386E" w:rsidP="00B3386E">
      <w:pPr>
        <w:pStyle w:val="Paragraphedeliste"/>
        <w:numPr>
          <w:ilvl w:val="0"/>
          <w:numId w:val="27"/>
        </w:numPr>
        <w:spacing w:line="360" w:lineRule="auto"/>
        <w:jc w:val="both"/>
        <w:rPr>
          <w:rFonts w:asciiTheme="majorBidi" w:hAnsiTheme="majorBidi" w:cstheme="majorBidi"/>
          <w:sz w:val="24"/>
          <w:szCs w:val="24"/>
        </w:rPr>
      </w:pPr>
      <w:r w:rsidRPr="00D33824">
        <w:rPr>
          <w:rFonts w:asciiTheme="majorBidi" w:hAnsiTheme="majorBidi" w:cstheme="majorBidi"/>
          <w:sz w:val="24"/>
          <w:szCs w:val="24"/>
        </w:rPr>
        <w:lastRenderedPageBreak/>
        <w:t xml:space="preserve">La sélection des cellules hôtes ayant réellement intégré le vecteur avec l’ADN recombiné </w:t>
      </w:r>
    </w:p>
    <w:p w:rsidR="00B3386E" w:rsidRDefault="00B3386E" w:rsidP="00B3386E">
      <w:pPr>
        <w:pStyle w:val="Paragraphedeliste"/>
        <w:numPr>
          <w:ilvl w:val="0"/>
          <w:numId w:val="27"/>
        </w:numPr>
        <w:spacing w:line="360" w:lineRule="auto"/>
        <w:jc w:val="both"/>
        <w:rPr>
          <w:rFonts w:asciiTheme="majorBidi" w:hAnsiTheme="majorBidi" w:cstheme="majorBidi"/>
          <w:sz w:val="24"/>
          <w:szCs w:val="24"/>
        </w:rPr>
      </w:pPr>
      <w:r>
        <w:rPr>
          <w:rFonts w:asciiTheme="majorBidi" w:hAnsiTheme="majorBidi" w:cstheme="majorBidi"/>
          <w:sz w:val="24"/>
          <w:szCs w:val="24"/>
        </w:rPr>
        <w:t>L’isolement et la purification de l’ADN recombiné multiplié</w:t>
      </w:r>
    </w:p>
    <w:p w:rsidR="00B3386E" w:rsidRDefault="00B3386E" w:rsidP="00B3386E">
      <w:pPr>
        <w:spacing w:line="240" w:lineRule="auto"/>
        <w:jc w:val="center"/>
        <w:rPr>
          <w:rFonts w:asciiTheme="majorBidi" w:hAnsiTheme="majorBidi" w:cstheme="majorBidi"/>
          <w:sz w:val="24"/>
          <w:szCs w:val="24"/>
        </w:rPr>
      </w:pPr>
      <w:r>
        <w:rPr>
          <w:rFonts w:asciiTheme="majorBidi" w:hAnsiTheme="majorBidi" w:cstheme="majorBidi"/>
          <w:noProof/>
          <w:sz w:val="24"/>
          <w:szCs w:val="24"/>
          <w:lang w:val="en-GB" w:eastAsia="en-GB"/>
        </w:rPr>
        <w:drawing>
          <wp:inline distT="0" distB="0" distL="0" distR="0" wp14:anchorId="01C9F2ED" wp14:editId="3B792445">
            <wp:extent cx="4177432" cy="6161236"/>
            <wp:effectExtent l="0" t="127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4190887" cy="6181081"/>
                    </a:xfrm>
                    <a:prstGeom prst="rect">
                      <a:avLst/>
                    </a:prstGeom>
                    <a:noFill/>
                    <a:ln>
                      <a:noFill/>
                    </a:ln>
                  </pic:spPr>
                </pic:pic>
              </a:graphicData>
            </a:graphic>
          </wp:inline>
        </w:drawing>
      </w:r>
    </w:p>
    <w:p w:rsidR="00B3386E" w:rsidRDefault="00B3386E" w:rsidP="00E61423">
      <w:pPr>
        <w:jc w:val="center"/>
        <w:rPr>
          <w:rFonts w:asciiTheme="majorBidi" w:hAnsiTheme="majorBidi" w:cstheme="majorBidi"/>
          <w:sz w:val="24"/>
          <w:szCs w:val="24"/>
        </w:rPr>
      </w:pPr>
      <w:r>
        <w:rPr>
          <w:rFonts w:asciiTheme="majorBidi" w:hAnsiTheme="majorBidi" w:cstheme="majorBidi"/>
          <w:b/>
          <w:bCs/>
          <w:sz w:val="24"/>
          <w:szCs w:val="24"/>
        </w:rPr>
        <w:t>Fig.2</w:t>
      </w:r>
      <w:r>
        <w:rPr>
          <w:rFonts w:asciiTheme="majorBidi" w:hAnsiTheme="majorBidi" w:cstheme="majorBidi"/>
          <w:sz w:val="24"/>
          <w:szCs w:val="24"/>
        </w:rPr>
        <w:t xml:space="preserve"> Principe du clonage moléculaire</w:t>
      </w:r>
    </w:p>
    <w:p w:rsidR="00B3386E" w:rsidRDefault="00B3386E" w:rsidP="00B3386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III.1. L’ADN recombiné</w:t>
      </w:r>
    </w:p>
    <w:p w:rsidR="00E61423" w:rsidRDefault="00B3386E" w:rsidP="00E6142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Il </w:t>
      </w:r>
      <w:r w:rsidRPr="004F1237">
        <w:rPr>
          <w:rFonts w:asciiTheme="majorBidi" w:hAnsiTheme="majorBidi" w:cstheme="majorBidi"/>
          <w:sz w:val="24"/>
          <w:szCs w:val="24"/>
        </w:rPr>
        <w:t xml:space="preserve">s’agit d’un hybride d’ADN provenant de deux espèces différentes, l’un des fragments d’ADN (celui que l’on désire cloner, l’insert) étant inséré dans un autre (vecteur). </w:t>
      </w:r>
      <w:r w:rsidR="00E61423" w:rsidRPr="004F1237">
        <w:rPr>
          <w:rFonts w:asciiTheme="majorBidi" w:hAnsiTheme="majorBidi" w:cstheme="majorBidi"/>
          <w:sz w:val="24"/>
          <w:szCs w:val="24"/>
        </w:rPr>
        <w:t xml:space="preserve">Cette production se fait </w:t>
      </w:r>
      <w:r w:rsidR="00E61423" w:rsidRPr="004F1237">
        <w:rPr>
          <w:rFonts w:asciiTheme="majorBidi" w:hAnsiTheme="majorBidi" w:cstheme="majorBidi"/>
          <w:i/>
          <w:iCs/>
          <w:sz w:val="24"/>
          <w:szCs w:val="24"/>
        </w:rPr>
        <w:t>in vitro</w:t>
      </w:r>
      <w:r w:rsidR="00E61423" w:rsidRPr="004F1237">
        <w:rPr>
          <w:rFonts w:asciiTheme="majorBidi" w:hAnsiTheme="majorBidi" w:cstheme="majorBidi"/>
          <w:sz w:val="24"/>
          <w:szCs w:val="24"/>
        </w:rPr>
        <w:t xml:space="preserve">, alors que la réplication se fera </w:t>
      </w:r>
      <w:r w:rsidR="00E61423" w:rsidRPr="004F1237">
        <w:rPr>
          <w:rFonts w:asciiTheme="majorBidi" w:hAnsiTheme="majorBidi" w:cstheme="majorBidi"/>
          <w:i/>
          <w:iCs/>
          <w:sz w:val="24"/>
          <w:szCs w:val="24"/>
        </w:rPr>
        <w:t>in vivo</w:t>
      </w:r>
      <w:r w:rsidR="00E61423" w:rsidRPr="004F1237">
        <w:rPr>
          <w:rFonts w:asciiTheme="majorBidi" w:hAnsiTheme="majorBidi" w:cstheme="majorBidi"/>
          <w:sz w:val="24"/>
          <w:szCs w:val="24"/>
        </w:rPr>
        <w:t>.</w:t>
      </w:r>
    </w:p>
    <w:p w:rsidR="00B3386E" w:rsidRDefault="00B3386E" w:rsidP="00E6142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Ce </w:t>
      </w:r>
      <w:r w:rsidRPr="00B62F64">
        <w:rPr>
          <w:rFonts w:asciiTheme="majorBidi" w:hAnsiTheme="majorBidi" w:cstheme="majorBidi"/>
          <w:sz w:val="24"/>
          <w:szCs w:val="24"/>
        </w:rPr>
        <w:t xml:space="preserve">sont les enzymes de restriction qui vont permettre l’insertion. Elles vont cliver le vecteur et l’ADN insert. Une ligase </w:t>
      </w:r>
      <w:r>
        <w:rPr>
          <w:rFonts w:asciiTheme="majorBidi" w:hAnsiTheme="majorBidi" w:cstheme="majorBidi"/>
          <w:sz w:val="24"/>
          <w:szCs w:val="24"/>
        </w:rPr>
        <w:t>permettra ensuite de lier les deux ADN, ce qui produira au final l’ADN recombiné.</w:t>
      </w:r>
    </w:p>
    <w:p w:rsidR="00B3386E" w:rsidRDefault="00B3386E" w:rsidP="00B3386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III.2. Les vecteurs</w:t>
      </w:r>
    </w:p>
    <w:p w:rsidR="00B3386E" w:rsidRDefault="00B3386E" w:rsidP="00E6142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Ce </w:t>
      </w:r>
      <w:r w:rsidRPr="004F1237">
        <w:rPr>
          <w:rFonts w:asciiTheme="majorBidi" w:hAnsiTheme="majorBidi" w:cstheme="majorBidi"/>
          <w:sz w:val="24"/>
          <w:szCs w:val="24"/>
        </w:rPr>
        <w:t xml:space="preserve">sont de petits ADN dans lesquels l’ADN à cloner est inséré, et qui une fois incorporés dans une cellule hôte, seront capables de s’y répliquer en grande quantité. </w:t>
      </w:r>
    </w:p>
    <w:p w:rsidR="00B3386E" w:rsidRDefault="00B3386E" w:rsidP="00B3386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III.3. La cellule hôte</w:t>
      </w:r>
    </w:p>
    <w:p w:rsidR="00B3386E" w:rsidRDefault="00B3386E" w:rsidP="00E61423">
      <w:pPr>
        <w:spacing w:line="360" w:lineRule="auto"/>
        <w:jc w:val="both"/>
        <w:rPr>
          <w:rFonts w:asciiTheme="majorBidi" w:hAnsiTheme="majorBidi" w:cstheme="majorBidi"/>
          <w:sz w:val="24"/>
          <w:szCs w:val="24"/>
        </w:rPr>
      </w:pPr>
      <w:r>
        <w:rPr>
          <w:rFonts w:asciiTheme="majorBidi" w:hAnsiTheme="majorBidi" w:cstheme="majorBidi"/>
          <w:sz w:val="24"/>
          <w:szCs w:val="24"/>
        </w:rPr>
        <w:t>La cellule hôte ne doit évidemment pas modifier ou détruire l’ADN recombiné qui a été introduit. Comme la plupart des bactéries possèdent des enzymes de restriction pour leur propre défense naturelle, il faut utiliser des souches mutantes dépourvues de ces enzymes.</w:t>
      </w:r>
    </w:p>
    <w:p w:rsidR="00B3386E" w:rsidRPr="00D040FE" w:rsidRDefault="00B3386E" w:rsidP="00B3386E">
      <w:pPr>
        <w:pStyle w:val="Paragraphedeliste"/>
        <w:numPr>
          <w:ilvl w:val="0"/>
          <w:numId w:val="28"/>
        </w:numPr>
        <w:spacing w:line="360" w:lineRule="auto"/>
        <w:jc w:val="both"/>
        <w:rPr>
          <w:rFonts w:asciiTheme="majorBidi" w:hAnsiTheme="majorBidi" w:cstheme="majorBidi"/>
          <w:sz w:val="24"/>
          <w:szCs w:val="24"/>
        </w:rPr>
      </w:pPr>
      <w:r>
        <w:rPr>
          <w:rFonts w:asciiTheme="majorBidi" w:hAnsiTheme="majorBidi" w:cstheme="majorBidi"/>
          <w:b/>
          <w:bCs/>
          <w:sz w:val="24"/>
          <w:szCs w:val="24"/>
        </w:rPr>
        <w:t>Introduction du vecteur dans la cellule hôte</w:t>
      </w:r>
    </w:p>
    <w:p w:rsidR="00B3386E" w:rsidRPr="004F1237" w:rsidRDefault="00B3386E" w:rsidP="00B3386E">
      <w:pPr>
        <w:spacing w:line="360" w:lineRule="auto"/>
        <w:jc w:val="both"/>
        <w:rPr>
          <w:rFonts w:asciiTheme="majorBidi" w:hAnsiTheme="majorBidi" w:cstheme="majorBidi"/>
          <w:sz w:val="24"/>
          <w:szCs w:val="24"/>
        </w:rPr>
      </w:pPr>
      <w:r w:rsidRPr="004F1237">
        <w:rPr>
          <w:rFonts w:asciiTheme="majorBidi" w:hAnsiTheme="majorBidi" w:cstheme="majorBidi"/>
          <w:sz w:val="24"/>
          <w:szCs w:val="24"/>
        </w:rPr>
        <w:t>Pour cette étape de transformation, on met une suspension de bactéries en présence du vecteur recombinant. Ces bactéries sont rendu compétentes, c’est-à-dire capables d’accepter le vecteur recombinant, par un traitement chimique qui perméabilise leur membrane.</w:t>
      </w:r>
    </w:p>
    <w:p w:rsidR="00B3386E" w:rsidRDefault="00B3386E" w:rsidP="00B3386E">
      <w:pPr>
        <w:pStyle w:val="Paragraphedeliste"/>
        <w:numPr>
          <w:ilvl w:val="0"/>
          <w:numId w:val="28"/>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Culture </w:t>
      </w:r>
      <w:r>
        <w:rPr>
          <w:rFonts w:asciiTheme="majorBidi" w:hAnsiTheme="majorBidi" w:cstheme="majorBidi"/>
          <w:b/>
          <w:bCs/>
          <w:i/>
          <w:iCs/>
          <w:sz w:val="24"/>
          <w:szCs w:val="24"/>
        </w:rPr>
        <w:t xml:space="preserve">in vitro </w:t>
      </w:r>
      <w:r>
        <w:rPr>
          <w:rFonts w:asciiTheme="majorBidi" w:hAnsiTheme="majorBidi" w:cstheme="majorBidi"/>
          <w:b/>
          <w:bCs/>
          <w:sz w:val="24"/>
          <w:szCs w:val="24"/>
        </w:rPr>
        <w:t>des cellules hôtes</w:t>
      </w:r>
    </w:p>
    <w:p w:rsidR="00B3386E" w:rsidRPr="004F1237" w:rsidRDefault="00B3386E" w:rsidP="00B3386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Dans le cas des bactéries, </w:t>
      </w:r>
      <w:r w:rsidRPr="004F1237">
        <w:rPr>
          <w:rFonts w:asciiTheme="majorBidi" w:hAnsiTheme="majorBidi" w:cstheme="majorBidi"/>
          <w:sz w:val="24"/>
          <w:szCs w:val="24"/>
        </w:rPr>
        <w:t>sachant qu’une division prend en moyenne 20 minutes, on obtient rapidement une grande quantité d’ADN cloné.</w:t>
      </w:r>
    </w:p>
    <w:p w:rsidR="00B3386E" w:rsidRPr="00B63B70" w:rsidRDefault="00B3386E" w:rsidP="00B3386E">
      <w:pPr>
        <w:pStyle w:val="Paragraphedeliste"/>
        <w:numPr>
          <w:ilvl w:val="0"/>
          <w:numId w:val="31"/>
        </w:numPr>
        <w:spacing w:line="360" w:lineRule="auto"/>
        <w:jc w:val="both"/>
        <w:rPr>
          <w:rFonts w:asciiTheme="majorBidi" w:hAnsiTheme="majorBidi" w:cstheme="majorBidi"/>
          <w:b/>
          <w:bCs/>
          <w:i/>
          <w:iCs/>
          <w:sz w:val="24"/>
          <w:szCs w:val="24"/>
        </w:rPr>
      </w:pPr>
      <w:r w:rsidRPr="00B63B70">
        <w:rPr>
          <w:rFonts w:asciiTheme="majorBidi" w:hAnsiTheme="majorBidi" w:cstheme="majorBidi"/>
          <w:b/>
          <w:bCs/>
          <w:sz w:val="24"/>
          <w:szCs w:val="24"/>
        </w:rPr>
        <w:t>METHODE PCR</w:t>
      </w:r>
    </w:p>
    <w:p w:rsidR="00B3386E" w:rsidRPr="004F1237" w:rsidRDefault="00B3386E" w:rsidP="00E61423">
      <w:pPr>
        <w:spacing w:line="360" w:lineRule="auto"/>
        <w:jc w:val="both"/>
        <w:rPr>
          <w:rFonts w:asciiTheme="majorBidi" w:hAnsiTheme="majorBidi" w:cstheme="majorBidi"/>
          <w:sz w:val="24"/>
          <w:szCs w:val="24"/>
        </w:rPr>
      </w:pPr>
      <w:r>
        <w:rPr>
          <w:rFonts w:asciiTheme="majorBidi" w:hAnsiTheme="majorBidi" w:cstheme="majorBidi"/>
          <w:sz w:val="24"/>
          <w:szCs w:val="24"/>
        </w:rPr>
        <w:t>Cette technique (</w:t>
      </w:r>
      <w:proofErr w:type="spellStart"/>
      <w:r w:rsidRPr="00A719E0">
        <w:rPr>
          <w:rFonts w:asciiTheme="majorBidi" w:hAnsiTheme="majorBidi" w:cstheme="majorBidi"/>
          <w:i/>
          <w:iCs/>
          <w:sz w:val="24"/>
          <w:szCs w:val="24"/>
        </w:rPr>
        <w:t>Polymerase</w:t>
      </w:r>
      <w:proofErr w:type="spellEnd"/>
      <w:r w:rsidRPr="00A719E0">
        <w:rPr>
          <w:rFonts w:asciiTheme="majorBidi" w:hAnsiTheme="majorBidi" w:cstheme="majorBidi"/>
          <w:i/>
          <w:iCs/>
          <w:sz w:val="24"/>
          <w:szCs w:val="24"/>
        </w:rPr>
        <w:t xml:space="preserve"> Chain </w:t>
      </w:r>
      <w:proofErr w:type="spellStart"/>
      <w:r w:rsidRPr="00A719E0">
        <w:rPr>
          <w:rFonts w:asciiTheme="majorBidi" w:hAnsiTheme="majorBidi" w:cstheme="majorBidi"/>
          <w:i/>
          <w:iCs/>
          <w:sz w:val="24"/>
          <w:szCs w:val="24"/>
        </w:rPr>
        <w:t>Reaction</w:t>
      </w:r>
      <w:proofErr w:type="spellEnd"/>
      <w:r>
        <w:rPr>
          <w:rFonts w:asciiTheme="majorBidi" w:hAnsiTheme="majorBidi" w:cstheme="majorBidi"/>
          <w:sz w:val="24"/>
          <w:szCs w:val="24"/>
        </w:rPr>
        <w:t xml:space="preserve">) </w:t>
      </w:r>
      <w:r w:rsidRPr="004F1237">
        <w:rPr>
          <w:rFonts w:asciiTheme="majorBidi" w:hAnsiTheme="majorBidi" w:cstheme="majorBidi"/>
          <w:sz w:val="24"/>
          <w:szCs w:val="24"/>
        </w:rPr>
        <w:t xml:space="preserve">permet d’amplifier une quantité d’ADN de manière très importante </w:t>
      </w:r>
      <w:r>
        <w:rPr>
          <w:rFonts w:asciiTheme="majorBidi" w:hAnsiTheme="majorBidi" w:cstheme="majorBidi"/>
          <w:sz w:val="24"/>
          <w:szCs w:val="24"/>
        </w:rPr>
        <w:t>(Fig.</w:t>
      </w:r>
      <w:r w:rsidR="00E61423">
        <w:rPr>
          <w:rFonts w:asciiTheme="majorBidi" w:hAnsiTheme="majorBidi" w:cstheme="majorBidi"/>
          <w:sz w:val="24"/>
          <w:szCs w:val="24"/>
        </w:rPr>
        <w:t>3</w:t>
      </w:r>
      <w:r>
        <w:rPr>
          <w:rFonts w:asciiTheme="majorBidi" w:hAnsiTheme="majorBidi" w:cstheme="majorBidi"/>
          <w:sz w:val="24"/>
          <w:szCs w:val="24"/>
        </w:rPr>
        <w:t xml:space="preserve">) et </w:t>
      </w:r>
      <w:r w:rsidRPr="004F1237">
        <w:rPr>
          <w:rFonts w:asciiTheme="majorBidi" w:hAnsiTheme="majorBidi" w:cstheme="majorBidi"/>
          <w:sz w:val="24"/>
          <w:szCs w:val="24"/>
        </w:rPr>
        <w:t xml:space="preserve">beaucoup moins lourde qu’avec le clonage traditionnel, puisque l’ensemble de l’opération se fait </w:t>
      </w:r>
      <w:r w:rsidRPr="004F1237">
        <w:rPr>
          <w:rFonts w:asciiTheme="majorBidi" w:hAnsiTheme="majorBidi" w:cstheme="majorBidi"/>
          <w:i/>
          <w:iCs/>
          <w:sz w:val="24"/>
          <w:szCs w:val="24"/>
        </w:rPr>
        <w:t>in vitro</w:t>
      </w:r>
      <w:r w:rsidRPr="004F1237">
        <w:rPr>
          <w:rFonts w:asciiTheme="majorBidi" w:hAnsiTheme="majorBidi" w:cstheme="majorBidi"/>
          <w:sz w:val="24"/>
          <w:szCs w:val="24"/>
        </w:rPr>
        <w:t>.</w:t>
      </w:r>
    </w:p>
    <w:p w:rsidR="005F3449" w:rsidRDefault="00B3386E" w:rsidP="005F3449">
      <w:pPr>
        <w:spacing w:line="360" w:lineRule="auto"/>
        <w:jc w:val="both"/>
        <w:rPr>
          <w:rFonts w:asciiTheme="majorBidi" w:hAnsiTheme="majorBidi" w:cstheme="majorBidi"/>
          <w:sz w:val="24"/>
          <w:szCs w:val="24"/>
        </w:rPr>
      </w:pPr>
      <w:r w:rsidRPr="004F1237">
        <w:rPr>
          <w:rFonts w:asciiTheme="majorBidi" w:hAnsiTheme="majorBidi" w:cstheme="majorBidi"/>
          <w:sz w:val="24"/>
          <w:szCs w:val="24"/>
        </w:rPr>
        <w:t>L’inconvénient est que l’on amplifie que de petits fragments d’ADN de quelque milliers de bases, et que l’on obtient des quantités d’ADN bien inférieurs à celles obtenues par le clonage cellulaire.</w:t>
      </w:r>
      <w:r w:rsidR="005F3449" w:rsidRPr="005F3449">
        <w:rPr>
          <w:rFonts w:asciiTheme="majorBidi" w:hAnsiTheme="majorBidi" w:cstheme="majorBidi"/>
          <w:sz w:val="24"/>
          <w:szCs w:val="24"/>
        </w:rPr>
        <w:t xml:space="preserve"> </w:t>
      </w:r>
    </w:p>
    <w:p w:rsidR="005F3449" w:rsidRPr="00C941B2" w:rsidRDefault="005F3449" w:rsidP="005F3449">
      <w:pPr>
        <w:spacing w:line="360" w:lineRule="auto"/>
        <w:jc w:val="both"/>
        <w:rPr>
          <w:rFonts w:asciiTheme="majorBidi" w:hAnsiTheme="majorBidi" w:cstheme="majorBidi"/>
          <w:sz w:val="24"/>
          <w:szCs w:val="24"/>
        </w:rPr>
      </w:pPr>
      <w:r w:rsidRPr="00C941B2">
        <w:rPr>
          <w:rFonts w:asciiTheme="majorBidi" w:hAnsiTheme="majorBidi" w:cstheme="majorBidi"/>
          <w:sz w:val="24"/>
          <w:szCs w:val="24"/>
        </w:rPr>
        <w:t>La technique se fait par une succession de cycles comportant les étapes suivantes :</w:t>
      </w:r>
    </w:p>
    <w:p w:rsidR="005F3449" w:rsidRPr="00C941B2" w:rsidRDefault="005F3449" w:rsidP="005F3449">
      <w:pPr>
        <w:pStyle w:val="Paragraphedeliste"/>
        <w:numPr>
          <w:ilvl w:val="0"/>
          <w:numId w:val="27"/>
        </w:numPr>
        <w:spacing w:line="360" w:lineRule="auto"/>
        <w:jc w:val="both"/>
        <w:rPr>
          <w:rFonts w:asciiTheme="majorBidi" w:hAnsiTheme="majorBidi" w:cstheme="majorBidi"/>
          <w:sz w:val="24"/>
          <w:szCs w:val="24"/>
        </w:rPr>
      </w:pPr>
      <w:r w:rsidRPr="00C941B2">
        <w:rPr>
          <w:rFonts w:asciiTheme="majorBidi" w:hAnsiTheme="majorBidi" w:cstheme="majorBidi"/>
          <w:sz w:val="24"/>
          <w:szCs w:val="24"/>
        </w:rPr>
        <w:t>Dénaturation de l’ADN à la chaleur (95°C) pour séparer les deux brins</w:t>
      </w:r>
    </w:p>
    <w:p w:rsidR="005F3449" w:rsidRPr="00C941B2" w:rsidRDefault="005F3449" w:rsidP="005F3449">
      <w:pPr>
        <w:pStyle w:val="Paragraphedeliste"/>
        <w:numPr>
          <w:ilvl w:val="0"/>
          <w:numId w:val="27"/>
        </w:numPr>
        <w:spacing w:line="360" w:lineRule="auto"/>
        <w:jc w:val="both"/>
        <w:rPr>
          <w:rFonts w:asciiTheme="majorBidi" w:hAnsiTheme="majorBidi" w:cstheme="majorBidi"/>
          <w:sz w:val="24"/>
          <w:szCs w:val="24"/>
        </w:rPr>
      </w:pPr>
      <w:r w:rsidRPr="00C941B2">
        <w:rPr>
          <w:rFonts w:asciiTheme="majorBidi" w:hAnsiTheme="majorBidi" w:cstheme="majorBidi"/>
          <w:sz w:val="24"/>
          <w:szCs w:val="24"/>
        </w:rPr>
        <w:t>Hybridation de chaque brin avec une amorce spécifique (50 à 60°C)</w:t>
      </w:r>
    </w:p>
    <w:p w:rsidR="005F3449" w:rsidRPr="004F1237" w:rsidRDefault="005F3449" w:rsidP="005F3449">
      <w:pPr>
        <w:pStyle w:val="Paragraphedeliste"/>
        <w:numPr>
          <w:ilvl w:val="0"/>
          <w:numId w:val="27"/>
        </w:numPr>
        <w:spacing w:line="360" w:lineRule="auto"/>
        <w:jc w:val="both"/>
        <w:rPr>
          <w:rFonts w:asciiTheme="majorBidi" w:hAnsiTheme="majorBidi" w:cstheme="majorBidi"/>
          <w:sz w:val="24"/>
          <w:szCs w:val="24"/>
        </w:rPr>
      </w:pPr>
      <w:r w:rsidRPr="00C941B2">
        <w:rPr>
          <w:rFonts w:asciiTheme="majorBidi" w:hAnsiTheme="majorBidi" w:cstheme="majorBidi"/>
          <w:sz w:val="24"/>
          <w:szCs w:val="24"/>
        </w:rPr>
        <w:t xml:space="preserve">Extension de ces </w:t>
      </w:r>
      <w:r w:rsidRPr="004F1237">
        <w:rPr>
          <w:rFonts w:asciiTheme="majorBidi" w:hAnsiTheme="majorBidi" w:cstheme="majorBidi"/>
          <w:sz w:val="24"/>
          <w:szCs w:val="24"/>
        </w:rPr>
        <w:t>amorces grâce à une ADN polymérase  (70°C)</w:t>
      </w:r>
    </w:p>
    <w:p w:rsidR="00B3386E" w:rsidRPr="004F1237" w:rsidRDefault="00B3386E" w:rsidP="00B3386E">
      <w:pPr>
        <w:spacing w:line="360" w:lineRule="auto"/>
        <w:jc w:val="both"/>
        <w:rPr>
          <w:rFonts w:asciiTheme="majorBidi" w:hAnsiTheme="majorBidi" w:cstheme="majorBidi"/>
          <w:sz w:val="24"/>
          <w:szCs w:val="24"/>
        </w:rPr>
      </w:pPr>
    </w:p>
    <w:p w:rsidR="00B3386E" w:rsidRDefault="00B3386E" w:rsidP="00B3386E">
      <w:pPr>
        <w:jc w:val="both"/>
        <w:rPr>
          <w:rFonts w:asciiTheme="majorBidi" w:hAnsiTheme="majorBidi" w:cstheme="majorBidi"/>
          <w:i/>
          <w:iCs/>
          <w:sz w:val="24"/>
          <w:szCs w:val="24"/>
        </w:rPr>
      </w:pPr>
      <w:r>
        <w:rPr>
          <w:rFonts w:asciiTheme="majorBidi" w:hAnsiTheme="majorBidi" w:cstheme="majorBidi"/>
          <w:i/>
          <w:iCs/>
          <w:noProof/>
          <w:sz w:val="24"/>
          <w:szCs w:val="24"/>
          <w:lang w:val="en-GB" w:eastAsia="en-GB"/>
        </w:rPr>
        <w:lastRenderedPageBreak/>
        <w:drawing>
          <wp:inline distT="0" distB="0" distL="0" distR="0" wp14:anchorId="3B5F0405" wp14:editId="472A11B4">
            <wp:extent cx="5619750" cy="24098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2409825"/>
                    </a:xfrm>
                    <a:prstGeom prst="rect">
                      <a:avLst/>
                    </a:prstGeom>
                    <a:noFill/>
                    <a:ln>
                      <a:noFill/>
                    </a:ln>
                  </pic:spPr>
                </pic:pic>
              </a:graphicData>
            </a:graphic>
          </wp:inline>
        </w:drawing>
      </w:r>
    </w:p>
    <w:p w:rsidR="00B3386E" w:rsidRPr="00084BD3" w:rsidRDefault="00B3386E" w:rsidP="00E61423">
      <w:pPr>
        <w:spacing w:line="240" w:lineRule="auto"/>
        <w:jc w:val="center"/>
        <w:rPr>
          <w:rFonts w:asciiTheme="majorBidi" w:hAnsiTheme="majorBidi" w:cstheme="majorBidi"/>
          <w:sz w:val="24"/>
          <w:szCs w:val="24"/>
        </w:rPr>
      </w:pPr>
      <w:r>
        <w:rPr>
          <w:rFonts w:asciiTheme="majorBidi" w:hAnsiTheme="majorBidi" w:cstheme="majorBidi"/>
          <w:b/>
          <w:bCs/>
          <w:sz w:val="24"/>
          <w:szCs w:val="24"/>
        </w:rPr>
        <w:t>Fig.</w:t>
      </w:r>
      <w:r w:rsidR="00E61423">
        <w:rPr>
          <w:rFonts w:asciiTheme="majorBidi" w:hAnsiTheme="majorBidi" w:cstheme="majorBidi"/>
          <w:b/>
          <w:bCs/>
          <w:sz w:val="24"/>
          <w:szCs w:val="24"/>
        </w:rPr>
        <w:t>3</w:t>
      </w:r>
      <w:r>
        <w:rPr>
          <w:rFonts w:asciiTheme="majorBidi" w:hAnsiTheme="majorBidi" w:cstheme="majorBidi"/>
          <w:b/>
          <w:bCs/>
          <w:sz w:val="24"/>
          <w:szCs w:val="24"/>
        </w:rPr>
        <w:t xml:space="preserve"> </w:t>
      </w:r>
      <w:r>
        <w:rPr>
          <w:rFonts w:asciiTheme="majorBidi" w:hAnsiTheme="majorBidi" w:cstheme="majorBidi"/>
          <w:sz w:val="24"/>
          <w:szCs w:val="24"/>
        </w:rPr>
        <w:t>Principe de la PCR</w:t>
      </w:r>
    </w:p>
    <w:p w:rsidR="00B3386E" w:rsidRPr="00253871" w:rsidRDefault="00B3386E" w:rsidP="00B3386E">
      <w:pPr>
        <w:pStyle w:val="Paragraphedeliste"/>
        <w:numPr>
          <w:ilvl w:val="0"/>
          <w:numId w:val="29"/>
        </w:numPr>
        <w:spacing w:line="360" w:lineRule="auto"/>
        <w:jc w:val="center"/>
        <w:rPr>
          <w:rFonts w:asciiTheme="majorBidi" w:hAnsiTheme="majorBidi" w:cstheme="majorBidi"/>
        </w:rPr>
      </w:pPr>
      <w:r w:rsidRPr="00253871">
        <w:rPr>
          <w:rFonts w:asciiTheme="majorBidi" w:hAnsiTheme="majorBidi" w:cstheme="majorBidi"/>
        </w:rPr>
        <w:t>Dénaturation de l’ADN à 90-95°C ; Séparation des deux brins</w:t>
      </w:r>
    </w:p>
    <w:p w:rsidR="00B3386E" w:rsidRPr="00253871" w:rsidRDefault="00B3386E" w:rsidP="00B3386E">
      <w:pPr>
        <w:pStyle w:val="Paragraphedeliste"/>
        <w:numPr>
          <w:ilvl w:val="0"/>
          <w:numId w:val="29"/>
        </w:numPr>
        <w:spacing w:line="360" w:lineRule="auto"/>
        <w:jc w:val="center"/>
        <w:rPr>
          <w:rFonts w:asciiTheme="majorBidi" w:hAnsiTheme="majorBidi" w:cstheme="majorBidi"/>
        </w:rPr>
      </w:pPr>
      <w:r w:rsidRPr="00253871">
        <w:rPr>
          <w:rFonts w:asciiTheme="majorBidi" w:hAnsiTheme="majorBidi" w:cstheme="majorBidi"/>
        </w:rPr>
        <w:t xml:space="preserve">Mise en place des amorces </w:t>
      </w:r>
      <w:r>
        <w:rPr>
          <w:rFonts w:asciiTheme="majorBidi" w:hAnsiTheme="majorBidi" w:cstheme="majorBidi"/>
        </w:rPr>
        <w:t>50 à 60</w:t>
      </w:r>
      <w:r w:rsidRPr="00253871">
        <w:rPr>
          <w:rFonts w:asciiTheme="majorBidi" w:hAnsiTheme="majorBidi" w:cstheme="majorBidi"/>
        </w:rPr>
        <w:t>°C</w:t>
      </w:r>
    </w:p>
    <w:p w:rsidR="00B3386E" w:rsidRDefault="00B3386E" w:rsidP="00B3386E">
      <w:pPr>
        <w:pStyle w:val="Paragraphedeliste"/>
        <w:numPr>
          <w:ilvl w:val="0"/>
          <w:numId w:val="29"/>
        </w:numPr>
        <w:spacing w:line="360" w:lineRule="auto"/>
        <w:jc w:val="center"/>
        <w:rPr>
          <w:rFonts w:asciiTheme="majorBidi" w:hAnsiTheme="majorBidi" w:cstheme="majorBidi"/>
        </w:rPr>
      </w:pPr>
      <w:r w:rsidRPr="00253871">
        <w:rPr>
          <w:rFonts w:asciiTheme="majorBidi" w:hAnsiTheme="majorBidi" w:cstheme="majorBidi"/>
        </w:rPr>
        <w:t xml:space="preserve">Début de la polymérisation par la </w:t>
      </w:r>
      <w:proofErr w:type="spellStart"/>
      <w:r w:rsidRPr="006B237D">
        <w:rPr>
          <w:rFonts w:asciiTheme="majorBidi" w:hAnsiTheme="majorBidi" w:cstheme="majorBidi"/>
        </w:rPr>
        <w:t>Taq</w:t>
      </w:r>
      <w:proofErr w:type="spellEnd"/>
      <w:r w:rsidRPr="006B237D">
        <w:rPr>
          <w:rFonts w:asciiTheme="majorBidi" w:hAnsiTheme="majorBidi" w:cstheme="majorBidi"/>
        </w:rPr>
        <w:t xml:space="preserve"> polymérase </w:t>
      </w:r>
      <w:r w:rsidRPr="00253871">
        <w:rPr>
          <w:rFonts w:asciiTheme="majorBidi" w:hAnsiTheme="majorBidi" w:cstheme="majorBidi"/>
        </w:rPr>
        <w:t>(à 70°C)</w:t>
      </w:r>
    </w:p>
    <w:p w:rsidR="00B3386E" w:rsidRPr="004F1237" w:rsidRDefault="00B3386E" w:rsidP="00B3386E">
      <w:pPr>
        <w:spacing w:line="360" w:lineRule="auto"/>
        <w:jc w:val="both"/>
        <w:rPr>
          <w:rFonts w:asciiTheme="majorBidi" w:hAnsiTheme="majorBidi" w:cstheme="majorBidi"/>
          <w:sz w:val="24"/>
          <w:szCs w:val="24"/>
        </w:rPr>
      </w:pPr>
      <w:r w:rsidRPr="004F1237">
        <w:rPr>
          <w:rFonts w:asciiTheme="majorBidi" w:hAnsiTheme="majorBidi" w:cstheme="majorBidi"/>
          <w:sz w:val="24"/>
          <w:szCs w:val="24"/>
        </w:rPr>
        <w:t xml:space="preserve">La technique gagnée en rapidité quand on a pu travailler avec une ADN polymérase non inhibée par la chaleur, ce que l’on sait faire depuis 1988, avec la </w:t>
      </w:r>
      <w:proofErr w:type="spellStart"/>
      <w:r w:rsidRPr="004F1237">
        <w:rPr>
          <w:rFonts w:asciiTheme="majorBidi" w:hAnsiTheme="majorBidi" w:cstheme="majorBidi"/>
          <w:sz w:val="24"/>
          <w:szCs w:val="24"/>
        </w:rPr>
        <w:t>Taq</w:t>
      </w:r>
      <w:proofErr w:type="spellEnd"/>
      <w:r w:rsidRPr="004F1237">
        <w:rPr>
          <w:rFonts w:asciiTheme="majorBidi" w:hAnsiTheme="majorBidi" w:cstheme="majorBidi"/>
          <w:sz w:val="24"/>
          <w:szCs w:val="24"/>
        </w:rPr>
        <w:t xml:space="preserve"> polymérase (isolée d’une bactérie vivant dans les sources d’eau chaude, </w:t>
      </w:r>
      <w:proofErr w:type="spellStart"/>
      <w:r w:rsidRPr="004F1237">
        <w:rPr>
          <w:rFonts w:asciiTheme="majorBidi" w:hAnsiTheme="majorBidi" w:cstheme="majorBidi"/>
          <w:i/>
          <w:iCs/>
          <w:sz w:val="24"/>
          <w:szCs w:val="24"/>
        </w:rPr>
        <w:t>Thermus</w:t>
      </w:r>
      <w:proofErr w:type="spellEnd"/>
      <w:r w:rsidRPr="004F1237">
        <w:rPr>
          <w:rFonts w:asciiTheme="majorBidi" w:hAnsiTheme="majorBidi" w:cstheme="majorBidi"/>
          <w:i/>
          <w:iCs/>
          <w:sz w:val="24"/>
          <w:szCs w:val="24"/>
        </w:rPr>
        <w:t xml:space="preserve"> </w:t>
      </w:r>
      <w:proofErr w:type="spellStart"/>
      <w:r w:rsidRPr="004F1237">
        <w:rPr>
          <w:rFonts w:asciiTheme="majorBidi" w:hAnsiTheme="majorBidi" w:cstheme="majorBidi"/>
          <w:i/>
          <w:iCs/>
          <w:sz w:val="24"/>
          <w:szCs w:val="24"/>
        </w:rPr>
        <w:t>aquaticus</w:t>
      </w:r>
      <w:proofErr w:type="spellEnd"/>
      <w:r w:rsidRPr="004F1237">
        <w:rPr>
          <w:rFonts w:asciiTheme="majorBidi" w:hAnsiTheme="majorBidi" w:cstheme="majorBidi"/>
          <w:sz w:val="24"/>
          <w:szCs w:val="24"/>
        </w:rPr>
        <w:t>).</w:t>
      </w:r>
    </w:p>
    <w:p w:rsidR="00B3386E" w:rsidRDefault="00B3386E" w:rsidP="00B3386E">
      <w:pPr>
        <w:spacing w:line="360" w:lineRule="auto"/>
        <w:jc w:val="both"/>
        <w:rPr>
          <w:rFonts w:asciiTheme="majorBidi" w:hAnsiTheme="majorBidi" w:cstheme="majorBidi"/>
          <w:sz w:val="24"/>
          <w:szCs w:val="24"/>
        </w:rPr>
      </w:pPr>
      <w:r w:rsidRPr="004F1237">
        <w:rPr>
          <w:rFonts w:asciiTheme="majorBidi" w:hAnsiTheme="majorBidi" w:cstheme="majorBidi"/>
          <w:sz w:val="24"/>
          <w:szCs w:val="24"/>
        </w:rPr>
        <w:t xml:space="preserve">Les appareils de PCR ne sont donc que des incubateurs. Il suffit de placer dans un tube l’ensemble des matières premières nécessaires à la PCR, à savoir des </w:t>
      </w:r>
      <w:proofErr w:type="spellStart"/>
      <w:r w:rsidRPr="004F1237">
        <w:rPr>
          <w:rFonts w:asciiTheme="majorBidi" w:hAnsiTheme="majorBidi" w:cstheme="majorBidi"/>
          <w:sz w:val="24"/>
          <w:szCs w:val="24"/>
        </w:rPr>
        <w:t>Taq</w:t>
      </w:r>
      <w:proofErr w:type="spellEnd"/>
      <w:r w:rsidRPr="004F1237">
        <w:rPr>
          <w:rFonts w:asciiTheme="majorBidi" w:hAnsiTheme="majorBidi" w:cstheme="majorBidi"/>
          <w:sz w:val="24"/>
          <w:szCs w:val="24"/>
        </w:rPr>
        <w:t xml:space="preserve"> polymérases, un fragment d’ADN à amplifier, des </w:t>
      </w:r>
      <w:proofErr w:type="spellStart"/>
      <w:r w:rsidRPr="004F1237">
        <w:rPr>
          <w:rFonts w:asciiTheme="majorBidi" w:hAnsiTheme="majorBidi" w:cstheme="majorBidi"/>
          <w:sz w:val="24"/>
          <w:szCs w:val="24"/>
        </w:rPr>
        <w:t>désoxyribonucléotides</w:t>
      </w:r>
      <w:proofErr w:type="spellEnd"/>
      <w:r w:rsidRPr="004F1237">
        <w:rPr>
          <w:rFonts w:asciiTheme="majorBidi" w:hAnsiTheme="majorBidi" w:cstheme="majorBidi"/>
          <w:sz w:val="24"/>
          <w:szCs w:val="24"/>
        </w:rPr>
        <w:t xml:space="preserve"> et des amorces encadrant la séquence à amplifier.</w:t>
      </w:r>
    </w:p>
    <w:p w:rsidR="005F3449" w:rsidRDefault="00B3386E" w:rsidP="00B3386E">
      <w:pPr>
        <w:spacing w:line="360" w:lineRule="auto"/>
        <w:jc w:val="both"/>
        <w:rPr>
          <w:rFonts w:asciiTheme="majorBidi" w:hAnsiTheme="majorBidi" w:cstheme="majorBidi"/>
          <w:sz w:val="24"/>
          <w:szCs w:val="24"/>
        </w:rPr>
      </w:pPr>
      <w:r w:rsidRPr="004F1237">
        <w:rPr>
          <w:rFonts w:asciiTheme="majorBidi" w:hAnsiTheme="majorBidi" w:cstheme="majorBidi"/>
          <w:sz w:val="24"/>
          <w:szCs w:val="24"/>
        </w:rPr>
        <w:t>A la fin de chaque cycle d’une durée de 2 à 3 minutes, la quantité d’ADN a été amplifiée par 2.</w:t>
      </w:r>
    </w:p>
    <w:p w:rsidR="005F3449" w:rsidRDefault="005F3449" w:rsidP="005F3449">
      <w:pPr>
        <w:spacing w:line="360" w:lineRule="auto"/>
        <w:jc w:val="both"/>
        <w:rPr>
          <w:rFonts w:asciiTheme="majorBidi" w:hAnsiTheme="majorBidi" w:cstheme="majorBidi"/>
          <w:sz w:val="24"/>
          <w:szCs w:val="24"/>
        </w:rPr>
      </w:pPr>
      <w:r w:rsidRPr="004F1237">
        <w:rPr>
          <w:rFonts w:asciiTheme="majorBidi" w:hAnsiTheme="majorBidi" w:cstheme="majorBidi"/>
          <w:sz w:val="24"/>
          <w:szCs w:val="24"/>
        </w:rPr>
        <w:t>Dans le cas où l’on travaille avec de l’ARN, on</w:t>
      </w:r>
      <w:r>
        <w:rPr>
          <w:rFonts w:asciiTheme="majorBidi" w:hAnsiTheme="majorBidi" w:cstheme="majorBidi"/>
          <w:sz w:val="24"/>
          <w:szCs w:val="24"/>
        </w:rPr>
        <w:t xml:space="preserve"> utilise une technique analogue appelée RT-PCR pour </w:t>
      </w:r>
      <w:r>
        <w:rPr>
          <w:rFonts w:asciiTheme="majorBidi" w:hAnsiTheme="majorBidi" w:cstheme="majorBidi"/>
          <w:i/>
          <w:iCs/>
          <w:sz w:val="24"/>
          <w:szCs w:val="24"/>
        </w:rPr>
        <w:t xml:space="preserve">Reverse Transcriptase. </w:t>
      </w:r>
      <w:r>
        <w:rPr>
          <w:rFonts w:asciiTheme="majorBidi" w:hAnsiTheme="majorBidi" w:cstheme="majorBidi"/>
          <w:sz w:val="24"/>
          <w:szCs w:val="24"/>
        </w:rPr>
        <w:t>Un fragment d’ADN est donc synthétisé à partir d’un ARNm.</w:t>
      </w:r>
    </w:p>
    <w:p w:rsidR="00171268" w:rsidRPr="005F3449" w:rsidRDefault="00171268" w:rsidP="005F3449">
      <w:pPr>
        <w:rPr>
          <w:rFonts w:asciiTheme="majorBidi" w:hAnsiTheme="majorBidi" w:cstheme="majorBidi"/>
          <w:sz w:val="24"/>
          <w:szCs w:val="24"/>
        </w:rPr>
      </w:pPr>
    </w:p>
    <w:sectPr w:rsidR="00171268" w:rsidRPr="005F344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60A" w:rsidRDefault="00FD260A" w:rsidP="00685909">
      <w:pPr>
        <w:spacing w:after="0" w:line="240" w:lineRule="auto"/>
      </w:pPr>
      <w:r>
        <w:separator/>
      </w:r>
    </w:p>
  </w:endnote>
  <w:endnote w:type="continuationSeparator" w:id="0">
    <w:p w:rsidR="00FD260A" w:rsidRDefault="00FD260A" w:rsidP="0068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42" w:rsidRPr="00E203AC" w:rsidRDefault="007C1E42" w:rsidP="00E203AC">
    <w:pPr>
      <w:pStyle w:val="Pieddepage"/>
      <w:tabs>
        <w:tab w:val="left" w:pos="5460"/>
      </w:tabs>
      <w:rPr>
        <w:rFonts w:asciiTheme="majorBidi" w:hAnsiTheme="majorBidi" w:cstheme="majorBidi"/>
      </w:rPr>
    </w:pPr>
    <w:r>
      <w:tab/>
    </w:r>
    <w:sdt>
      <w:sdtPr>
        <w:id w:val="892160971"/>
        <w:docPartObj>
          <w:docPartGallery w:val="Page Numbers (Bottom of Page)"/>
          <w:docPartUnique/>
        </w:docPartObj>
      </w:sdtPr>
      <w:sdtEndPr>
        <w:rPr>
          <w:rFonts w:asciiTheme="majorBidi" w:hAnsiTheme="majorBidi" w:cstheme="majorBidi"/>
        </w:rPr>
      </w:sdtEndPr>
      <w:sdtContent>
        <w:r w:rsidRPr="00E203AC">
          <w:rPr>
            <w:rFonts w:asciiTheme="majorBidi" w:hAnsiTheme="majorBidi" w:cstheme="majorBidi"/>
          </w:rPr>
          <w:fldChar w:fldCharType="begin"/>
        </w:r>
        <w:r w:rsidRPr="00E203AC">
          <w:rPr>
            <w:rFonts w:asciiTheme="majorBidi" w:hAnsiTheme="majorBidi" w:cstheme="majorBidi"/>
          </w:rPr>
          <w:instrText>PAGE   \* MERGEFORMAT</w:instrText>
        </w:r>
        <w:r w:rsidRPr="00E203AC">
          <w:rPr>
            <w:rFonts w:asciiTheme="majorBidi" w:hAnsiTheme="majorBidi" w:cstheme="majorBidi"/>
          </w:rPr>
          <w:fldChar w:fldCharType="separate"/>
        </w:r>
        <w:r w:rsidR="00AE33B9">
          <w:rPr>
            <w:rFonts w:asciiTheme="majorBidi" w:hAnsiTheme="majorBidi" w:cstheme="majorBidi"/>
            <w:noProof/>
          </w:rPr>
          <w:t>1</w:t>
        </w:r>
        <w:r w:rsidRPr="00E203AC">
          <w:rPr>
            <w:rFonts w:asciiTheme="majorBidi" w:hAnsiTheme="majorBidi" w:cstheme="majorBidi"/>
          </w:rPr>
          <w:fldChar w:fldCharType="end"/>
        </w:r>
      </w:sdtContent>
    </w:sdt>
    <w:r>
      <w:rPr>
        <w:rFonts w:asciiTheme="majorBidi" w:hAnsiTheme="majorBidi" w:cstheme="majorBidi"/>
      </w:rPr>
      <w:tab/>
      <w:t xml:space="preserve">    Responsable : Dr Amina MERZOUG</w:t>
    </w:r>
  </w:p>
  <w:p w:rsidR="007C1E42" w:rsidRDefault="007C1E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60A" w:rsidRDefault="00FD260A" w:rsidP="00685909">
      <w:pPr>
        <w:spacing w:after="0" w:line="240" w:lineRule="auto"/>
      </w:pPr>
      <w:r>
        <w:separator/>
      </w:r>
    </w:p>
  </w:footnote>
  <w:footnote w:type="continuationSeparator" w:id="0">
    <w:p w:rsidR="00FD260A" w:rsidRDefault="00FD260A" w:rsidP="006859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rPr>
      <w:alias w:val="Titre"/>
      <w:id w:val="77738743"/>
      <w:placeholder>
        <w:docPart w:val="952AF480F06C428C99B2CB0C93F966B6"/>
      </w:placeholder>
      <w:dataBinding w:prefixMappings="xmlns:ns0='http://schemas.openxmlformats.org/package/2006/metadata/core-properties' xmlns:ns1='http://purl.org/dc/elements/1.1/'" w:xpath="/ns0:coreProperties[1]/ns1:title[1]" w:storeItemID="{6C3C8BC8-F283-45AE-878A-BAB7291924A1}"/>
      <w:text/>
    </w:sdtPr>
    <w:sdtEndPr/>
    <w:sdtContent>
      <w:p w:rsidR="007C1E42" w:rsidRDefault="007C1E42" w:rsidP="004A62D1">
        <w:pPr>
          <w:pBdr>
            <w:bottom w:val="thickThinSmallGap" w:sz="24" w:space="1" w:color="622423"/>
          </w:pBdr>
          <w:tabs>
            <w:tab w:val="center" w:pos="4536"/>
            <w:tab w:val="right" w:pos="9072"/>
          </w:tabs>
          <w:spacing w:after="0" w:line="360" w:lineRule="auto"/>
        </w:pPr>
        <w:r w:rsidRPr="00B153F1">
          <w:rPr>
            <w:rFonts w:ascii="Times New Roman" w:hAnsi="Times New Roman" w:cs="Times New Roman"/>
            <w:i/>
            <w:iCs/>
          </w:rPr>
          <w:t xml:space="preserve">Université </w:t>
        </w:r>
        <w:proofErr w:type="gramStart"/>
        <w:r w:rsidRPr="00B153F1">
          <w:rPr>
            <w:rFonts w:ascii="Times New Roman" w:hAnsi="Times New Roman" w:cs="Times New Roman"/>
            <w:i/>
            <w:iCs/>
          </w:rPr>
          <w:t xml:space="preserve">de </w:t>
        </w:r>
        <w:proofErr w:type="spellStart"/>
        <w:r w:rsidRPr="00B153F1">
          <w:rPr>
            <w:rFonts w:ascii="Times New Roman" w:hAnsi="Times New Roman" w:cs="Times New Roman"/>
            <w:i/>
            <w:iCs/>
          </w:rPr>
          <w:t>Abdelhafid</w:t>
        </w:r>
        <w:proofErr w:type="spellEnd"/>
        <w:proofErr w:type="gramEnd"/>
        <w:r w:rsidRPr="00B153F1">
          <w:rPr>
            <w:rFonts w:ascii="Times New Roman" w:hAnsi="Times New Roman" w:cs="Times New Roman"/>
            <w:i/>
            <w:iCs/>
          </w:rPr>
          <w:t xml:space="preserve"> </w:t>
        </w:r>
        <w:proofErr w:type="spellStart"/>
        <w:r w:rsidRPr="00B153F1">
          <w:rPr>
            <w:rFonts w:ascii="Times New Roman" w:hAnsi="Times New Roman" w:cs="Times New Roman"/>
            <w:i/>
            <w:iCs/>
          </w:rPr>
          <w:t>Boussouf</w:t>
        </w:r>
        <w:proofErr w:type="spellEnd"/>
        <w:r w:rsidRPr="00B153F1">
          <w:rPr>
            <w:rFonts w:ascii="Times New Roman" w:hAnsi="Times New Roman" w:cs="Times New Roman"/>
            <w:i/>
            <w:iCs/>
          </w:rPr>
          <w:t xml:space="preserve">. Mila                       </w:t>
        </w:r>
        <w:r>
          <w:rPr>
            <w:rFonts w:ascii="Times New Roman" w:hAnsi="Times New Roman" w:cs="Times New Roman"/>
            <w:i/>
            <w:iCs/>
          </w:rPr>
          <w:t xml:space="preserve">                          Cours </w:t>
        </w:r>
        <w:r w:rsidRPr="00B153F1">
          <w:rPr>
            <w:rFonts w:ascii="Times New Roman" w:hAnsi="Times New Roman" w:cs="Times New Roman"/>
            <w:i/>
            <w:iCs/>
          </w:rPr>
          <w:t>de Biologie moléculaire                                                                                               3ème Année Biochimie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DD3"/>
    <w:multiLevelType w:val="hybridMultilevel"/>
    <w:tmpl w:val="F5347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BA7C76"/>
    <w:multiLevelType w:val="hybridMultilevel"/>
    <w:tmpl w:val="5D804DA4"/>
    <w:lvl w:ilvl="0" w:tplc="1A4062B8">
      <w:start w:val="3"/>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E75DA5"/>
    <w:multiLevelType w:val="hybridMultilevel"/>
    <w:tmpl w:val="82E4CD84"/>
    <w:lvl w:ilvl="0" w:tplc="D6D64A00">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1A632B"/>
    <w:multiLevelType w:val="hybridMultilevel"/>
    <w:tmpl w:val="82E4C3CC"/>
    <w:lvl w:ilvl="0" w:tplc="48A407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FE0B52"/>
    <w:multiLevelType w:val="hybridMultilevel"/>
    <w:tmpl w:val="FF18C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AD488F"/>
    <w:multiLevelType w:val="hybridMultilevel"/>
    <w:tmpl w:val="4B30C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35491B"/>
    <w:multiLevelType w:val="hybridMultilevel"/>
    <w:tmpl w:val="8BC20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5B52B4"/>
    <w:multiLevelType w:val="hybridMultilevel"/>
    <w:tmpl w:val="EEFE0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8A03B1"/>
    <w:multiLevelType w:val="hybridMultilevel"/>
    <w:tmpl w:val="B368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81F6D03"/>
    <w:multiLevelType w:val="hybridMultilevel"/>
    <w:tmpl w:val="9440E42A"/>
    <w:lvl w:ilvl="0" w:tplc="B5AE4EF6">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8B3669"/>
    <w:multiLevelType w:val="hybridMultilevel"/>
    <w:tmpl w:val="458A3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141D83"/>
    <w:multiLevelType w:val="hybridMultilevel"/>
    <w:tmpl w:val="68306D78"/>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672654C"/>
    <w:multiLevelType w:val="hybridMultilevel"/>
    <w:tmpl w:val="C92C4CAA"/>
    <w:lvl w:ilvl="0" w:tplc="A3045E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A312AF9"/>
    <w:multiLevelType w:val="hybridMultilevel"/>
    <w:tmpl w:val="D71614DA"/>
    <w:lvl w:ilvl="0" w:tplc="43F8D52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3AC147DA"/>
    <w:multiLevelType w:val="hybridMultilevel"/>
    <w:tmpl w:val="62000EF0"/>
    <w:lvl w:ilvl="0" w:tplc="5C42A3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BDD4167"/>
    <w:multiLevelType w:val="hybridMultilevel"/>
    <w:tmpl w:val="B228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DD66FCB"/>
    <w:multiLevelType w:val="hybridMultilevel"/>
    <w:tmpl w:val="FD22B29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4384B6D"/>
    <w:multiLevelType w:val="hybridMultilevel"/>
    <w:tmpl w:val="7BDE5CF0"/>
    <w:lvl w:ilvl="0" w:tplc="A25C408A">
      <w:start w:val="1"/>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9522008"/>
    <w:multiLevelType w:val="multilevel"/>
    <w:tmpl w:val="370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B222563"/>
    <w:multiLevelType w:val="hybridMultilevel"/>
    <w:tmpl w:val="5DB45CB2"/>
    <w:lvl w:ilvl="0" w:tplc="FFA611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EFD14F2"/>
    <w:multiLevelType w:val="hybridMultilevel"/>
    <w:tmpl w:val="4F421B1E"/>
    <w:lvl w:ilvl="0" w:tplc="95B26800">
      <w:start w:val="1"/>
      <w:numFmt w:val="bullet"/>
      <w:lvlText w:val="-"/>
      <w:lvlJc w:val="left"/>
      <w:pPr>
        <w:ind w:left="502" w:hanging="360"/>
      </w:pPr>
      <w:rPr>
        <w:rFonts w:ascii="Times New Roman" w:eastAsia="Calibri" w:hAnsi="Times New Roman" w:cs="Times New Roman"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1">
    <w:nsid w:val="502D15B5"/>
    <w:multiLevelType w:val="hybridMultilevel"/>
    <w:tmpl w:val="60D8A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2D87298"/>
    <w:multiLevelType w:val="hybridMultilevel"/>
    <w:tmpl w:val="C6B22D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8E92A3F"/>
    <w:multiLevelType w:val="hybridMultilevel"/>
    <w:tmpl w:val="C8109A62"/>
    <w:lvl w:ilvl="0" w:tplc="32C8A54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BC8555A"/>
    <w:multiLevelType w:val="hybridMultilevel"/>
    <w:tmpl w:val="588C5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F9D43E0"/>
    <w:multiLevelType w:val="hybridMultilevel"/>
    <w:tmpl w:val="3446E77E"/>
    <w:lvl w:ilvl="0" w:tplc="68EA5C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1C759FB"/>
    <w:multiLevelType w:val="hybridMultilevel"/>
    <w:tmpl w:val="837EF13C"/>
    <w:lvl w:ilvl="0" w:tplc="1CDCA220">
      <w:start w:val="1"/>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8A718DC"/>
    <w:multiLevelType w:val="hybridMultilevel"/>
    <w:tmpl w:val="13D40A1C"/>
    <w:lvl w:ilvl="0" w:tplc="13CCE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F747F1D"/>
    <w:multiLevelType w:val="multilevel"/>
    <w:tmpl w:val="B16C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08747C4"/>
    <w:multiLevelType w:val="hybridMultilevel"/>
    <w:tmpl w:val="B884231C"/>
    <w:lvl w:ilvl="0" w:tplc="8C18FDE2">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nsid w:val="764C0F60"/>
    <w:multiLevelType w:val="hybridMultilevel"/>
    <w:tmpl w:val="D58E5320"/>
    <w:lvl w:ilvl="0" w:tplc="19D44A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0"/>
  </w:num>
  <w:num w:numId="2">
    <w:abstractNumId w:val="6"/>
  </w:num>
  <w:num w:numId="3">
    <w:abstractNumId w:val="24"/>
  </w:num>
  <w:num w:numId="4">
    <w:abstractNumId w:val="18"/>
  </w:num>
  <w:num w:numId="5">
    <w:abstractNumId w:val="28"/>
  </w:num>
  <w:num w:numId="6">
    <w:abstractNumId w:val="0"/>
  </w:num>
  <w:num w:numId="7">
    <w:abstractNumId w:val="20"/>
  </w:num>
  <w:num w:numId="8">
    <w:abstractNumId w:val="10"/>
  </w:num>
  <w:num w:numId="9">
    <w:abstractNumId w:val="29"/>
  </w:num>
  <w:num w:numId="10">
    <w:abstractNumId w:val="15"/>
  </w:num>
  <w:num w:numId="11">
    <w:abstractNumId w:val="14"/>
  </w:num>
  <w:num w:numId="12">
    <w:abstractNumId w:val="8"/>
  </w:num>
  <w:num w:numId="13">
    <w:abstractNumId w:val="2"/>
  </w:num>
  <w:num w:numId="14">
    <w:abstractNumId w:val="11"/>
  </w:num>
  <w:num w:numId="15">
    <w:abstractNumId w:val="23"/>
  </w:num>
  <w:num w:numId="16">
    <w:abstractNumId w:val="22"/>
  </w:num>
  <w:num w:numId="17">
    <w:abstractNumId w:val="16"/>
  </w:num>
  <w:num w:numId="18">
    <w:abstractNumId w:val="17"/>
  </w:num>
  <w:num w:numId="19">
    <w:abstractNumId w:val="12"/>
  </w:num>
  <w:num w:numId="20">
    <w:abstractNumId w:val="13"/>
  </w:num>
  <w:num w:numId="21">
    <w:abstractNumId w:val="25"/>
  </w:num>
  <w:num w:numId="22">
    <w:abstractNumId w:val="19"/>
  </w:num>
  <w:num w:numId="23">
    <w:abstractNumId w:val="26"/>
  </w:num>
  <w:num w:numId="24">
    <w:abstractNumId w:val="4"/>
  </w:num>
  <w:num w:numId="25">
    <w:abstractNumId w:val="7"/>
  </w:num>
  <w:num w:numId="26">
    <w:abstractNumId w:val="21"/>
  </w:num>
  <w:num w:numId="27">
    <w:abstractNumId w:val="9"/>
  </w:num>
  <w:num w:numId="28">
    <w:abstractNumId w:val="5"/>
  </w:num>
  <w:num w:numId="29">
    <w:abstractNumId w:val="27"/>
  </w:num>
  <w:num w:numId="30">
    <w:abstractNumId w:val="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60"/>
    <w:rsid w:val="0000577F"/>
    <w:rsid w:val="000139AD"/>
    <w:rsid w:val="00021FAC"/>
    <w:rsid w:val="00022812"/>
    <w:rsid w:val="00027D77"/>
    <w:rsid w:val="00030DD8"/>
    <w:rsid w:val="00031078"/>
    <w:rsid w:val="00046FD3"/>
    <w:rsid w:val="00060F3B"/>
    <w:rsid w:val="00066058"/>
    <w:rsid w:val="00074714"/>
    <w:rsid w:val="000749E1"/>
    <w:rsid w:val="000877F1"/>
    <w:rsid w:val="000A7198"/>
    <w:rsid w:val="000C285D"/>
    <w:rsid w:val="000C591E"/>
    <w:rsid w:val="000D4EE5"/>
    <w:rsid w:val="000D5050"/>
    <w:rsid w:val="000F6A40"/>
    <w:rsid w:val="000F7186"/>
    <w:rsid w:val="001164E3"/>
    <w:rsid w:val="00130AA5"/>
    <w:rsid w:val="00140D6B"/>
    <w:rsid w:val="00142700"/>
    <w:rsid w:val="00155E8D"/>
    <w:rsid w:val="00155F31"/>
    <w:rsid w:val="00160E9A"/>
    <w:rsid w:val="001647D8"/>
    <w:rsid w:val="00171268"/>
    <w:rsid w:val="0017165E"/>
    <w:rsid w:val="00175808"/>
    <w:rsid w:val="00181B42"/>
    <w:rsid w:val="001829A0"/>
    <w:rsid w:val="0019295B"/>
    <w:rsid w:val="00196648"/>
    <w:rsid w:val="001A5753"/>
    <w:rsid w:val="001C0D10"/>
    <w:rsid w:val="001D02CF"/>
    <w:rsid w:val="001D4630"/>
    <w:rsid w:val="001E7703"/>
    <w:rsid w:val="00203502"/>
    <w:rsid w:val="00214A0B"/>
    <w:rsid w:val="00220924"/>
    <w:rsid w:val="00225FA6"/>
    <w:rsid w:val="00226AAC"/>
    <w:rsid w:val="00241584"/>
    <w:rsid w:val="002428CB"/>
    <w:rsid w:val="0024456F"/>
    <w:rsid w:val="00266FA9"/>
    <w:rsid w:val="00270181"/>
    <w:rsid w:val="00270AEB"/>
    <w:rsid w:val="002803D7"/>
    <w:rsid w:val="00281FEA"/>
    <w:rsid w:val="00282260"/>
    <w:rsid w:val="002852BC"/>
    <w:rsid w:val="002A7151"/>
    <w:rsid w:val="002C686B"/>
    <w:rsid w:val="002E5618"/>
    <w:rsid w:val="002F089B"/>
    <w:rsid w:val="002F559A"/>
    <w:rsid w:val="00300A28"/>
    <w:rsid w:val="003150C3"/>
    <w:rsid w:val="00317439"/>
    <w:rsid w:val="003174A5"/>
    <w:rsid w:val="00317F98"/>
    <w:rsid w:val="00320C91"/>
    <w:rsid w:val="00331B56"/>
    <w:rsid w:val="003370F0"/>
    <w:rsid w:val="00341F51"/>
    <w:rsid w:val="00346841"/>
    <w:rsid w:val="00353029"/>
    <w:rsid w:val="00354238"/>
    <w:rsid w:val="00364413"/>
    <w:rsid w:val="00380EB8"/>
    <w:rsid w:val="00387042"/>
    <w:rsid w:val="0039452F"/>
    <w:rsid w:val="003A2432"/>
    <w:rsid w:val="003B6E06"/>
    <w:rsid w:val="003C4477"/>
    <w:rsid w:val="003C4709"/>
    <w:rsid w:val="003D11BA"/>
    <w:rsid w:val="003F7F1E"/>
    <w:rsid w:val="004562C9"/>
    <w:rsid w:val="00465357"/>
    <w:rsid w:val="00467B5B"/>
    <w:rsid w:val="00472FA3"/>
    <w:rsid w:val="004749DB"/>
    <w:rsid w:val="00474AEC"/>
    <w:rsid w:val="004773ED"/>
    <w:rsid w:val="00486D79"/>
    <w:rsid w:val="00487EE6"/>
    <w:rsid w:val="004936E1"/>
    <w:rsid w:val="00496F43"/>
    <w:rsid w:val="004A62D1"/>
    <w:rsid w:val="004B20BE"/>
    <w:rsid w:val="004C41FE"/>
    <w:rsid w:val="004C4DD8"/>
    <w:rsid w:val="004E1D68"/>
    <w:rsid w:val="004E2B0D"/>
    <w:rsid w:val="004F1237"/>
    <w:rsid w:val="00503CDD"/>
    <w:rsid w:val="00506EC8"/>
    <w:rsid w:val="00510F30"/>
    <w:rsid w:val="005217F1"/>
    <w:rsid w:val="00542EE4"/>
    <w:rsid w:val="00542EE8"/>
    <w:rsid w:val="00545CC7"/>
    <w:rsid w:val="00550935"/>
    <w:rsid w:val="00560EFB"/>
    <w:rsid w:val="00562637"/>
    <w:rsid w:val="005668DA"/>
    <w:rsid w:val="00597E8F"/>
    <w:rsid w:val="005A37B6"/>
    <w:rsid w:val="005A5531"/>
    <w:rsid w:val="005C3299"/>
    <w:rsid w:val="005D2427"/>
    <w:rsid w:val="005D60F1"/>
    <w:rsid w:val="005F188B"/>
    <w:rsid w:val="005F3449"/>
    <w:rsid w:val="005F5297"/>
    <w:rsid w:val="005F7CE1"/>
    <w:rsid w:val="00606A35"/>
    <w:rsid w:val="0061286F"/>
    <w:rsid w:val="00616852"/>
    <w:rsid w:val="00626423"/>
    <w:rsid w:val="00627E94"/>
    <w:rsid w:val="00646200"/>
    <w:rsid w:val="00654AD3"/>
    <w:rsid w:val="006659CA"/>
    <w:rsid w:val="00675531"/>
    <w:rsid w:val="00682801"/>
    <w:rsid w:val="00685909"/>
    <w:rsid w:val="00686799"/>
    <w:rsid w:val="00691455"/>
    <w:rsid w:val="006915AF"/>
    <w:rsid w:val="00692577"/>
    <w:rsid w:val="00693353"/>
    <w:rsid w:val="006A43BD"/>
    <w:rsid w:val="006A75BC"/>
    <w:rsid w:val="006C218D"/>
    <w:rsid w:val="006D1879"/>
    <w:rsid w:val="006D242C"/>
    <w:rsid w:val="006E0047"/>
    <w:rsid w:val="006F6193"/>
    <w:rsid w:val="00711B56"/>
    <w:rsid w:val="00714F0A"/>
    <w:rsid w:val="00715D1E"/>
    <w:rsid w:val="00716A36"/>
    <w:rsid w:val="00717850"/>
    <w:rsid w:val="0072192E"/>
    <w:rsid w:val="00723514"/>
    <w:rsid w:val="00725435"/>
    <w:rsid w:val="007438E7"/>
    <w:rsid w:val="00757045"/>
    <w:rsid w:val="00772E07"/>
    <w:rsid w:val="00790683"/>
    <w:rsid w:val="0079242F"/>
    <w:rsid w:val="00794D58"/>
    <w:rsid w:val="0079644D"/>
    <w:rsid w:val="007A0859"/>
    <w:rsid w:val="007A1379"/>
    <w:rsid w:val="007B505F"/>
    <w:rsid w:val="007C1E42"/>
    <w:rsid w:val="007C3A0D"/>
    <w:rsid w:val="007C73C5"/>
    <w:rsid w:val="007D39B0"/>
    <w:rsid w:val="007D3CE4"/>
    <w:rsid w:val="007D5EB8"/>
    <w:rsid w:val="007E4CA0"/>
    <w:rsid w:val="007F21A8"/>
    <w:rsid w:val="00800BF6"/>
    <w:rsid w:val="008123D5"/>
    <w:rsid w:val="008278FA"/>
    <w:rsid w:val="00834C02"/>
    <w:rsid w:val="0083749C"/>
    <w:rsid w:val="00841B06"/>
    <w:rsid w:val="00843827"/>
    <w:rsid w:val="00852A9B"/>
    <w:rsid w:val="00866015"/>
    <w:rsid w:val="008874C5"/>
    <w:rsid w:val="00887D3E"/>
    <w:rsid w:val="00895094"/>
    <w:rsid w:val="00895EBE"/>
    <w:rsid w:val="008B0A44"/>
    <w:rsid w:val="008C1A08"/>
    <w:rsid w:val="008D09C5"/>
    <w:rsid w:val="008D2E1B"/>
    <w:rsid w:val="008F4B7F"/>
    <w:rsid w:val="009034C0"/>
    <w:rsid w:val="00911BCD"/>
    <w:rsid w:val="00914148"/>
    <w:rsid w:val="00915CDE"/>
    <w:rsid w:val="0094577A"/>
    <w:rsid w:val="00950FEA"/>
    <w:rsid w:val="00953E03"/>
    <w:rsid w:val="00977A13"/>
    <w:rsid w:val="00977E60"/>
    <w:rsid w:val="009A3076"/>
    <w:rsid w:val="009A72B0"/>
    <w:rsid w:val="009B00F5"/>
    <w:rsid w:val="009B2514"/>
    <w:rsid w:val="009B40FD"/>
    <w:rsid w:val="009C5597"/>
    <w:rsid w:val="009D3499"/>
    <w:rsid w:val="009D3746"/>
    <w:rsid w:val="009E3C20"/>
    <w:rsid w:val="009E5B74"/>
    <w:rsid w:val="009F1D0B"/>
    <w:rsid w:val="009F5148"/>
    <w:rsid w:val="009F53D4"/>
    <w:rsid w:val="009F7CE9"/>
    <w:rsid w:val="00A030B6"/>
    <w:rsid w:val="00A17A84"/>
    <w:rsid w:val="00A42B48"/>
    <w:rsid w:val="00A679BF"/>
    <w:rsid w:val="00A72C3B"/>
    <w:rsid w:val="00A74FB6"/>
    <w:rsid w:val="00A77BCF"/>
    <w:rsid w:val="00A81E9A"/>
    <w:rsid w:val="00A81F9E"/>
    <w:rsid w:val="00AA1DB4"/>
    <w:rsid w:val="00AB7F23"/>
    <w:rsid w:val="00AD3A7F"/>
    <w:rsid w:val="00AE33B9"/>
    <w:rsid w:val="00AE50B0"/>
    <w:rsid w:val="00AF69BC"/>
    <w:rsid w:val="00AF7932"/>
    <w:rsid w:val="00B02DC4"/>
    <w:rsid w:val="00B25E15"/>
    <w:rsid w:val="00B3386E"/>
    <w:rsid w:val="00B55F77"/>
    <w:rsid w:val="00B61AA2"/>
    <w:rsid w:val="00B717C6"/>
    <w:rsid w:val="00B719A6"/>
    <w:rsid w:val="00B81BB2"/>
    <w:rsid w:val="00B87270"/>
    <w:rsid w:val="00BA0C5E"/>
    <w:rsid w:val="00BA17CC"/>
    <w:rsid w:val="00BA1D97"/>
    <w:rsid w:val="00BA67B6"/>
    <w:rsid w:val="00BB2E59"/>
    <w:rsid w:val="00BB7D5A"/>
    <w:rsid w:val="00BD0241"/>
    <w:rsid w:val="00C0216F"/>
    <w:rsid w:val="00C044B2"/>
    <w:rsid w:val="00C2450E"/>
    <w:rsid w:val="00C27A4A"/>
    <w:rsid w:val="00C3320C"/>
    <w:rsid w:val="00C3743F"/>
    <w:rsid w:val="00C6324E"/>
    <w:rsid w:val="00C733DF"/>
    <w:rsid w:val="00C73F99"/>
    <w:rsid w:val="00C9023D"/>
    <w:rsid w:val="00CB0939"/>
    <w:rsid w:val="00CB5887"/>
    <w:rsid w:val="00CC2B1B"/>
    <w:rsid w:val="00CD10E0"/>
    <w:rsid w:val="00CD16A8"/>
    <w:rsid w:val="00CD407A"/>
    <w:rsid w:val="00CD7BDD"/>
    <w:rsid w:val="00CF0DD8"/>
    <w:rsid w:val="00CF53AE"/>
    <w:rsid w:val="00CF62A2"/>
    <w:rsid w:val="00D034E6"/>
    <w:rsid w:val="00D06009"/>
    <w:rsid w:val="00D06700"/>
    <w:rsid w:val="00D14815"/>
    <w:rsid w:val="00D22102"/>
    <w:rsid w:val="00D41F46"/>
    <w:rsid w:val="00D457EC"/>
    <w:rsid w:val="00D502F1"/>
    <w:rsid w:val="00D55802"/>
    <w:rsid w:val="00D562AA"/>
    <w:rsid w:val="00D67827"/>
    <w:rsid w:val="00D71EEC"/>
    <w:rsid w:val="00D7391A"/>
    <w:rsid w:val="00D75668"/>
    <w:rsid w:val="00DA30EB"/>
    <w:rsid w:val="00DB1585"/>
    <w:rsid w:val="00DB360C"/>
    <w:rsid w:val="00DC2BB6"/>
    <w:rsid w:val="00DD3E2B"/>
    <w:rsid w:val="00E06B4E"/>
    <w:rsid w:val="00E203AC"/>
    <w:rsid w:val="00E21636"/>
    <w:rsid w:val="00E24AA8"/>
    <w:rsid w:val="00E24F9D"/>
    <w:rsid w:val="00E417DB"/>
    <w:rsid w:val="00E41ECC"/>
    <w:rsid w:val="00E42879"/>
    <w:rsid w:val="00E465BE"/>
    <w:rsid w:val="00E51F48"/>
    <w:rsid w:val="00E576F5"/>
    <w:rsid w:val="00E60A75"/>
    <w:rsid w:val="00E61423"/>
    <w:rsid w:val="00E73F26"/>
    <w:rsid w:val="00E7737D"/>
    <w:rsid w:val="00E84EF2"/>
    <w:rsid w:val="00E85524"/>
    <w:rsid w:val="00E9239D"/>
    <w:rsid w:val="00E96075"/>
    <w:rsid w:val="00EA5036"/>
    <w:rsid w:val="00EB2966"/>
    <w:rsid w:val="00EB5C78"/>
    <w:rsid w:val="00EC4464"/>
    <w:rsid w:val="00ED31F4"/>
    <w:rsid w:val="00F00650"/>
    <w:rsid w:val="00F0612B"/>
    <w:rsid w:val="00F169B5"/>
    <w:rsid w:val="00F42DB0"/>
    <w:rsid w:val="00F640B3"/>
    <w:rsid w:val="00F71B4B"/>
    <w:rsid w:val="00F71FEE"/>
    <w:rsid w:val="00F83ECD"/>
    <w:rsid w:val="00F92C4D"/>
    <w:rsid w:val="00FA5EA7"/>
    <w:rsid w:val="00FA7542"/>
    <w:rsid w:val="00FC119D"/>
    <w:rsid w:val="00FD0A3F"/>
    <w:rsid w:val="00FD260A"/>
    <w:rsid w:val="00FD7413"/>
    <w:rsid w:val="00FE7BB1"/>
    <w:rsid w:val="00FF196C"/>
    <w:rsid w:val="00FF3A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637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2264">
          <w:marLeft w:val="0"/>
          <w:marRight w:val="0"/>
          <w:marTop w:val="0"/>
          <w:marBottom w:val="0"/>
          <w:divBdr>
            <w:top w:val="none" w:sz="0" w:space="0" w:color="auto"/>
            <w:left w:val="none" w:sz="0" w:space="0" w:color="auto"/>
            <w:bottom w:val="none" w:sz="0" w:space="0" w:color="auto"/>
            <w:right w:val="none" w:sz="0" w:space="0" w:color="auto"/>
          </w:divBdr>
          <w:divsChild>
            <w:div w:id="1083912372">
              <w:marLeft w:val="30"/>
              <w:marRight w:val="30"/>
              <w:marTop w:val="30"/>
              <w:marBottom w:val="30"/>
              <w:divBdr>
                <w:top w:val="single" w:sz="2" w:space="0" w:color="C8CCD1"/>
                <w:left w:val="single" w:sz="2" w:space="0" w:color="C8CCD1"/>
                <w:bottom w:val="single" w:sz="2" w:space="0" w:color="C8CCD1"/>
                <w:right w:val="single" w:sz="2" w:space="0" w:color="C8CCD1"/>
              </w:divBdr>
              <w:divsChild>
                <w:div w:id="19263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304">
          <w:marLeft w:val="0"/>
          <w:marRight w:val="0"/>
          <w:marTop w:val="0"/>
          <w:marBottom w:val="0"/>
          <w:divBdr>
            <w:top w:val="none" w:sz="0" w:space="0" w:color="auto"/>
            <w:left w:val="none" w:sz="0" w:space="0" w:color="auto"/>
            <w:bottom w:val="none" w:sz="0" w:space="0" w:color="auto"/>
            <w:right w:val="none" w:sz="0" w:space="0" w:color="auto"/>
          </w:divBdr>
          <w:divsChild>
            <w:div w:id="19089925">
              <w:marLeft w:val="30"/>
              <w:marRight w:val="30"/>
              <w:marTop w:val="30"/>
              <w:marBottom w:val="30"/>
              <w:divBdr>
                <w:top w:val="single" w:sz="2" w:space="0" w:color="C8CCD1"/>
                <w:left w:val="single" w:sz="2" w:space="0" w:color="C8CCD1"/>
                <w:bottom w:val="single" w:sz="2" w:space="0" w:color="C8CCD1"/>
                <w:right w:val="single" w:sz="2" w:space="0" w:color="C8CCD1"/>
              </w:divBdr>
              <w:divsChild>
                <w:div w:id="1995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2970">
          <w:marLeft w:val="0"/>
          <w:marRight w:val="0"/>
          <w:marTop w:val="0"/>
          <w:marBottom w:val="0"/>
          <w:divBdr>
            <w:top w:val="none" w:sz="0" w:space="0" w:color="auto"/>
            <w:left w:val="none" w:sz="0" w:space="0" w:color="auto"/>
            <w:bottom w:val="none" w:sz="0" w:space="0" w:color="auto"/>
            <w:right w:val="none" w:sz="0" w:space="0" w:color="auto"/>
          </w:divBdr>
          <w:divsChild>
            <w:div w:id="182518733">
              <w:marLeft w:val="30"/>
              <w:marRight w:val="30"/>
              <w:marTop w:val="30"/>
              <w:marBottom w:val="30"/>
              <w:divBdr>
                <w:top w:val="single" w:sz="2" w:space="0" w:color="C8CCD1"/>
                <w:left w:val="single" w:sz="2" w:space="0" w:color="C8CCD1"/>
                <w:bottom w:val="single" w:sz="2" w:space="0" w:color="C8CCD1"/>
                <w:right w:val="single" w:sz="2" w:space="0" w:color="C8CCD1"/>
              </w:divBdr>
              <w:divsChild>
                <w:div w:id="5686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6814">
          <w:marLeft w:val="0"/>
          <w:marRight w:val="0"/>
          <w:marTop w:val="0"/>
          <w:marBottom w:val="0"/>
          <w:divBdr>
            <w:top w:val="none" w:sz="0" w:space="0" w:color="auto"/>
            <w:left w:val="none" w:sz="0" w:space="0" w:color="auto"/>
            <w:bottom w:val="none" w:sz="0" w:space="0" w:color="auto"/>
            <w:right w:val="none" w:sz="0" w:space="0" w:color="auto"/>
          </w:divBdr>
          <w:divsChild>
            <w:div w:id="1980308366">
              <w:marLeft w:val="30"/>
              <w:marRight w:val="30"/>
              <w:marTop w:val="30"/>
              <w:marBottom w:val="30"/>
              <w:divBdr>
                <w:top w:val="single" w:sz="2" w:space="0" w:color="C8CCD1"/>
                <w:left w:val="single" w:sz="2" w:space="0" w:color="C8CCD1"/>
                <w:bottom w:val="single" w:sz="2" w:space="0" w:color="C8CCD1"/>
                <w:right w:val="single" w:sz="2" w:space="0" w:color="C8CCD1"/>
              </w:divBdr>
              <w:divsChild>
                <w:div w:id="6121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784">
          <w:marLeft w:val="0"/>
          <w:marRight w:val="0"/>
          <w:marTop w:val="0"/>
          <w:marBottom w:val="0"/>
          <w:divBdr>
            <w:top w:val="none" w:sz="0" w:space="0" w:color="auto"/>
            <w:left w:val="none" w:sz="0" w:space="0" w:color="auto"/>
            <w:bottom w:val="none" w:sz="0" w:space="0" w:color="auto"/>
            <w:right w:val="none" w:sz="0" w:space="0" w:color="auto"/>
          </w:divBdr>
          <w:divsChild>
            <w:div w:id="1165587545">
              <w:marLeft w:val="30"/>
              <w:marRight w:val="30"/>
              <w:marTop w:val="30"/>
              <w:marBottom w:val="30"/>
              <w:divBdr>
                <w:top w:val="single" w:sz="2" w:space="0" w:color="C8CCD1"/>
                <w:left w:val="single" w:sz="2" w:space="0" w:color="C8CCD1"/>
                <w:bottom w:val="single" w:sz="2" w:space="0" w:color="C8CCD1"/>
                <w:right w:val="single" w:sz="2" w:space="0" w:color="C8CCD1"/>
              </w:divBdr>
              <w:divsChild>
                <w:div w:id="2036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5471">
          <w:marLeft w:val="0"/>
          <w:marRight w:val="0"/>
          <w:marTop w:val="0"/>
          <w:marBottom w:val="0"/>
          <w:divBdr>
            <w:top w:val="none" w:sz="0" w:space="0" w:color="auto"/>
            <w:left w:val="none" w:sz="0" w:space="0" w:color="auto"/>
            <w:bottom w:val="none" w:sz="0" w:space="0" w:color="auto"/>
            <w:right w:val="none" w:sz="0" w:space="0" w:color="auto"/>
          </w:divBdr>
          <w:divsChild>
            <w:div w:id="942111989">
              <w:marLeft w:val="30"/>
              <w:marRight w:val="30"/>
              <w:marTop w:val="30"/>
              <w:marBottom w:val="30"/>
              <w:divBdr>
                <w:top w:val="single" w:sz="2" w:space="0" w:color="C8CCD1"/>
                <w:left w:val="single" w:sz="2" w:space="0" w:color="C8CCD1"/>
                <w:bottom w:val="single" w:sz="2" w:space="0" w:color="C8CCD1"/>
                <w:right w:val="single" w:sz="2" w:space="0" w:color="C8CCD1"/>
              </w:divBdr>
              <w:divsChild>
                <w:div w:id="7058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2AF480F06C428C99B2CB0C93F966B6"/>
        <w:category>
          <w:name w:val="Général"/>
          <w:gallery w:val="placeholder"/>
        </w:category>
        <w:types>
          <w:type w:val="bbPlcHdr"/>
        </w:types>
        <w:behaviors>
          <w:behavior w:val="content"/>
        </w:behaviors>
        <w:guid w:val="{FA3203BD-F362-478C-A603-7FD5108E4DF3}"/>
      </w:docPartPr>
      <w:docPartBody>
        <w:p w:rsidR="00F305F7" w:rsidRDefault="00584258" w:rsidP="00584258">
          <w:pPr>
            <w:pStyle w:val="952AF480F06C428C99B2CB0C93F966B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C5C"/>
    <w:rsid w:val="000D152B"/>
    <w:rsid w:val="000D6D93"/>
    <w:rsid w:val="00165269"/>
    <w:rsid w:val="00172299"/>
    <w:rsid w:val="001E20BB"/>
    <w:rsid w:val="00245C5C"/>
    <w:rsid w:val="00312A34"/>
    <w:rsid w:val="003842BF"/>
    <w:rsid w:val="003E0688"/>
    <w:rsid w:val="00500F80"/>
    <w:rsid w:val="00584258"/>
    <w:rsid w:val="00716F47"/>
    <w:rsid w:val="00734A2F"/>
    <w:rsid w:val="0092363C"/>
    <w:rsid w:val="00932E41"/>
    <w:rsid w:val="00995FBF"/>
    <w:rsid w:val="00AC3195"/>
    <w:rsid w:val="00B10ADF"/>
    <w:rsid w:val="00BB650D"/>
    <w:rsid w:val="00D108C0"/>
    <w:rsid w:val="00E84D75"/>
    <w:rsid w:val="00EA74D1"/>
    <w:rsid w:val="00F305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3C697-41DB-4DF6-94FB-0B63328AB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1248</Words>
  <Characters>7117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Université de Abdelhafid Boussouf. Mila                                                 Cours de Biologie moléculaire                                                                                               3ème Année Biochimie</vt:lpstr>
    </vt:vector>
  </TitlesOfParts>
  <Company>Toshiba</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de Abdelhafid Boussouf. Mila                                                 Cours de Biologie moléculaire                                                                                               3ème Année Biochimie</dc:title>
  <dc:creator>AMINAPC</dc:creator>
  <cp:lastModifiedBy>toshiba</cp:lastModifiedBy>
  <cp:revision>73</cp:revision>
  <dcterms:created xsi:type="dcterms:W3CDTF">2019-04-05T18:18:00Z</dcterms:created>
  <dcterms:modified xsi:type="dcterms:W3CDTF">2022-05-30T21:32:00Z</dcterms:modified>
</cp:coreProperties>
</file>