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92"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b/>
          <w:bCs/>
          <w:sz w:val="28"/>
          <w:szCs w:val="28"/>
        </w:rPr>
        <w:t xml:space="preserve">      </w:t>
      </w:r>
      <w:r w:rsidRPr="00E8652D">
        <w:rPr>
          <w:rFonts w:asciiTheme="majorBidi" w:hAnsiTheme="majorBidi" w:cstheme="majorBidi"/>
          <w:sz w:val="24"/>
          <w:szCs w:val="24"/>
        </w:rPr>
        <w:t xml:space="preserve"> Une bactérie peut avoir un métabolisme intense qui se traduit par une augmentation de la taille, mais, surtout du nombre des cellules. Cet état est dit végétatif</w:t>
      </w:r>
      <w:r>
        <w:rPr>
          <w:rFonts w:asciiTheme="majorBidi" w:hAnsiTheme="majorBidi" w:cstheme="majorBidi"/>
          <w:sz w:val="24"/>
          <w:szCs w:val="24"/>
        </w:rPr>
        <w:t xml:space="preserve"> s</w:t>
      </w:r>
      <w:r w:rsidRPr="00F5760D">
        <w:rPr>
          <w:rFonts w:asciiTheme="majorBidi" w:hAnsiTheme="majorBidi" w:cstheme="majorBidi"/>
          <w:sz w:val="24"/>
          <w:szCs w:val="24"/>
        </w:rPr>
        <w:t xml:space="preserve">i les conditions nutritives et les facteurs physico-chimiques du </w:t>
      </w:r>
      <w:r>
        <w:rPr>
          <w:rFonts w:asciiTheme="majorBidi" w:hAnsiTheme="majorBidi" w:cstheme="majorBidi"/>
          <w:sz w:val="24"/>
          <w:szCs w:val="24"/>
        </w:rPr>
        <w:t>milieu sont favorables</w:t>
      </w:r>
      <w:r w:rsidRPr="00E8652D">
        <w:rPr>
          <w:rFonts w:asciiTheme="majorBidi" w:hAnsiTheme="majorBidi" w:cstheme="majorBidi"/>
          <w:sz w:val="24"/>
          <w:szCs w:val="24"/>
        </w:rPr>
        <w:t>. Dans certaines conditions</w:t>
      </w:r>
      <w:r>
        <w:rPr>
          <w:rFonts w:asciiTheme="majorBidi" w:hAnsiTheme="majorBidi" w:cstheme="majorBidi"/>
          <w:sz w:val="24"/>
          <w:szCs w:val="24"/>
        </w:rPr>
        <w:t xml:space="preserve"> (défavorables)</w:t>
      </w:r>
      <w:r w:rsidRPr="00E8652D">
        <w:rPr>
          <w:rFonts w:asciiTheme="majorBidi" w:hAnsiTheme="majorBidi" w:cstheme="majorBidi"/>
          <w:sz w:val="24"/>
          <w:szCs w:val="24"/>
        </w:rPr>
        <w:t>, la bactérie ralenti son métaboli</w:t>
      </w:r>
      <w:r>
        <w:rPr>
          <w:rFonts w:asciiTheme="majorBidi" w:hAnsiTheme="majorBidi" w:cstheme="majorBidi"/>
          <w:sz w:val="24"/>
          <w:szCs w:val="24"/>
        </w:rPr>
        <w:t>sme et ne se divise plus</w:t>
      </w:r>
      <w:r w:rsidRPr="00F5760D">
        <w:rPr>
          <w:rFonts w:asciiTheme="majorBidi" w:hAnsiTheme="majorBidi" w:cstheme="majorBidi"/>
          <w:sz w:val="24"/>
          <w:szCs w:val="24"/>
        </w:rPr>
        <w:t>, les bactéries entrent dans un état de repos permettant d’assurer seulement le métabolisme cellulaire de base (minimum vital). Si ces conditions minimales ne sont plus assurées, les bactéries meurent</w:t>
      </w:r>
      <w:r w:rsidRPr="00E8652D">
        <w:rPr>
          <w:rFonts w:asciiTheme="majorBidi" w:hAnsiTheme="majorBidi" w:cstheme="majorBidi"/>
          <w:sz w:val="24"/>
          <w:szCs w:val="24"/>
        </w:rPr>
        <w:t xml:space="preserve"> Dans les deux états, la bactérie a des besoins nutritifs (pour se diviser ou juste se maintenir en vie).</w:t>
      </w:r>
    </w:p>
    <w:p w:rsidR="00F13B92" w:rsidRPr="00E8652D"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B745A">
        <w:rPr>
          <w:rFonts w:asciiTheme="majorBidi" w:hAnsiTheme="majorBidi" w:cstheme="majorBidi"/>
          <w:sz w:val="24"/>
          <w:szCs w:val="24"/>
        </w:rPr>
        <w:t xml:space="preserve">Toutes les bactéries ont besoin d'eau, d'une source d'énergie, d'une source de </w:t>
      </w:r>
      <w:r>
        <w:rPr>
          <w:rFonts w:asciiTheme="majorBidi" w:hAnsiTheme="majorBidi" w:cstheme="majorBidi"/>
          <w:sz w:val="24"/>
          <w:szCs w:val="24"/>
        </w:rPr>
        <w:t xml:space="preserve"> </w:t>
      </w:r>
      <w:r w:rsidRPr="007B745A">
        <w:rPr>
          <w:rFonts w:asciiTheme="majorBidi" w:hAnsiTheme="majorBidi" w:cstheme="majorBidi"/>
          <w:sz w:val="24"/>
          <w:szCs w:val="24"/>
        </w:rPr>
        <w:t>carbone, d'une source d'azote et d'éléments minéraux. Ces besoins élémentaires sont suffisants pour permettre la nutrition des bactéries qualifiées de prototrophes. Certaines bactéries qualifiées d'auxotrophes nécessitent, en plus des besoins élémentaires, la présence de facteurs de croissance</w:t>
      </w:r>
      <w:r>
        <w:rPr>
          <w:rFonts w:asciiTheme="majorBidi" w:hAnsiTheme="majorBidi" w:cstheme="majorBidi"/>
          <w:sz w:val="24"/>
          <w:szCs w:val="24"/>
        </w:rPr>
        <w:t>.</w:t>
      </w:r>
    </w:p>
    <w:p w:rsidR="00F13B92" w:rsidRPr="00690676" w:rsidRDefault="00F13B92" w:rsidP="00F13B92">
      <w:pPr>
        <w:tabs>
          <w:tab w:val="left" w:pos="2145"/>
        </w:tabs>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4.1.</w:t>
      </w:r>
      <w:r w:rsidRPr="00690676">
        <w:rPr>
          <w:rFonts w:asciiTheme="majorBidi" w:hAnsiTheme="majorBidi" w:cstheme="majorBidi"/>
          <w:b/>
          <w:bCs/>
          <w:sz w:val="28"/>
          <w:szCs w:val="28"/>
        </w:rPr>
        <w:t xml:space="preserve"> Besoins élémentaires </w:t>
      </w:r>
    </w:p>
    <w:p w:rsidR="00F13B92" w:rsidRPr="00690676"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b/>
          <w:bCs/>
          <w:sz w:val="28"/>
          <w:szCs w:val="28"/>
        </w:rPr>
        <w:t xml:space="preserve">    </w:t>
      </w:r>
      <w:r>
        <w:rPr>
          <w:rFonts w:asciiTheme="majorBidi" w:hAnsiTheme="majorBidi" w:cstheme="majorBidi"/>
          <w:b/>
          <w:bCs/>
          <w:sz w:val="24"/>
          <w:szCs w:val="24"/>
        </w:rPr>
        <w:t>4.1.1.</w:t>
      </w:r>
      <w:r w:rsidRPr="00690676">
        <w:rPr>
          <w:rFonts w:asciiTheme="majorBidi" w:hAnsiTheme="majorBidi" w:cstheme="majorBidi"/>
          <w:b/>
          <w:bCs/>
          <w:sz w:val="24"/>
          <w:szCs w:val="24"/>
        </w:rPr>
        <w:t xml:space="preserve"> Eau</w:t>
      </w:r>
      <w:r>
        <w:rPr>
          <w:rFonts w:asciiTheme="majorBidi" w:hAnsiTheme="majorBidi" w:cstheme="majorBidi"/>
          <w:sz w:val="24"/>
          <w:szCs w:val="24"/>
        </w:rPr>
        <w:t> </w:t>
      </w:r>
      <w:r w:rsidRPr="00690676">
        <w:rPr>
          <w:rFonts w:asciiTheme="majorBidi" w:hAnsiTheme="majorBidi" w:cstheme="majorBidi"/>
          <w:sz w:val="24"/>
          <w:szCs w:val="24"/>
        </w:rPr>
        <w:t xml:space="preserve"> </w:t>
      </w:r>
    </w:p>
    <w:p w:rsidR="00F13B92" w:rsidRDefault="00F13B92" w:rsidP="00F13B92">
      <w:pPr>
        <w:tabs>
          <w:tab w:val="left" w:pos="2145"/>
        </w:tabs>
        <w:spacing w:before="24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Pr="007B745A">
        <w:rPr>
          <w:rFonts w:asciiTheme="majorBidi" w:hAnsiTheme="majorBidi" w:cstheme="majorBidi"/>
          <w:sz w:val="24"/>
          <w:szCs w:val="24"/>
        </w:rPr>
        <w:t>L'eau représente 80 à 90 p. cent du poids cellulaire. Elle joue un rôle fondamental en solubilisant les nutriments, en assurant leur transport et en assurant les réactions d'hydrolyse. Un paramètre appelé Aw (activity of water, activité de l'eau) quantifie la disponibilité de l'eau. Dans un nutriment, une partie de l'eau est plus ou moins liée aux composants (sels, protéines) et elle n'est pas disponible pour les micro-organismes qui ont besoin d'eau libre pour se développer. L'activité de l'eau se définit comme le rapport de la pression de vapeur saturante du milieu à la pression de vapeur saturante de l'</w:t>
      </w:r>
      <w:r>
        <w:rPr>
          <w:rFonts w:asciiTheme="majorBidi" w:hAnsiTheme="majorBidi" w:cstheme="majorBidi"/>
          <w:sz w:val="24"/>
          <w:szCs w:val="24"/>
        </w:rPr>
        <w:t>eau pure à la  même température.</w:t>
      </w:r>
    </w:p>
    <w:p w:rsidR="00F13B92" w:rsidRDefault="00F13B92" w:rsidP="00F13B92">
      <w:pPr>
        <w:tabs>
          <w:tab w:val="left" w:pos="2145"/>
        </w:tabs>
        <w:spacing w:before="24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Pr="007B745A">
        <w:rPr>
          <w:rFonts w:asciiTheme="majorBidi" w:hAnsiTheme="majorBidi" w:cstheme="majorBidi"/>
          <w:sz w:val="24"/>
          <w:szCs w:val="24"/>
        </w:rPr>
        <w:t>Ce rapport, inférieur ou égal à 1, peut être assimilé à l'humidité relative du milieu. Les bactéries exigent un certain seuil d'humidité et pour des Aw faibles, leur croissance est ralentie.</w:t>
      </w:r>
    </w:p>
    <w:p w:rsidR="00F13B92" w:rsidRDefault="00F13B92" w:rsidP="00F13B92">
      <w:pPr>
        <w:tabs>
          <w:tab w:val="left" w:pos="2145"/>
        </w:tabs>
        <w:spacing w:before="240" w:line="360" w:lineRule="auto"/>
        <w:ind w:left="360"/>
        <w:jc w:val="both"/>
        <w:rPr>
          <w:rFonts w:asciiTheme="majorBidi" w:hAnsiTheme="majorBidi" w:cstheme="majorBidi"/>
          <w:sz w:val="24"/>
          <w:szCs w:val="24"/>
        </w:rPr>
      </w:pPr>
    </w:p>
    <w:p w:rsidR="00F13B92" w:rsidRDefault="00F13B92" w:rsidP="004346A4">
      <w:pPr>
        <w:tabs>
          <w:tab w:val="left" w:pos="2145"/>
        </w:tabs>
        <w:spacing w:before="240" w:line="360" w:lineRule="auto"/>
        <w:jc w:val="both"/>
        <w:rPr>
          <w:rFonts w:asciiTheme="majorBidi" w:hAnsiTheme="majorBidi" w:cstheme="majorBidi"/>
          <w:sz w:val="24"/>
          <w:szCs w:val="24"/>
        </w:rPr>
      </w:pPr>
    </w:p>
    <w:p w:rsidR="00F13B92" w:rsidRPr="00690676" w:rsidRDefault="00F13B92" w:rsidP="00F13B92">
      <w:pPr>
        <w:tabs>
          <w:tab w:val="left" w:pos="2145"/>
        </w:tabs>
        <w:spacing w:before="240" w:line="360" w:lineRule="auto"/>
        <w:ind w:left="360"/>
        <w:jc w:val="both"/>
        <w:rPr>
          <w:rFonts w:asciiTheme="majorBidi" w:hAnsiTheme="majorBidi" w:cstheme="majorBidi"/>
          <w:sz w:val="24"/>
          <w:szCs w:val="24"/>
        </w:rPr>
      </w:pPr>
      <w:r>
        <w:rPr>
          <w:rFonts w:asciiTheme="majorBidi" w:hAnsiTheme="majorBidi" w:cstheme="majorBidi"/>
          <w:b/>
          <w:bCs/>
          <w:sz w:val="24"/>
          <w:szCs w:val="24"/>
        </w:rPr>
        <w:lastRenderedPageBreak/>
        <w:t xml:space="preserve">4.1.2. </w:t>
      </w:r>
      <w:r w:rsidRPr="00690676">
        <w:rPr>
          <w:rFonts w:asciiTheme="majorBidi" w:hAnsiTheme="majorBidi" w:cstheme="majorBidi"/>
          <w:b/>
          <w:bCs/>
          <w:sz w:val="24"/>
          <w:szCs w:val="24"/>
        </w:rPr>
        <w:t>Macronutriments</w:t>
      </w:r>
    </w:p>
    <w:p w:rsidR="00F13B92"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B745A">
        <w:rPr>
          <w:rFonts w:asciiTheme="majorBidi" w:hAnsiTheme="majorBidi" w:cstheme="majorBidi"/>
          <w:sz w:val="24"/>
          <w:szCs w:val="24"/>
        </w:rPr>
        <w:t xml:space="preserve"> Les bactéries ont besoin de phosphore, de soufre, de magnésium, de calcium et de sodium</w:t>
      </w:r>
    </w:p>
    <w:p w:rsidR="00F13B92" w:rsidRPr="007B745A" w:rsidRDefault="00F13B92" w:rsidP="00F13B92">
      <w:pPr>
        <w:pStyle w:val="Paragraphedeliste"/>
        <w:numPr>
          <w:ilvl w:val="0"/>
          <w:numId w:val="1"/>
        </w:numPr>
        <w:tabs>
          <w:tab w:val="left" w:pos="2145"/>
        </w:tabs>
        <w:spacing w:before="240" w:line="360" w:lineRule="auto"/>
        <w:jc w:val="both"/>
        <w:rPr>
          <w:rFonts w:asciiTheme="majorBidi" w:hAnsiTheme="majorBidi" w:cstheme="majorBidi"/>
          <w:sz w:val="24"/>
          <w:szCs w:val="24"/>
        </w:rPr>
      </w:pPr>
      <w:r w:rsidRPr="007B745A">
        <w:rPr>
          <w:rFonts w:asciiTheme="majorBidi" w:hAnsiTheme="majorBidi" w:cstheme="majorBidi"/>
          <w:b/>
          <w:bCs/>
          <w:sz w:val="24"/>
          <w:szCs w:val="24"/>
        </w:rPr>
        <w:t>Le phosphore</w:t>
      </w:r>
      <w:r w:rsidRPr="007B745A">
        <w:rPr>
          <w:rFonts w:asciiTheme="majorBidi" w:hAnsiTheme="majorBidi" w:cstheme="majorBidi"/>
          <w:sz w:val="24"/>
          <w:szCs w:val="24"/>
        </w:rPr>
        <w:t xml:space="preserve"> : est important dans la synthèse des acides nucléiques et phospholipides des membranes plasmiques et externes. Sans oublier l’ATP (énergie). Il est apporté sous forme de phosphate organique et inorganique </w:t>
      </w:r>
    </w:p>
    <w:p w:rsidR="00F13B92" w:rsidRPr="00CB2170" w:rsidRDefault="00F13B92" w:rsidP="00F13B92">
      <w:pPr>
        <w:pStyle w:val="Paragraphedeliste"/>
        <w:numPr>
          <w:ilvl w:val="0"/>
          <w:numId w:val="1"/>
        </w:numPr>
        <w:tabs>
          <w:tab w:val="left" w:pos="2145"/>
        </w:tabs>
        <w:spacing w:before="240" w:line="360" w:lineRule="auto"/>
        <w:jc w:val="both"/>
        <w:rPr>
          <w:rFonts w:asciiTheme="majorBidi" w:hAnsiTheme="majorBidi" w:cstheme="majorBidi"/>
          <w:sz w:val="24"/>
          <w:szCs w:val="24"/>
        </w:rPr>
      </w:pPr>
      <w:r w:rsidRPr="007B745A">
        <w:rPr>
          <w:rFonts w:asciiTheme="majorBidi" w:hAnsiTheme="majorBidi" w:cstheme="majorBidi"/>
          <w:b/>
          <w:bCs/>
          <w:sz w:val="24"/>
          <w:szCs w:val="24"/>
        </w:rPr>
        <w:t>Le soufre</w:t>
      </w:r>
      <w:r w:rsidRPr="007B745A">
        <w:rPr>
          <w:rFonts w:asciiTheme="majorBidi" w:hAnsiTheme="majorBidi" w:cstheme="majorBidi"/>
          <w:sz w:val="24"/>
          <w:szCs w:val="24"/>
        </w:rPr>
        <w:t xml:space="preserve"> : est retrouvé au niveau de deux acides aminés qui jouent un rôle dans les ponts disulfure (la méthionine et la cystéine). Il intervient dans les structures complexes des protéines. Il est également utilisé dans la synthèse des vitamines. </w:t>
      </w:r>
      <w:r>
        <w:rPr>
          <w:rFonts w:asciiTheme="majorBidi" w:hAnsiTheme="majorBidi" w:cstheme="majorBidi"/>
          <w:sz w:val="24"/>
          <w:szCs w:val="24"/>
        </w:rPr>
        <w:t xml:space="preserve"> </w:t>
      </w:r>
    </w:p>
    <w:p w:rsidR="00F13B92" w:rsidRPr="00CB2170" w:rsidRDefault="00F13B92" w:rsidP="00F13B92">
      <w:pPr>
        <w:pStyle w:val="Paragraphedeliste"/>
        <w:numPr>
          <w:ilvl w:val="0"/>
          <w:numId w:val="1"/>
        </w:numPr>
        <w:tabs>
          <w:tab w:val="left" w:pos="2145"/>
        </w:tabs>
        <w:spacing w:before="240" w:line="360" w:lineRule="auto"/>
        <w:jc w:val="both"/>
        <w:rPr>
          <w:rFonts w:asciiTheme="majorBidi" w:hAnsiTheme="majorBidi" w:cstheme="majorBidi"/>
          <w:sz w:val="24"/>
          <w:szCs w:val="24"/>
        </w:rPr>
      </w:pPr>
      <w:r w:rsidRPr="00CB2170">
        <w:rPr>
          <w:rFonts w:asciiTheme="majorBidi" w:hAnsiTheme="majorBidi" w:cstheme="majorBidi"/>
          <w:b/>
          <w:bCs/>
          <w:sz w:val="24"/>
          <w:szCs w:val="24"/>
        </w:rPr>
        <w:t>Le potassium</w:t>
      </w:r>
      <w:r>
        <w:rPr>
          <w:rFonts w:asciiTheme="majorBidi" w:hAnsiTheme="majorBidi" w:cstheme="majorBidi"/>
          <w:sz w:val="24"/>
          <w:szCs w:val="24"/>
        </w:rPr>
        <w:t> :</w:t>
      </w:r>
      <w:r w:rsidRPr="00CB2170">
        <w:rPr>
          <w:rFonts w:asciiTheme="majorBidi" w:hAnsiTheme="majorBidi" w:cstheme="majorBidi"/>
          <w:sz w:val="24"/>
          <w:szCs w:val="24"/>
        </w:rPr>
        <w:t xml:space="preserve"> joue un rôle comme cofacteur enzymatique, le magnésium aussi, qui, en plus a une fonction de stabilisateur de structures cellulaires. </w:t>
      </w:r>
    </w:p>
    <w:p w:rsidR="00F13B92" w:rsidRPr="00CB2170" w:rsidRDefault="00F13B92" w:rsidP="00F13B92">
      <w:pPr>
        <w:pStyle w:val="Paragraphedeliste"/>
        <w:numPr>
          <w:ilvl w:val="0"/>
          <w:numId w:val="1"/>
        </w:numPr>
        <w:tabs>
          <w:tab w:val="left" w:pos="2145"/>
        </w:tabs>
        <w:spacing w:before="240" w:line="360" w:lineRule="auto"/>
        <w:jc w:val="both"/>
        <w:rPr>
          <w:rFonts w:asciiTheme="majorBidi" w:hAnsiTheme="majorBidi" w:cstheme="majorBidi"/>
          <w:sz w:val="24"/>
          <w:szCs w:val="24"/>
        </w:rPr>
      </w:pPr>
      <w:r w:rsidRPr="00CB2170">
        <w:rPr>
          <w:rFonts w:asciiTheme="majorBidi" w:hAnsiTheme="majorBidi" w:cstheme="majorBidi"/>
          <w:b/>
          <w:bCs/>
          <w:sz w:val="24"/>
          <w:szCs w:val="24"/>
        </w:rPr>
        <w:t>Le calcium</w:t>
      </w:r>
      <w:r>
        <w:rPr>
          <w:rFonts w:asciiTheme="majorBidi" w:hAnsiTheme="majorBidi" w:cstheme="majorBidi"/>
          <w:b/>
          <w:bCs/>
          <w:sz w:val="24"/>
          <w:szCs w:val="24"/>
        </w:rPr>
        <w:t> </w:t>
      </w:r>
      <w:r>
        <w:rPr>
          <w:rFonts w:asciiTheme="majorBidi" w:hAnsiTheme="majorBidi" w:cstheme="majorBidi"/>
          <w:sz w:val="24"/>
          <w:szCs w:val="24"/>
        </w:rPr>
        <w:t>:</w:t>
      </w:r>
      <w:r w:rsidRPr="00CB2170">
        <w:rPr>
          <w:rFonts w:asciiTheme="majorBidi" w:hAnsiTheme="majorBidi" w:cstheme="majorBidi"/>
          <w:sz w:val="24"/>
          <w:szCs w:val="24"/>
        </w:rPr>
        <w:t xml:space="preserve"> joue un rôle important dans la résistance à la chaleur des endospores (chez </w:t>
      </w:r>
      <w:r w:rsidRPr="00CB2170">
        <w:rPr>
          <w:rFonts w:asciiTheme="majorBidi" w:hAnsiTheme="majorBidi" w:cstheme="majorBidi"/>
          <w:i/>
          <w:iCs/>
          <w:sz w:val="24"/>
          <w:szCs w:val="24"/>
        </w:rPr>
        <w:t>Bacillus, Clostridium</w:t>
      </w:r>
      <w:r w:rsidRPr="00CB2170">
        <w:rPr>
          <w:rFonts w:asciiTheme="majorBidi" w:hAnsiTheme="majorBidi" w:cstheme="majorBidi"/>
          <w:sz w:val="24"/>
          <w:szCs w:val="24"/>
        </w:rPr>
        <w:t xml:space="preserve">). Il stabilise également la paroi des bactéries. </w:t>
      </w:r>
    </w:p>
    <w:p w:rsidR="00F13B92" w:rsidRPr="00CB2170" w:rsidRDefault="00F13B92" w:rsidP="00F13B92">
      <w:pPr>
        <w:pStyle w:val="Paragraphedeliste"/>
        <w:numPr>
          <w:ilvl w:val="0"/>
          <w:numId w:val="1"/>
        </w:numPr>
        <w:tabs>
          <w:tab w:val="left" w:pos="2145"/>
        </w:tabs>
        <w:spacing w:before="240" w:line="360" w:lineRule="auto"/>
        <w:jc w:val="both"/>
        <w:rPr>
          <w:rFonts w:asciiTheme="majorBidi" w:hAnsiTheme="majorBidi" w:cstheme="majorBidi"/>
          <w:sz w:val="24"/>
          <w:szCs w:val="24"/>
        </w:rPr>
      </w:pPr>
      <w:r w:rsidRPr="00CB2170">
        <w:rPr>
          <w:rFonts w:asciiTheme="majorBidi" w:hAnsiTheme="majorBidi" w:cstheme="majorBidi"/>
          <w:b/>
          <w:bCs/>
          <w:sz w:val="24"/>
          <w:szCs w:val="24"/>
        </w:rPr>
        <w:t>Le sodium</w:t>
      </w:r>
      <w:r w:rsidRPr="00CB2170">
        <w:rPr>
          <w:rFonts w:asciiTheme="majorBidi" w:hAnsiTheme="majorBidi" w:cstheme="majorBidi"/>
          <w:sz w:val="24"/>
          <w:szCs w:val="24"/>
        </w:rPr>
        <w:t xml:space="preserve"> est important pour la croissance des bactéries halophiles.</w:t>
      </w:r>
    </w:p>
    <w:p w:rsidR="00F13B92" w:rsidRPr="00F13B92" w:rsidRDefault="00F13B92" w:rsidP="00F13B92">
      <w:pPr>
        <w:pStyle w:val="Paragraphedeliste"/>
        <w:numPr>
          <w:ilvl w:val="0"/>
          <w:numId w:val="1"/>
        </w:numPr>
        <w:tabs>
          <w:tab w:val="left" w:pos="2145"/>
        </w:tabs>
        <w:spacing w:before="240" w:line="360" w:lineRule="auto"/>
        <w:jc w:val="both"/>
        <w:rPr>
          <w:rFonts w:asciiTheme="majorBidi" w:hAnsiTheme="majorBidi" w:cstheme="majorBidi"/>
          <w:sz w:val="24"/>
          <w:szCs w:val="24"/>
        </w:rPr>
      </w:pPr>
      <w:r w:rsidRPr="00CB2170">
        <w:rPr>
          <w:rFonts w:asciiTheme="majorBidi" w:hAnsiTheme="majorBidi" w:cstheme="majorBidi"/>
          <w:sz w:val="24"/>
          <w:szCs w:val="24"/>
        </w:rPr>
        <w:t xml:space="preserve"> </w:t>
      </w:r>
      <w:r>
        <w:rPr>
          <w:rFonts w:asciiTheme="majorBidi" w:hAnsiTheme="majorBidi" w:cstheme="majorBidi"/>
          <w:b/>
          <w:bCs/>
          <w:sz w:val="24"/>
          <w:szCs w:val="24"/>
        </w:rPr>
        <w:t>L</w:t>
      </w:r>
      <w:r w:rsidRPr="00CB2170">
        <w:rPr>
          <w:rFonts w:asciiTheme="majorBidi" w:hAnsiTheme="majorBidi" w:cstheme="majorBidi"/>
          <w:b/>
          <w:bCs/>
          <w:sz w:val="24"/>
          <w:szCs w:val="24"/>
        </w:rPr>
        <w:t>e Fer</w:t>
      </w:r>
      <w:r w:rsidRPr="00CB2170">
        <w:rPr>
          <w:rFonts w:asciiTheme="majorBidi" w:hAnsiTheme="majorBidi" w:cstheme="majorBidi"/>
          <w:sz w:val="24"/>
          <w:szCs w:val="24"/>
        </w:rPr>
        <w:t xml:space="preserve">, qui intervient dans la chaine respiratoire (bactéries aérobies), élément des cytochromes au niveau de la membrane </w:t>
      </w:r>
      <w:r>
        <w:rPr>
          <w:rFonts w:asciiTheme="majorBidi" w:hAnsiTheme="majorBidi" w:cstheme="majorBidi"/>
          <w:sz w:val="24"/>
          <w:szCs w:val="24"/>
        </w:rPr>
        <w:t>plasmique</w:t>
      </w:r>
      <w:r w:rsidRPr="00CB2170">
        <w:rPr>
          <w:rFonts w:asciiTheme="majorBidi" w:hAnsiTheme="majorBidi" w:cstheme="majorBidi"/>
          <w:sz w:val="24"/>
          <w:szCs w:val="24"/>
        </w:rPr>
        <w:t>.</w:t>
      </w:r>
    </w:p>
    <w:p w:rsidR="00F13B92" w:rsidRPr="00690676" w:rsidRDefault="00F13B92" w:rsidP="00F13B92">
      <w:pPr>
        <w:tabs>
          <w:tab w:val="left" w:pos="2145"/>
        </w:tabs>
        <w:spacing w:before="240" w:line="360" w:lineRule="auto"/>
        <w:jc w:val="both"/>
        <w:rPr>
          <w:rFonts w:asciiTheme="majorBidi" w:hAnsiTheme="majorBidi" w:cstheme="majorBidi"/>
          <w:b/>
          <w:bCs/>
          <w:sz w:val="24"/>
          <w:szCs w:val="24"/>
        </w:rPr>
      </w:pPr>
      <w:r w:rsidRPr="00690676">
        <w:rPr>
          <w:rFonts w:asciiTheme="majorBidi" w:hAnsiTheme="majorBidi" w:cstheme="majorBidi"/>
          <w:b/>
          <w:bCs/>
          <w:sz w:val="24"/>
          <w:szCs w:val="24"/>
        </w:rPr>
        <w:t xml:space="preserve">4.1.3. Les oligoéléments </w:t>
      </w:r>
    </w:p>
    <w:p w:rsidR="00F13B92" w:rsidRPr="00CB2170"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B2170">
        <w:rPr>
          <w:rFonts w:asciiTheme="majorBidi" w:hAnsiTheme="majorBidi" w:cstheme="majorBidi"/>
          <w:sz w:val="24"/>
          <w:szCs w:val="24"/>
        </w:rPr>
        <w:t xml:space="preserve">Les oligoéléments ou micronutriments sont nécessaire à la nutrition bactérienne et sont requis en très faibles concentrations. Ils sont présent dans le milieu sous forme de sels, participent au maintien de la structure des protéines et entrent dans la composition des enzymes et des cofacteurs et participent à leur activité catalytique. </w:t>
      </w:r>
    </w:p>
    <w:p w:rsidR="00F13B92"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      Manganése (</w:t>
      </w:r>
      <w:r w:rsidRPr="00CB2170">
        <w:rPr>
          <w:rFonts w:asciiTheme="majorBidi" w:hAnsiTheme="majorBidi" w:cstheme="majorBidi"/>
          <w:sz w:val="24"/>
          <w:szCs w:val="24"/>
        </w:rPr>
        <w:t>Mn</w:t>
      </w:r>
      <w:r>
        <w:rPr>
          <w:rFonts w:asciiTheme="majorBidi" w:hAnsiTheme="majorBidi" w:cstheme="majorBidi"/>
          <w:sz w:val="24"/>
          <w:szCs w:val="24"/>
        </w:rPr>
        <w:t>)</w:t>
      </w:r>
      <w:r w:rsidRPr="00CB2170">
        <w:rPr>
          <w:rFonts w:asciiTheme="majorBidi" w:hAnsiTheme="majorBidi" w:cstheme="majorBidi"/>
          <w:sz w:val="24"/>
          <w:szCs w:val="24"/>
        </w:rPr>
        <w:t xml:space="preserve"> et </w:t>
      </w:r>
      <w:r>
        <w:rPr>
          <w:rFonts w:asciiTheme="majorBidi" w:hAnsiTheme="majorBidi" w:cstheme="majorBidi"/>
          <w:sz w:val="24"/>
          <w:szCs w:val="24"/>
        </w:rPr>
        <w:t>Zinc (</w:t>
      </w:r>
      <w:r w:rsidRPr="00CB2170">
        <w:rPr>
          <w:rFonts w:asciiTheme="majorBidi" w:hAnsiTheme="majorBidi" w:cstheme="majorBidi"/>
          <w:sz w:val="24"/>
          <w:szCs w:val="24"/>
        </w:rPr>
        <w:t xml:space="preserve">Zn </w:t>
      </w:r>
      <w:r>
        <w:rPr>
          <w:rFonts w:asciiTheme="majorBidi" w:hAnsiTheme="majorBidi" w:cstheme="majorBidi"/>
          <w:sz w:val="24"/>
          <w:szCs w:val="24"/>
        </w:rPr>
        <w:t xml:space="preserve">) </w:t>
      </w:r>
      <w:r w:rsidRPr="00CB2170">
        <w:rPr>
          <w:rFonts w:asciiTheme="majorBidi" w:hAnsiTheme="majorBidi" w:cstheme="majorBidi"/>
          <w:sz w:val="24"/>
          <w:szCs w:val="24"/>
        </w:rPr>
        <w:t>sont requis par l’ensemble des bactéries,</w:t>
      </w:r>
      <w:r>
        <w:rPr>
          <w:rFonts w:asciiTheme="majorBidi" w:hAnsiTheme="majorBidi" w:cstheme="majorBidi"/>
          <w:sz w:val="24"/>
          <w:szCs w:val="24"/>
        </w:rPr>
        <w:t xml:space="preserve"> Cuivre</w:t>
      </w:r>
      <w:r w:rsidRPr="00CB2170">
        <w:rPr>
          <w:rFonts w:asciiTheme="majorBidi" w:hAnsiTheme="majorBidi" w:cstheme="majorBidi"/>
          <w:sz w:val="24"/>
          <w:szCs w:val="24"/>
        </w:rPr>
        <w:t xml:space="preserve"> </w:t>
      </w:r>
      <w:r>
        <w:rPr>
          <w:rFonts w:asciiTheme="majorBidi" w:hAnsiTheme="majorBidi" w:cstheme="majorBidi"/>
          <w:sz w:val="24"/>
          <w:szCs w:val="24"/>
        </w:rPr>
        <w:t>(</w:t>
      </w:r>
      <w:r w:rsidRPr="00CB2170">
        <w:rPr>
          <w:rFonts w:asciiTheme="majorBidi" w:hAnsiTheme="majorBidi" w:cstheme="majorBidi"/>
          <w:sz w:val="24"/>
          <w:szCs w:val="24"/>
        </w:rPr>
        <w:t>Cu</w:t>
      </w:r>
      <w:r>
        <w:rPr>
          <w:rFonts w:asciiTheme="majorBidi" w:hAnsiTheme="majorBidi" w:cstheme="majorBidi"/>
          <w:sz w:val="24"/>
          <w:szCs w:val="24"/>
        </w:rPr>
        <w:t>)</w:t>
      </w:r>
      <w:r w:rsidRPr="00CB2170">
        <w:rPr>
          <w:rFonts w:asciiTheme="majorBidi" w:hAnsiTheme="majorBidi" w:cstheme="majorBidi"/>
          <w:sz w:val="24"/>
          <w:szCs w:val="24"/>
        </w:rPr>
        <w:t>,</w:t>
      </w:r>
      <w:r>
        <w:rPr>
          <w:rFonts w:asciiTheme="majorBidi" w:hAnsiTheme="majorBidi" w:cstheme="majorBidi"/>
          <w:sz w:val="24"/>
          <w:szCs w:val="24"/>
        </w:rPr>
        <w:t>Cobalt</w:t>
      </w:r>
      <w:r w:rsidRPr="00CB2170">
        <w:rPr>
          <w:rFonts w:asciiTheme="majorBidi" w:hAnsiTheme="majorBidi" w:cstheme="majorBidi"/>
          <w:sz w:val="24"/>
          <w:szCs w:val="24"/>
        </w:rPr>
        <w:t xml:space="preserve"> </w:t>
      </w:r>
      <w:r>
        <w:rPr>
          <w:rFonts w:asciiTheme="majorBidi" w:hAnsiTheme="majorBidi" w:cstheme="majorBidi"/>
          <w:sz w:val="24"/>
          <w:szCs w:val="24"/>
        </w:rPr>
        <w:t>(Co) et Molybdène (Mo)</w:t>
      </w:r>
      <w:r w:rsidRPr="00CB2170">
        <w:rPr>
          <w:rFonts w:asciiTheme="majorBidi" w:hAnsiTheme="majorBidi" w:cstheme="majorBidi"/>
          <w:sz w:val="24"/>
          <w:szCs w:val="24"/>
        </w:rPr>
        <w:t xml:space="preserve"> : sont exigés par beaucoup de bactéries,</w:t>
      </w:r>
      <w:r>
        <w:rPr>
          <w:rFonts w:asciiTheme="majorBidi" w:hAnsiTheme="majorBidi" w:cstheme="majorBidi"/>
          <w:sz w:val="24"/>
          <w:szCs w:val="24"/>
        </w:rPr>
        <w:t xml:space="preserve"> Nickel (Ni) et Selénium (Se) : sont utilisés par quelques</w:t>
      </w:r>
      <w:r w:rsidRPr="00CB2170">
        <w:rPr>
          <w:rFonts w:asciiTheme="majorBidi" w:hAnsiTheme="majorBidi" w:cstheme="majorBidi"/>
          <w:sz w:val="24"/>
          <w:szCs w:val="24"/>
        </w:rPr>
        <w:t xml:space="preserve"> bactéries</w:t>
      </w:r>
      <w:r>
        <w:rPr>
          <w:rFonts w:asciiTheme="majorBidi" w:hAnsiTheme="majorBidi" w:cstheme="majorBidi"/>
          <w:sz w:val="24"/>
          <w:szCs w:val="24"/>
        </w:rPr>
        <w:t>.</w:t>
      </w:r>
    </w:p>
    <w:p w:rsidR="00F13B92" w:rsidRDefault="00F13B92" w:rsidP="00F13B92">
      <w:pPr>
        <w:tabs>
          <w:tab w:val="left" w:pos="2145"/>
        </w:tabs>
        <w:spacing w:before="240" w:line="360" w:lineRule="auto"/>
        <w:jc w:val="both"/>
        <w:rPr>
          <w:rFonts w:asciiTheme="majorBidi" w:hAnsiTheme="majorBidi" w:cstheme="majorBidi"/>
          <w:sz w:val="24"/>
          <w:szCs w:val="24"/>
        </w:rPr>
      </w:pPr>
    </w:p>
    <w:p w:rsidR="00F13B92" w:rsidRPr="00690676" w:rsidRDefault="00F13B92" w:rsidP="00F13B92">
      <w:pPr>
        <w:tabs>
          <w:tab w:val="left" w:pos="2145"/>
        </w:tabs>
        <w:spacing w:before="240" w:line="360" w:lineRule="auto"/>
        <w:jc w:val="both"/>
        <w:rPr>
          <w:rFonts w:asciiTheme="majorBidi" w:hAnsiTheme="majorBidi" w:cstheme="majorBidi"/>
          <w:sz w:val="28"/>
          <w:szCs w:val="28"/>
        </w:rPr>
      </w:pPr>
      <w:r w:rsidRPr="00690676">
        <w:rPr>
          <w:rFonts w:asciiTheme="majorBidi" w:hAnsiTheme="majorBidi" w:cstheme="majorBidi"/>
          <w:b/>
          <w:bCs/>
          <w:sz w:val="28"/>
          <w:szCs w:val="28"/>
        </w:rPr>
        <w:t xml:space="preserve"> 4.2. Facteurs de croissance </w:t>
      </w:r>
    </w:p>
    <w:p w:rsidR="00F13B92" w:rsidRPr="00772FA1" w:rsidRDefault="00F13B92" w:rsidP="00F13B92">
      <w:pPr>
        <w:tabs>
          <w:tab w:val="left" w:pos="2145"/>
        </w:tabs>
        <w:spacing w:before="24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772FA1">
        <w:rPr>
          <w:rFonts w:asciiTheme="majorBidi" w:hAnsiTheme="majorBidi" w:cstheme="majorBidi"/>
          <w:sz w:val="24"/>
          <w:szCs w:val="24"/>
        </w:rPr>
        <w:t xml:space="preserve">Dans un milieu contenant du glucose, une source d'azote et des sels minéraux une bactérie telle que Escherichia coli est capable de se multiplier alors que ce n'est pas le cas pour </w:t>
      </w:r>
      <w:r w:rsidRPr="00772FA1">
        <w:rPr>
          <w:rFonts w:asciiTheme="majorBidi" w:hAnsiTheme="majorBidi" w:cstheme="majorBidi"/>
          <w:i/>
          <w:iCs/>
          <w:sz w:val="24"/>
          <w:szCs w:val="24"/>
        </w:rPr>
        <w:t>Proteus vulgaris</w:t>
      </w:r>
      <w:r w:rsidRPr="00772FA1">
        <w:rPr>
          <w:rFonts w:asciiTheme="majorBidi" w:hAnsiTheme="majorBidi" w:cstheme="majorBidi"/>
          <w:sz w:val="24"/>
          <w:szCs w:val="24"/>
        </w:rPr>
        <w:t xml:space="preserve">. La croissance de </w:t>
      </w:r>
      <w:r w:rsidRPr="00772FA1">
        <w:rPr>
          <w:rFonts w:asciiTheme="majorBidi" w:hAnsiTheme="majorBidi" w:cstheme="majorBidi"/>
          <w:i/>
          <w:iCs/>
          <w:sz w:val="24"/>
          <w:szCs w:val="24"/>
        </w:rPr>
        <w:t>Proteus vulgaris</w:t>
      </w:r>
      <w:r w:rsidRPr="00772FA1">
        <w:rPr>
          <w:rFonts w:asciiTheme="majorBidi" w:hAnsiTheme="majorBidi" w:cstheme="majorBidi"/>
          <w:sz w:val="24"/>
          <w:szCs w:val="24"/>
        </w:rPr>
        <w:t xml:space="preserve"> exige l'adjonction supplémentaire de nicotinamide. Le nicotinamide est indispensable pour la croissance de ces deux espèces, mais </w:t>
      </w:r>
      <w:r w:rsidRPr="00772FA1">
        <w:rPr>
          <w:rFonts w:asciiTheme="majorBidi" w:hAnsiTheme="majorBidi" w:cstheme="majorBidi"/>
          <w:sz w:val="24"/>
          <w:szCs w:val="24"/>
        </w:rPr>
        <w:lastRenderedPageBreak/>
        <w:t xml:space="preserve">contrairement à </w:t>
      </w:r>
      <w:r w:rsidRPr="00772FA1">
        <w:rPr>
          <w:rFonts w:asciiTheme="majorBidi" w:hAnsiTheme="majorBidi" w:cstheme="majorBidi"/>
          <w:i/>
          <w:iCs/>
          <w:sz w:val="24"/>
          <w:szCs w:val="24"/>
        </w:rPr>
        <w:t>Proteus vulgaris</w:t>
      </w:r>
      <w:r w:rsidRPr="00772FA1">
        <w:rPr>
          <w:rFonts w:asciiTheme="majorBidi" w:hAnsiTheme="majorBidi" w:cstheme="majorBidi"/>
          <w:sz w:val="24"/>
          <w:szCs w:val="24"/>
        </w:rPr>
        <w:t xml:space="preserve">, </w:t>
      </w:r>
      <w:r w:rsidRPr="00772FA1">
        <w:rPr>
          <w:rFonts w:asciiTheme="majorBidi" w:hAnsiTheme="majorBidi" w:cstheme="majorBidi"/>
          <w:i/>
          <w:iCs/>
          <w:sz w:val="24"/>
          <w:szCs w:val="24"/>
        </w:rPr>
        <w:t>Escherichia coli</w:t>
      </w:r>
      <w:r w:rsidRPr="00772FA1">
        <w:rPr>
          <w:rFonts w:asciiTheme="majorBidi" w:hAnsiTheme="majorBidi" w:cstheme="majorBidi"/>
          <w:sz w:val="24"/>
          <w:szCs w:val="24"/>
        </w:rPr>
        <w:t xml:space="preserve"> est capable d'en assurer la synthèse. La nicotinamide est un métabolite essentiel pour ces deux espèces, mais elle n'est un facteur de croissance que pour </w:t>
      </w:r>
      <w:r w:rsidRPr="00772FA1">
        <w:rPr>
          <w:rFonts w:asciiTheme="majorBidi" w:hAnsiTheme="majorBidi" w:cstheme="majorBidi"/>
          <w:i/>
          <w:iCs/>
          <w:sz w:val="24"/>
          <w:szCs w:val="24"/>
        </w:rPr>
        <w:t>Proteus vulgaris</w:t>
      </w:r>
      <w:r>
        <w:rPr>
          <w:rFonts w:asciiTheme="majorBidi" w:hAnsiTheme="majorBidi" w:cstheme="majorBidi"/>
          <w:i/>
          <w:iCs/>
          <w:sz w:val="24"/>
          <w:szCs w:val="24"/>
        </w:rPr>
        <w:t>.</w:t>
      </w:r>
      <w:r w:rsidRPr="00772FA1">
        <w:rPr>
          <w:rFonts w:asciiTheme="majorBidi" w:hAnsiTheme="majorBidi" w:cstheme="majorBidi"/>
          <w:i/>
          <w:iCs/>
          <w:sz w:val="24"/>
          <w:szCs w:val="24"/>
        </w:rPr>
        <w:t xml:space="preserve"> </w:t>
      </w:r>
      <w:r w:rsidRPr="00FA4380">
        <w:rPr>
          <w:rFonts w:asciiTheme="majorBidi" w:hAnsiTheme="majorBidi" w:cstheme="majorBidi"/>
          <w:i/>
          <w:iCs/>
          <w:sz w:val="24"/>
          <w:szCs w:val="24"/>
        </w:rPr>
        <w:t>Proteus</w:t>
      </w:r>
      <w:r>
        <w:rPr>
          <w:rFonts w:asciiTheme="majorBidi" w:hAnsiTheme="majorBidi" w:cstheme="majorBidi"/>
          <w:i/>
          <w:iCs/>
          <w:sz w:val="24"/>
          <w:szCs w:val="24"/>
        </w:rPr>
        <w:t xml:space="preserve"> </w:t>
      </w:r>
      <w:r w:rsidRPr="00FA4380">
        <w:rPr>
          <w:rFonts w:asciiTheme="majorBidi" w:hAnsiTheme="majorBidi" w:cstheme="majorBidi"/>
          <w:i/>
          <w:iCs/>
          <w:sz w:val="24"/>
          <w:szCs w:val="24"/>
        </w:rPr>
        <w:t>vulgaris</w:t>
      </w:r>
      <w:r w:rsidRPr="00FA4380">
        <w:rPr>
          <w:rFonts w:asciiTheme="majorBidi" w:hAnsiTheme="majorBidi" w:cstheme="majorBidi"/>
          <w:sz w:val="24"/>
          <w:szCs w:val="24"/>
        </w:rPr>
        <w:t xml:space="preserve"> est </w:t>
      </w:r>
      <w:r w:rsidRPr="00FA4380">
        <w:rPr>
          <w:rFonts w:asciiTheme="majorBidi" w:hAnsiTheme="majorBidi" w:cstheme="majorBidi"/>
          <w:b/>
          <w:bCs/>
          <w:sz w:val="24"/>
          <w:szCs w:val="24"/>
        </w:rPr>
        <w:t>auxotrophe</w:t>
      </w:r>
      <w:r>
        <w:rPr>
          <w:rFonts w:asciiTheme="majorBidi" w:hAnsiTheme="majorBidi" w:cstheme="majorBidi"/>
          <w:sz w:val="24"/>
          <w:szCs w:val="24"/>
        </w:rPr>
        <w:t xml:space="preserve"> pour</w:t>
      </w:r>
      <w:r w:rsidRPr="00772FA1">
        <w:rPr>
          <w:rFonts w:asciiTheme="majorBidi" w:hAnsiTheme="majorBidi" w:cstheme="majorBidi"/>
          <w:sz w:val="24"/>
          <w:szCs w:val="24"/>
        </w:rPr>
        <w:t xml:space="preserve"> </w:t>
      </w:r>
      <w:r>
        <w:rPr>
          <w:rFonts w:asciiTheme="majorBidi" w:hAnsiTheme="majorBidi" w:cstheme="majorBidi"/>
          <w:sz w:val="24"/>
          <w:szCs w:val="24"/>
        </w:rPr>
        <w:t>l</w:t>
      </w:r>
      <w:r w:rsidRPr="00772FA1">
        <w:rPr>
          <w:rFonts w:asciiTheme="majorBidi" w:hAnsiTheme="majorBidi" w:cstheme="majorBidi"/>
          <w:sz w:val="24"/>
          <w:szCs w:val="24"/>
        </w:rPr>
        <w:t>a nicotinamide</w:t>
      </w:r>
      <w:r>
        <w:rPr>
          <w:rFonts w:asciiTheme="majorBidi" w:hAnsiTheme="majorBidi" w:cstheme="majorBidi"/>
          <w:sz w:val="24"/>
          <w:szCs w:val="24"/>
        </w:rPr>
        <w:t xml:space="preserve"> </w:t>
      </w:r>
      <w:r w:rsidRPr="00FA4380">
        <w:rPr>
          <w:rFonts w:asciiTheme="majorBidi" w:hAnsiTheme="majorBidi" w:cstheme="majorBidi"/>
          <w:sz w:val="24"/>
          <w:szCs w:val="24"/>
        </w:rPr>
        <w:t>, qui</w:t>
      </w:r>
      <w:r>
        <w:rPr>
          <w:rFonts w:asciiTheme="majorBidi" w:hAnsiTheme="majorBidi" w:cstheme="majorBidi"/>
          <w:sz w:val="24"/>
          <w:szCs w:val="24"/>
        </w:rPr>
        <w:t xml:space="preserve"> </w:t>
      </w:r>
      <w:r w:rsidRPr="00FA4380">
        <w:rPr>
          <w:rFonts w:asciiTheme="majorBidi" w:hAnsiTheme="majorBidi" w:cstheme="majorBidi"/>
          <w:sz w:val="24"/>
          <w:szCs w:val="24"/>
        </w:rPr>
        <w:t xml:space="preserve">représente un facteur de croissance pour cette espèce bactérienne. </w:t>
      </w:r>
      <w:r w:rsidRPr="00772FA1">
        <w:rPr>
          <w:rFonts w:asciiTheme="majorBidi" w:hAnsiTheme="majorBidi" w:cstheme="majorBidi"/>
          <w:i/>
          <w:iCs/>
          <w:sz w:val="24"/>
          <w:szCs w:val="24"/>
        </w:rPr>
        <w:t>E. coli</w:t>
      </w:r>
      <w:r w:rsidRPr="00FA4380">
        <w:rPr>
          <w:rFonts w:asciiTheme="majorBidi" w:hAnsiTheme="majorBidi" w:cstheme="majorBidi"/>
          <w:sz w:val="24"/>
          <w:szCs w:val="24"/>
        </w:rPr>
        <w:t xml:space="preserve"> est dite </w:t>
      </w:r>
      <w:r w:rsidRPr="00FA4380">
        <w:rPr>
          <w:rFonts w:asciiTheme="majorBidi" w:hAnsiTheme="majorBidi" w:cstheme="majorBidi"/>
          <w:b/>
          <w:bCs/>
          <w:sz w:val="24"/>
          <w:szCs w:val="24"/>
        </w:rPr>
        <w:t>prototrophe</w:t>
      </w:r>
      <w:r w:rsidRPr="00FA4380">
        <w:rPr>
          <w:rFonts w:asciiTheme="majorBidi" w:hAnsiTheme="majorBidi" w:cstheme="majorBidi"/>
          <w:sz w:val="24"/>
          <w:szCs w:val="24"/>
        </w:rPr>
        <w:t>, car elle</w:t>
      </w:r>
      <w:r>
        <w:rPr>
          <w:rFonts w:asciiTheme="majorBidi" w:hAnsiTheme="majorBidi" w:cstheme="majorBidi"/>
          <w:sz w:val="24"/>
          <w:szCs w:val="24"/>
        </w:rPr>
        <w:t xml:space="preserve"> </w:t>
      </w:r>
      <w:r w:rsidRPr="00FA4380">
        <w:rPr>
          <w:rFonts w:asciiTheme="majorBidi" w:hAnsiTheme="majorBidi" w:cstheme="majorBidi"/>
          <w:sz w:val="24"/>
          <w:szCs w:val="24"/>
        </w:rPr>
        <w:t>n’exige pas de facteur de croissance</w:t>
      </w:r>
      <w:r>
        <w:rPr>
          <w:rFonts w:asciiTheme="majorBidi" w:hAnsiTheme="majorBidi" w:cstheme="majorBidi"/>
          <w:sz w:val="24"/>
          <w:szCs w:val="24"/>
        </w:rPr>
        <w:t>.</w:t>
      </w:r>
    </w:p>
    <w:p w:rsidR="00F13B92" w:rsidRPr="00FA4380"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Les facteurs de croissance </w:t>
      </w:r>
      <w:r w:rsidRPr="00FA4468">
        <w:rPr>
          <w:rFonts w:asciiTheme="majorBidi" w:hAnsiTheme="majorBidi" w:cstheme="majorBidi"/>
          <w:sz w:val="24"/>
          <w:szCs w:val="24"/>
        </w:rPr>
        <w:t xml:space="preserve"> sont des composés organiques, indispensables à la nutrition et à la croissance de certaines bactéries parce qu’elles sont incapables de les synthétiser. Ces </w:t>
      </w:r>
      <w:r>
        <w:rPr>
          <w:rFonts w:asciiTheme="majorBidi" w:hAnsiTheme="majorBidi" w:cstheme="majorBidi"/>
          <w:sz w:val="24"/>
          <w:szCs w:val="24"/>
        </w:rPr>
        <w:t>composés organiques  sont répartis en trois classes :</w:t>
      </w:r>
    </w:p>
    <w:p w:rsidR="00F13B92" w:rsidRPr="00FA4380" w:rsidRDefault="00F13B92" w:rsidP="00F13B92">
      <w:pPr>
        <w:spacing w:line="360" w:lineRule="auto"/>
        <w:jc w:val="both"/>
        <w:rPr>
          <w:rFonts w:asciiTheme="majorBidi" w:hAnsiTheme="majorBidi" w:cstheme="majorBidi"/>
          <w:sz w:val="24"/>
          <w:szCs w:val="24"/>
        </w:rPr>
      </w:pPr>
      <w:r w:rsidRPr="00FA4380">
        <w:rPr>
          <w:rFonts w:asciiTheme="majorBidi" w:hAnsiTheme="majorBidi" w:cstheme="majorBidi"/>
          <w:sz w:val="24"/>
          <w:szCs w:val="24"/>
        </w:rPr>
        <w:t xml:space="preserve">- </w:t>
      </w:r>
      <w:r>
        <w:rPr>
          <w:rFonts w:asciiTheme="majorBidi" w:hAnsiTheme="majorBidi" w:cstheme="majorBidi"/>
          <w:b/>
          <w:bCs/>
          <w:sz w:val="24"/>
          <w:szCs w:val="24"/>
        </w:rPr>
        <w:t>L</w:t>
      </w:r>
      <w:r w:rsidRPr="00FA4380">
        <w:rPr>
          <w:rFonts w:asciiTheme="majorBidi" w:hAnsiTheme="majorBidi" w:cstheme="majorBidi"/>
          <w:b/>
          <w:bCs/>
          <w:sz w:val="24"/>
          <w:szCs w:val="24"/>
        </w:rPr>
        <w:t>es acides aminés</w:t>
      </w:r>
      <w:r w:rsidRPr="00FA4380">
        <w:rPr>
          <w:rFonts w:asciiTheme="majorBidi" w:hAnsiTheme="majorBidi" w:cstheme="majorBidi"/>
          <w:sz w:val="24"/>
          <w:szCs w:val="24"/>
        </w:rPr>
        <w:t>, nécessaires à la synthèse des protéines ;</w:t>
      </w:r>
    </w:p>
    <w:p w:rsidR="00F13B92" w:rsidRPr="00FA4380" w:rsidRDefault="00F13B92" w:rsidP="00F13B92">
      <w:pPr>
        <w:spacing w:line="360" w:lineRule="auto"/>
        <w:jc w:val="both"/>
        <w:rPr>
          <w:rFonts w:asciiTheme="majorBidi" w:hAnsiTheme="majorBidi" w:cstheme="majorBidi"/>
          <w:sz w:val="24"/>
          <w:szCs w:val="24"/>
        </w:rPr>
      </w:pPr>
      <w:r w:rsidRPr="00FA4380">
        <w:rPr>
          <w:rFonts w:asciiTheme="majorBidi" w:hAnsiTheme="majorBidi" w:cstheme="majorBidi"/>
          <w:sz w:val="24"/>
          <w:szCs w:val="24"/>
        </w:rPr>
        <w:t xml:space="preserve">- </w:t>
      </w:r>
      <w:r>
        <w:rPr>
          <w:rFonts w:asciiTheme="majorBidi" w:hAnsiTheme="majorBidi" w:cstheme="majorBidi"/>
          <w:b/>
          <w:bCs/>
          <w:sz w:val="24"/>
          <w:szCs w:val="24"/>
        </w:rPr>
        <w:t>L</w:t>
      </w:r>
      <w:r w:rsidRPr="00FA4380">
        <w:rPr>
          <w:rFonts w:asciiTheme="majorBidi" w:hAnsiTheme="majorBidi" w:cstheme="majorBidi"/>
          <w:b/>
          <w:bCs/>
          <w:sz w:val="24"/>
          <w:szCs w:val="24"/>
        </w:rPr>
        <w:t>es bases azotées</w:t>
      </w:r>
      <w:r w:rsidRPr="00FA4380">
        <w:rPr>
          <w:rFonts w:asciiTheme="majorBidi" w:hAnsiTheme="majorBidi" w:cstheme="majorBidi"/>
          <w:sz w:val="24"/>
          <w:szCs w:val="24"/>
        </w:rPr>
        <w:t xml:space="preserve"> (purines et pyrimidines), nécessaires à la synthèse des acides nucléiques ;</w:t>
      </w:r>
    </w:p>
    <w:p w:rsidR="00F13B92" w:rsidRDefault="00F13B92" w:rsidP="00F13B92">
      <w:pPr>
        <w:spacing w:line="360" w:lineRule="auto"/>
        <w:jc w:val="both"/>
        <w:rPr>
          <w:rFonts w:asciiTheme="majorBidi" w:hAnsiTheme="majorBidi" w:cstheme="majorBidi"/>
          <w:sz w:val="24"/>
          <w:szCs w:val="24"/>
        </w:rPr>
      </w:pPr>
      <w:r w:rsidRPr="00FA4380">
        <w:rPr>
          <w:rFonts w:asciiTheme="majorBidi" w:hAnsiTheme="majorBidi" w:cstheme="majorBidi"/>
          <w:sz w:val="24"/>
          <w:szCs w:val="24"/>
        </w:rPr>
        <w:t xml:space="preserve">- </w:t>
      </w:r>
      <w:r>
        <w:rPr>
          <w:rFonts w:asciiTheme="majorBidi" w:hAnsiTheme="majorBidi" w:cstheme="majorBidi"/>
          <w:b/>
          <w:bCs/>
          <w:sz w:val="24"/>
          <w:szCs w:val="24"/>
        </w:rPr>
        <w:t>L</w:t>
      </w:r>
      <w:r w:rsidRPr="00FA4380">
        <w:rPr>
          <w:rFonts w:asciiTheme="majorBidi" w:hAnsiTheme="majorBidi" w:cstheme="majorBidi"/>
          <w:b/>
          <w:bCs/>
          <w:sz w:val="24"/>
          <w:szCs w:val="24"/>
        </w:rPr>
        <w:t>es vitamines, coenzymes (ou leurs précurseurs)</w:t>
      </w:r>
      <w:r w:rsidRPr="00FA4380">
        <w:rPr>
          <w:rFonts w:asciiTheme="majorBidi" w:hAnsiTheme="majorBidi" w:cstheme="majorBidi"/>
          <w:sz w:val="24"/>
          <w:szCs w:val="24"/>
        </w:rPr>
        <w:t xml:space="preserve"> indispensables pour de nombreuses réactions.</w:t>
      </w:r>
    </w:p>
    <w:p w:rsidR="00F13B92" w:rsidRPr="00FA4468" w:rsidRDefault="00F13B92" w:rsidP="00F13B92">
      <w:pPr>
        <w:tabs>
          <w:tab w:val="left" w:pos="2145"/>
        </w:tabs>
        <w:spacing w:before="240" w:line="360" w:lineRule="auto"/>
        <w:jc w:val="both"/>
        <w:rPr>
          <w:rFonts w:asciiTheme="majorBidi" w:hAnsiTheme="majorBidi" w:cstheme="majorBidi"/>
          <w:sz w:val="24"/>
          <w:szCs w:val="24"/>
        </w:rPr>
      </w:pPr>
      <w:r w:rsidRPr="00FA4468">
        <w:rPr>
          <w:rFonts w:asciiTheme="majorBidi" w:hAnsiTheme="majorBidi" w:cstheme="majorBidi"/>
          <w:sz w:val="24"/>
          <w:szCs w:val="24"/>
        </w:rPr>
        <w:t>Les facteurs de croissance ont un rôle essentiel dans la multiplication bactérienne :</w:t>
      </w:r>
    </w:p>
    <w:p w:rsidR="00F13B92" w:rsidRPr="00FA4468" w:rsidRDefault="00F13B92" w:rsidP="00F13B92">
      <w:pPr>
        <w:pStyle w:val="Paragraphedeliste"/>
        <w:tabs>
          <w:tab w:val="left" w:pos="2145"/>
        </w:tabs>
        <w:spacing w:before="240" w:line="360" w:lineRule="auto"/>
        <w:ind w:left="1080"/>
        <w:jc w:val="both"/>
        <w:rPr>
          <w:rFonts w:asciiTheme="majorBidi" w:hAnsiTheme="majorBidi" w:cstheme="majorBidi"/>
          <w:sz w:val="24"/>
          <w:szCs w:val="24"/>
        </w:rPr>
      </w:pPr>
      <w:r w:rsidRPr="00FA4468">
        <w:rPr>
          <w:rFonts w:asciiTheme="majorBidi" w:hAnsiTheme="majorBidi" w:cstheme="majorBidi"/>
          <w:sz w:val="24"/>
          <w:szCs w:val="24"/>
        </w:rPr>
        <w:t>*Constituent des éléments de structure cellulaire ;</w:t>
      </w:r>
    </w:p>
    <w:p w:rsidR="00F13B92" w:rsidRPr="00FA4468" w:rsidRDefault="00F13B92" w:rsidP="00F13B92">
      <w:pPr>
        <w:pStyle w:val="Paragraphedeliste"/>
        <w:tabs>
          <w:tab w:val="left" w:pos="2145"/>
        </w:tabs>
        <w:spacing w:before="240" w:line="360" w:lineRule="auto"/>
        <w:ind w:left="1080"/>
        <w:jc w:val="both"/>
        <w:rPr>
          <w:rFonts w:asciiTheme="majorBidi" w:hAnsiTheme="majorBidi" w:cstheme="majorBidi"/>
          <w:sz w:val="24"/>
          <w:szCs w:val="24"/>
        </w:rPr>
      </w:pPr>
      <w:r w:rsidRPr="00FA4468">
        <w:rPr>
          <w:rFonts w:asciiTheme="majorBidi" w:hAnsiTheme="majorBidi" w:cstheme="majorBidi"/>
          <w:sz w:val="24"/>
          <w:szCs w:val="24"/>
        </w:rPr>
        <w:t>*Fournissent des vitamines intégrées à l’action catalytique des enzymes.</w:t>
      </w:r>
    </w:p>
    <w:p w:rsidR="00F13B92" w:rsidRDefault="00F13B92" w:rsidP="00F13B92">
      <w:pPr>
        <w:tabs>
          <w:tab w:val="left" w:pos="2145"/>
        </w:tabs>
        <w:spacing w:before="240" w:line="360" w:lineRule="auto"/>
        <w:jc w:val="both"/>
        <w:rPr>
          <w:rFonts w:asciiTheme="majorBidi" w:hAnsiTheme="majorBidi" w:cstheme="majorBidi"/>
          <w:sz w:val="24"/>
          <w:szCs w:val="24"/>
        </w:rPr>
      </w:pPr>
      <w:r w:rsidRPr="00772FA1">
        <w:rPr>
          <w:rFonts w:asciiTheme="majorBidi" w:hAnsiTheme="majorBidi" w:cstheme="majorBidi"/>
          <w:sz w:val="24"/>
          <w:szCs w:val="24"/>
        </w:rPr>
        <w:t>Les facteurs de croissance les plus exigés par la plupart des bactéries auxotrophes sont les vitamines (vitamine B12, Biotine, Thiamine)</w:t>
      </w:r>
      <w:r>
        <w:rPr>
          <w:rFonts w:asciiTheme="majorBidi" w:hAnsiTheme="majorBidi" w:cstheme="majorBidi"/>
          <w:sz w:val="24"/>
          <w:szCs w:val="24"/>
        </w:rPr>
        <w:t>.</w:t>
      </w:r>
    </w:p>
    <w:p w:rsidR="00F13B92" w:rsidRPr="00772FA1" w:rsidRDefault="00F13B92" w:rsidP="00F13B92">
      <w:pPr>
        <w:tabs>
          <w:tab w:val="left" w:pos="2145"/>
        </w:tabs>
        <w:spacing w:before="240" w:line="360" w:lineRule="auto"/>
        <w:jc w:val="both"/>
        <w:rPr>
          <w:rFonts w:asciiTheme="majorBidi" w:hAnsiTheme="majorBidi" w:cstheme="majorBidi"/>
          <w:sz w:val="24"/>
          <w:szCs w:val="24"/>
        </w:rPr>
      </w:pPr>
    </w:p>
    <w:p w:rsidR="00F13B92" w:rsidRPr="00690676" w:rsidRDefault="00F13B92" w:rsidP="00F13B92">
      <w:pPr>
        <w:tabs>
          <w:tab w:val="left" w:pos="2145"/>
        </w:tabs>
        <w:spacing w:before="240" w:line="360" w:lineRule="auto"/>
        <w:jc w:val="both"/>
        <w:rPr>
          <w:rFonts w:asciiTheme="majorBidi" w:hAnsiTheme="majorBidi" w:cstheme="majorBidi"/>
          <w:b/>
          <w:bCs/>
          <w:sz w:val="28"/>
          <w:szCs w:val="28"/>
        </w:rPr>
      </w:pPr>
      <w:r w:rsidRPr="00690676">
        <w:rPr>
          <w:rFonts w:asciiTheme="majorBidi" w:hAnsiTheme="majorBidi" w:cstheme="majorBidi"/>
          <w:b/>
          <w:bCs/>
          <w:sz w:val="28"/>
          <w:szCs w:val="28"/>
        </w:rPr>
        <w:t>4.3. Types trophiques</w:t>
      </w:r>
    </w:p>
    <w:p w:rsidR="00F13B92" w:rsidRPr="00FA4468" w:rsidRDefault="00F13B92" w:rsidP="00F13B92">
      <w:pPr>
        <w:spacing w:line="360" w:lineRule="auto"/>
        <w:jc w:val="both"/>
        <w:rPr>
          <w:rFonts w:asciiTheme="majorBidi" w:hAnsiTheme="majorBidi" w:cstheme="majorBidi"/>
          <w:sz w:val="24"/>
          <w:szCs w:val="24"/>
        </w:rPr>
      </w:pPr>
      <w:r>
        <w:rPr>
          <w:rFonts w:ascii="Bookman Old Style" w:hAnsi="Bookman Old Style"/>
          <w:sz w:val="24"/>
          <w:szCs w:val="24"/>
        </w:rPr>
        <w:t xml:space="preserve">      </w:t>
      </w:r>
      <w:r w:rsidRPr="00FA4468">
        <w:rPr>
          <w:rFonts w:asciiTheme="majorBidi" w:hAnsiTheme="majorBidi" w:cstheme="majorBidi"/>
          <w:sz w:val="24"/>
          <w:szCs w:val="24"/>
        </w:rPr>
        <w:t xml:space="preserve">Les </w:t>
      </w:r>
      <w:r w:rsidRPr="00FA4468">
        <w:rPr>
          <w:rFonts w:asciiTheme="majorBidi" w:hAnsiTheme="majorBidi" w:cstheme="majorBidi"/>
          <w:b/>
          <w:bCs/>
          <w:sz w:val="24"/>
          <w:szCs w:val="24"/>
        </w:rPr>
        <w:t>besoins élémentaires</w:t>
      </w:r>
      <w:r w:rsidRPr="00FA4468">
        <w:rPr>
          <w:rFonts w:asciiTheme="majorBidi" w:hAnsiTheme="majorBidi" w:cstheme="majorBidi"/>
          <w:sz w:val="24"/>
          <w:szCs w:val="24"/>
        </w:rPr>
        <w:t xml:space="preserve"> peuvent être utilisés pour la classification des bactéries dans certaines catégories nutritionnelles appelées </w:t>
      </w:r>
      <w:r w:rsidRPr="00FA4468">
        <w:rPr>
          <w:rFonts w:asciiTheme="majorBidi" w:hAnsiTheme="majorBidi" w:cstheme="majorBidi"/>
          <w:b/>
          <w:bCs/>
          <w:sz w:val="24"/>
          <w:szCs w:val="24"/>
        </w:rPr>
        <w:t>types trophiques</w:t>
      </w:r>
      <w:r w:rsidRPr="00FA4468">
        <w:rPr>
          <w:rFonts w:asciiTheme="majorBidi" w:hAnsiTheme="majorBidi" w:cstheme="majorBidi"/>
          <w:sz w:val="24"/>
          <w:szCs w:val="24"/>
        </w:rPr>
        <w:t xml:space="preserve">. </w:t>
      </w:r>
    </w:p>
    <w:p w:rsidR="00F13B92" w:rsidRPr="00772FA1"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Les différents types trophiques sont basés sur  le type de nutriments, de</w:t>
      </w:r>
      <w:r w:rsidRPr="00FA4468">
        <w:rPr>
          <w:rFonts w:asciiTheme="majorBidi" w:hAnsiTheme="majorBidi" w:cstheme="majorBidi"/>
          <w:sz w:val="24"/>
          <w:szCs w:val="24"/>
        </w:rPr>
        <w:t xml:space="preserve"> l</w:t>
      </w:r>
      <w:r>
        <w:rPr>
          <w:rFonts w:asciiTheme="majorBidi" w:hAnsiTheme="majorBidi" w:cstheme="majorBidi"/>
          <w:sz w:val="24"/>
          <w:szCs w:val="24"/>
        </w:rPr>
        <w:t xml:space="preserve">eurs sources primaires </w:t>
      </w:r>
      <w:r w:rsidRPr="00FA4468">
        <w:rPr>
          <w:rFonts w:asciiTheme="majorBidi" w:hAnsiTheme="majorBidi" w:cstheme="majorBidi"/>
          <w:sz w:val="24"/>
          <w:szCs w:val="24"/>
        </w:rPr>
        <w:t xml:space="preserve"> de carbone</w:t>
      </w:r>
      <w:r>
        <w:rPr>
          <w:rFonts w:asciiTheme="majorBidi" w:hAnsiTheme="majorBidi" w:cstheme="majorBidi"/>
          <w:sz w:val="24"/>
          <w:szCs w:val="24"/>
        </w:rPr>
        <w:t>, d’énergie</w:t>
      </w:r>
      <w:r w:rsidRPr="00FA4468">
        <w:rPr>
          <w:rFonts w:asciiTheme="majorBidi" w:hAnsiTheme="majorBidi" w:cstheme="majorBidi"/>
          <w:sz w:val="24"/>
          <w:szCs w:val="24"/>
        </w:rPr>
        <w:t xml:space="preserve"> et d’électrons</w:t>
      </w:r>
      <w:r>
        <w:rPr>
          <w:rFonts w:asciiTheme="majorBidi" w:hAnsiTheme="majorBidi" w:cstheme="majorBidi"/>
          <w:sz w:val="24"/>
          <w:szCs w:val="24"/>
        </w:rPr>
        <w:t>. Selon</w:t>
      </w:r>
      <w:r w:rsidRPr="00772FA1">
        <w:rPr>
          <w:rFonts w:asciiTheme="majorBidi" w:hAnsiTheme="majorBidi" w:cstheme="majorBidi"/>
          <w:sz w:val="24"/>
          <w:szCs w:val="24"/>
        </w:rPr>
        <w:t xml:space="preserve"> :</w:t>
      </w:r>
    </w:p>
    <w:p w:rsidR="00F13B92" w:rsidRDefault="00F13B92" w:rsidP="00F13B92">
      <w:pPr>
        <w:pStyle w:val="Paragraphedeliste"/>
        <w:numPr>
          <w:ilvl w:val="0"/>
          <w:numId w:val="2"/>
        </w:numPr>
        <w:spacing w:line="360" w:lineRule="auto"/>
        <w:jc w:val="both"/>
        <w:rPr>
          <w:rFonts w:asciiTheme="majorBidi" w:hAnsiTheme="majorBidi" w:cstheme="majorBidi"/>
          <w:sz w:val="24"/>
          <w:szCs w:val="24"/>
        </w:rPr>
      </w:pPr>
      <w:r w:rsidRPr="00772FA1">
        <w:rPr>
          <w:rFonts w:asciiTheme="majorBidi" w:hAnsiTheme="majorBidi" w:cstheme="majorBidi"/>
          <w:b/>
          <w:bCs/>
          <w:sz w:val="24"/>
          <w:szCs w:val="24"/>
        </w:rPr>
        <w:t>Les nutriments</w:t>
      </w:r>
      <w:r w:rsidRPr="00772FA1">
        <w:rPr>
          <w:rFonts w:asciiTheme="majorBidi" w:hAnsiTheme="majorBidi" w:cstheme="majorBidi"/>
          <w:sz w:val="24"/>
          <w:szCs w:val="24"/>
        </w:rPr>
        <w:t xml:space="preserve">, on distingue les bactéries </w:t>
      </w:r>
      <w:r w:rsidRPr="00772FA1">
        <w:rPr>
          <w:rFonts w:asciiTheme="majorBidi" w:hAnsiTheme="majorBidi" w:cstheme="majorBidi"/>
          <w:b/>
          <w:bCs/>
          <w:sz w:val="24"/>
          <w:szCs w:val="24"/>
        </w:rPr>
        <w:t>prototrophes</w:t>
      </w:r>
      <w:r w:rsidRPr="00772FA1">
        <w:rPr>
          <w:rFonts w:asciiTheme="majorBidi" w:hAnsiTheme="majorBidi" w:cstheme="majorBidi"/>
          <w:sz w:val="24"/>
          <w:szCs w:val="24"/>
        </w:rPr>
        <w:t xml:space="preserve"> qui peuvent synthétiser leurs propres nutriments, et les bactéries </w:t>
      </w:r>
      <w:r w:rsidRPr="00772FA1">
        <w:rPr>
          <w:rFonts w:asciiTheme="majorBidi" w:hAnsiTheme="majorBidi" w:cstheme="majorBidi"/>
          <w:b/>
          <w:bCs/>
          <w:sz w:val="24"/>
          <w:szCs w:val="24"/>
        </w:rPr>
        <w:t>auxotrophes</w:t>
      </w:r>
      <w:r w:rsidRPr="00772FA1">
        <w:rPr>
          <w:rFonts w:asciiTheme="majorBidi" w:hAnsiTheme="majorBidi" w:cstheme="majorBidi"/>
          <w:sz w:val="24"/>
          <w:szCs w:val="24"/>
        </w:rPr>
        <w:t xml:space="preserve"> qui nécessitent un apport extérieurs d'un élément </w:t>
      </w:r>
      <w:r>
        <w:rPr>
          <w:rFonts w:asciiTheme="majorBidi" w:hAnsiTheme="majorBidi" w:cstheme="majorBidi"/>
          <w:sz w:val="24"/>
          <w:szCs w:val="24"/>
        </w:rPr>
        <w:t xml:space="preserve"> </w:t>
      </w:r>
      <w:r w:rsidRPr="00772FA1">
        <w:rPr>
          <w:rFonts w:asciiTheme="majorBidi" w:hAnsiTheme="majorBidi" w:cstheme="majorBidi"/>
          <w:sz w:val="24"/>
          <w:szCs w:val="24"/>
        </w:rPr>
        <w:t>particulier (facteur de croissance).</w:t>
      </w:r>
    </w:p>
    <w:p w:rsidR="00F13B92" w:rsidRDefault="00F13B92" w:rsidP="00F13B92">
      <w:pPr>
        <w:pStyle w:val="Paragraphedeliste"/>
        <w:numPr>
          <w:ilvl w:val="0"/>
          <w:numId w:val="2"/>
        </w:numPr>
        <w:spacing w:line="360" w:lineRule="auto"/>
        <w:jc w:val="both"/>
        <w:rPr>
          <w:rFonts w:asciiTheme="majorBidi" w:hAnsiTheme="majorBidi" w:cstheme="majorBidi"/>
          <w:sz w:val="24"/>
          <w:szCs w:val="24"/>
        </w:rPr>
      </w:pPr>
      <w:r w:rsidRPr="00772FA1">
        <w:rPr>
          <w:rFonts w:asciiTheme="majorBidi" w:hAnsiTheme="majorBidi" w:cstheme="majorBidi"/>
          <w:b/>
          <w:bCs/>
          <w:sz w:val="24"/>
          <w:szCs w:val="24"/>
        </w:rPr>
        <w:lastRenderedPageBreak/>
        <w:t>La source de carbone</w:t>
      </w:r>
      <w:r w:rsidRPr="00772FA1">
        <w:rPr>
          <w:rFonts w:asciiTheme="majorBidi" w:hAnsiTheme="majorBidi" w:cstheme="majorBidi"/>
          <w:sz w:val="24"/>
          <w:szCs w:val="24"/>
        </w:rPr>
        <w:t xml:space="preserve">, on distingue les bactéries </w:t>
      </w:r>
      <w:r w:rsidRPr="00772FA1">
        <w:rPr>
          <w:rFonts w:asciiTheme="majorBidi" w:hAnsiTheme="majorBidi" w:cstheme="majorBidi"/>
          <w:b/>
          <w:bCs/>
          <w:sz w:val="24"/>
          <w:szCs w:val="24"/>
        </w:rPr>
        <w:t>autotrophes</w:t>
      </w:r>
      <w:r w:rsidRPr="00772FA1">
        <w:rPr>
          <w:rFonts w:asciiTheme="majorBidi" w:hAnsiTheme="majorBidi" w:cstheme="majorBidi"/>
          <w:sz w:val="24"/>
          <w:szCs w:val="24"/>
        </w:rPr>
        <w:t xml:space="preserve"> qui utilisent le CO2 comme source de carbone, et les bactéries </w:t>
      </w:r>
      <w:r w:rsidRPr="00772FA1">
        <w:rPr>
          <w:rFonts w:asciiTheme="majorBidi" w:hAnsiTheme="majorBidi" w:cstheme="majorBidi"/>
          <w:b/>
          <w:bCs/>
          <w:sz w:val="24"/>
          <w:szCs w:val="24"/>
        </w:rPr>
        <w:t>hétérotrophes</w:t>
      </w:r>
      <w:r w:rsidRPr="00772FA1">
        <w:rPr>
          <w:rFonts w:asciiTheme="majorBidi" w:hAnsiTheme="majorBidi" w:cstheme="majorBidi"/>
          <w:sz w:val="24"/>
          <w:szCs w:val="24"/>
        </w:rPr>
        <w:t xml:space="preserve"> qui nécessitent une matière organique comme le glucose.</w:t>
      </w:r>
    </w:p>
    <w:p w:rsidR="00F13B92" w:rsidRPr="00F13B92" w:rsidRDefault="00F13B92" w:rsidP="00F13B92">
      <w:pPr>
        <w:pStyle w:val="Paragraphedeliste"/>
        <w:numPr>
          <w:ilvl w:val="0"/>
          <w:numId w:val="2"/>
        </w:numPr>
        <w:spacing w:line="360" w:lineRule="auto"/>
        <w:jc w:val="both"/>
        <w:rPr>
          <w:rFonts w:asciiTheme="majorBidi" w:hAnsiTheme="majorBidi" w:cstheme="majorBidi"/>
          <w:sz w:val="24"/>
          <w:szCs w:val="24"/>
        </w:rPr>
      </w:pPr>
      <w:r w:rsidRPr="00772FA1">
        <w:rPr>
          <w:rFonts w:asciiTheme="majorBidi" w:hAnsiTheme="majorBidi" w:cstheme="majorBidi"/>
          <w:b/>
          <w:bCs/>
          <w:sz w:val="24"/>
          <w:szCs w:val="24"/>
        </w:rPr>
        <w:t>La source d’énergie</w:t>
      </w:r>
      <w:r w:rsidRPr="00772FA1">
        <w:rPr>
          <w:rFonts w:asciiTheme="majorBidi" w:hAnsiTheme="majorBidi" w:cstheme="majorBidi"/>
          <w:sz w:val="24"/>
          <w:szCs w:val="24"/>
        </w:rPr>
        <w:t xml:space="preserve">, on distingue les bactéries </w:t>
      </w:r>
      <w:r w:rsidRPr="00772FA1">
        <w:rPr>
          <w:rFonts w:asciiTheme="majorBidi" w:hAnsiTheme="majorBidi" w:cstheme="majorBidi"/>
          <w:b/>
          <w:bCs/>
          <w:sz w:val="24"/>
          <w:szCs w:val="24"/>
        </w:rPr>
        <w:t>phototrophes</w:t>
      </w:r>
      <w:r w:rsidRPr="00772FA1">
        <w:rPr>
          <w:rFonts w:asciiTheme="majorBidi" w:hAnsiTheme="majorBidi" w:cstheme="majorBidi"/>
          <w:sz w:val="24"/>
          <w:szCs w:val="24"/>
        </w:rPr>
        <w:t xml:space="preserve"> qui utilisent la lumière comme source d'énergie, et les bactéries </w:t>
      </w:r>
      <w:r w:rsidRPr="00772FA1">
        <w:rPr>
          <w:rFonts w:asciiTheme="majorBidi" w:hAnsiTheme="majorBidi" w:cstheme="majorBidi"/>
          <w:b/>
          <w:bCs/>
          <w:sz w:val="24"/>
          <w:szCs w:val="24"/>
        </w:rPr>
        <w:t>chimiotrophes</w:t>
      </w:r>
      <w:r w:rsidRPr="00772FA1">
        <w:rPr>
          <w:rFonts w:asciiTheme="majorBidi" w:hAnsiTheme="majorBidi" w:cstheme="majorBidi"/>
          <w:sz w:val="24"/>
          <w:szCs w:val="24"/>
        </w:rPr>
        <w:t xml:space="preserve"> qui extraient leur énergie à partir d'un élément chimique (minéral ou organique)</w:t>
      </w:r>
      <w:r>
        <w:rPr>
          <w:rFonts w:asciiTheme="majorBidi" w:hAnsiTheme="majorBidi" w:cstheme="majorBidi"/>
          <w:sz w:val="24"/>
          <w:szCs w:val="24"/>
        </w:rPr>
        <w:t>.</w:t>
      </w:r>
    </w:p>
    <w:p w:rsidR="00F13B92" w:rsidRDefault="00F13B92" w:rsidP="00F13B92">
      <w:pPr>
        <w:pStyle w:val="Paragraphedeliste"/>
        <w:numPr>
          <w:ilvl w:val="0"/>
          <w:numId w:val="2"/>
        </w:numPr>
        <w:spacing w:line="360" w:lineRule="auto"/>
        <w:jc w:val="both"/>
        <w:rPr>
          <w:rFonts w:asciiTheme="majorBidi" w:hAnsiTheme="majorBidi" w:cstheme="majorBidi"/>
          <w:sz w:val="24"/>
          <w:szCs w:val="24"/>
        </w:rPr>
      </w:pPr>
      <w:r w:rsidRPr="00772FA1">
        <w:rPr>
          <w:rFonts w:asciiTheme="majorBidi" w:hAnsiTheme="majorBidi" w:cstheme="majorBidi"/>
          <w:b/>
          <w:bCs/>
          <w:sz w:val="24"/>
          <w:szCs w:val="24"/>
        </w:rPr>
        <w:t>La source du pouvoir réducteur</w:t>
      </w:r>
      <w:r w:rsidRPr="00772FA1">
        <w:rPr>
          <w:rFonts w:asciiTheme="majorBidi" w:hAnsiTheme="majorBidi" w:cstheme="majorBidi"/>
          <w:sz w:val="24"/>
          <w:szCs w:val="24"/>
        </w:rPr>
        <w:t xml:space="preserve">, on distingue les bactéries </w:t>
      </w:r>
      <w:r w:rsidRPr="00772FA1">
        <w:rPr>
          <w:rFonts w:asciiTheme="majorBidi" w:hAnsiTheme="majorBidi" w:cstheme="majorBidi"/>
          <w:b/>
          <w:bCs/>
          <w:sz w:val="24"/>
          <w:szCs w:val="24"/>
        </w:rPr>
        <w:t xml:space="preserve">lithotrophes </w:t>
      </w:r>
      <w:r w:rsidRPr="00772FA1">
        <w:rPr>
          <w:rFonts w:asciiTheme="majorBidi" w:hAnsiTheme="majorBidi" w:cstheme="majorBidi"/>
          <w:sz w:val="24"/>
          <w:szCs w:val="24"/>
        </w:rPr>
        <w:t xml:space="preserve">qui utilisent les composés inorganiques pour réduire les oxydants et les bactéries </w:t>
      </w:r>
      <w:r w:rsidRPr="00772FA1">
        <w:rPr>
          <w:rFonts w:asciiTheme="majorBidi" w:hAnsiTheme="majorBidi" w:cstheme="majorBidi"/>
          <w:b/>
          <w:bCs/>
          <w:sz w:val="24"/>
          <w:szCs w:val="24"/>
        </w:rPr>
        <w:t xml:space="preserve">organotrophes </w:t>
      </w:r>
      <w:r w:rsidRPr="00772FA1">
        <w:rPr>
          <w:rFonts w:asciiTheme="majorBidi" w:hAnsiTheme="majorBidi" w:cstheme="majorBidi"/>
          <w:sz w:val="24"/>
          <w:szCs w:val="24"/>
        </w:rPr>
        <w:t>qui utilisent plutôt des composés organiques.</w:t>
      </w:r>
    </w:p>
    <w:p w:rsidR="00F13B92" w:rsidRPr="005F40A0" w:rsidRDefault="004346A4"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Le tableau 01</w:t>
      </w:r>
      <w:r w:rsidR="00F13B92" w:rsidRPr="005F40A0">
        <w:rPr>
          <w:rFonts w:asciiTheme="majorBidi" w:hAnsiTheme="majorBidi" w:cstheme="majorBidi"/>
          <w:sz w:val="24"/>
          <w:szCs w:val="24"/>
        </w:rPr>
        <w:t xml:space="preserve"> résume les différents types trophiques</w:t>
      </w:r>
    </w:p>
    <w:p w:rsidR="00F13B92" w:rsidRDefault="004346A4" w:rsidP="00F13B92">
      <w:pPr>
        <w:pStyle w:val="Paragraphedeliste"/>
        <w:spacing w:line="360" w:lineRule="auto"/>
        <w:jc w:val="both"/>
        <w:rPr>
          <w:rFonts w:asciiTheme="majorBidi" w:hAnsiTheme="majorBidi" w:cstheme="majorBidi"/>
          <w:sz w:val="24"/>
          <w:szCs w:val="24"/>
        </w:rPr>
      </w:pPr>
      <w:r>
        <w:rPr>
          <w:rFonts w:asciiTheme="majorBidi" w:hAnsiTheme="majorBidi" w:cstheme="majorBidi"/>
          <w:b/>
          <w:bCs/>
          <w:sz w:val="24"/>
          <w:szCs w:val="24"/>
        </w:rPr>
        <w:t>Tableau 01</w:t>
      </w:r>
      <w:r w:rsidR="00F13B92">
        <w:rPr>
          <w:rFonts w:asciiTheme="majorBidi" w:hAnsiTheme="majorBidi" w:cstheme="majorBidi"/>
          <w:b/>
          <w:bCs/>
          <w:sz w:val="24"/>
          <w:szCs w:val="24"/>
        </w:rPr>
        <w:t xml:space="preserve"> : </w:t>
      </w:r>
      <w:r w:rsidR="00F13B92" w:rsidRPr="005F40A0">
        <w:rPr>
          <w:rFonts w:asciiTheme="majorBidi" w:hAnsiTheme="majorBidi" w:cstheme="majorBidi"/>
          <w:sz w:val="24"/>
          <w:szCs w:val="24"/>
        </w:rPr>
        <w:t>Récapitulatif des différents types trophiques</w:t>
      </w:r>
    </w:p>
    <w:p w:rsidR="00F13B92" w:rsidRDefault="00F13B92" w:rsidP="00F13B92">
      <w:pPr>
        <w:pStyle w:val="Paragraphedeliste"/>
        <w:spacing w:line="360" w:lineRule="auto"/>
        <w:jc w:val="both"/>
        <w:rPr>
          <w:rFonts w:asciiTheme="majorBidi" w:hAnsiTheme="majorBidi" w:cstheme="majorBidi"/>
          <w:sz w:val="24"/>
          <w:szCs w:val="24"/>
        </w:rPr>
      </w:pPr>
    </w:p>
    <w:tbl>
      <w:tblPr>
        <w:tblStyle w:val="Grilledutableau"/>
        <w:tblW w:w="8673" w:type="dxa"/>
        <w:tblInd w:w="720" w:type="dxa"/>
        <w:tblLook w:val="04A0"/>
      </w:tblPr>
      <w:tblGrid>
        <w:gridCol w:w="2811"/>
        <w:gridCol w:w="3026"/>
        <w:gridCol w:w="2836"/>
      </w:tblGrid>
      <w:tr w:rsidR="00F13B92" w:rsidTr="0006770D">
        <w:trPr>
          <w:trHeight w:val="468"/>
        </w:trPr>
        <w:tc>
          <w:tcPr>
            <w:tcW w:w="2811" w:type="dxa"/>
          </w:tcPr>
          <w:p w:rsidR="00F13B92" w:rsidRPr="005F40A0" w:rsidRDefault="00F13B92" w:rsidP="0006770D">
            <w:pPr>
              <w:pStyle w:val="Paragraphedeliste"/>
              <w:spacing w:line="360" w:lineRule="auto"/>
              <w:ind w:left="0"/>
              <w:jc w:val="both"/>
              <w:rPr>
                <w:rFonts w:asciiTheme="majorBidi" w:hAnsiTheme="majorBidi" w:cstheme="majorBidi"/>
                <w:b/>
                <w:bCs/>
                <w:sz w:val="24"/>
                <w:szCs w:val="24"/>
              </w:rPr>
            </w:pPr>
            <w:r w:rsidRPr="005F40A0">
              <w:rPr>
                <w:rFonts w:asciiTheme="majorBidi" w:hAnsiTheme="majorBidi" w:cstheme="majorBidi"/>
                <w:b/>
                <w:bCs/>
                <w:sz w:val="24"/>
                <w:szCs w:val="24"/>
              </w:rPr>
              <w:t>Classe du besoin</w:t>
            </w:r>
          </w:p>
        </w:tc>
        <w:tc>
          <w:tcPr>
            <w:tcW w:w="3026" w:type="dxa"/>
          </w:tcPr>
          <w:p w:rsidR="00F13B92" w:rsidRPr="005F40A0" w:rsidRDefault="00F13B92" w:rsidP="0006770D">
            <w:pPr>
              <w:pStyle w:val="Paragraphedeliste"/>
              <w:spacing w:line="360" w:lineRule="auto"/>
              <w:ind w:left="0"/>
              <w:jc w:val="both"/>
              <w:rPr>
                <w:rFonts w:asciiTheme="majorBidi" w:hAnsiTheme="majorBidi" w:cstheme="majorBidi"/>
                <w:b/>
                <w:bCs/>
                <w:sz w:val="24"/>
                <w:szCs w:val="24"/>
              </w:rPr>
            </w:pPr>
            <w:r>
              <w:rPr>
                <w:rFonts w:asciiTheme="majorBidi" w:hAnsiTheme="majorBidi" w:cstheme="majorBidi"/>
                <w:sz w:val="24"/>
                <w:szCs w:val="24"/>
              </w:rPr>
              <w:t xml:space="preserve"> </w:t>
            </w:r>
            <w:r w:rsidRPr="005F40A0">
              <w:rPr>
                <w:rFonts w:asciiTheme="majorBidi" w:hAnsiTheme="majorBidi" w:cstheme="majorBidi"/>
                <w:b/>
                <w:bCs/>
                <w:sz w:val="24"/>
                <w:szCs w:val="24"/>
              </w:rPr>
              <w:t>Nature du besoin</w:t>
            </w:r>
          </w:p>
        </w:tc>
        <w:tc>
          <w:tcPr>
            <w:tcW w:w="2836" w:type="dxa"/>
          </w:tcPr>
          <w:p w:rsidR="00F13B92" w:rsidRPr="005F40A0" w:rsidRDefault="00F13B92" w:rsidP="0006770D">
            <w:pPr>
              <w:pStyle w:val="Paragraphedeliste"/>
              <w:spacing w:line="360" w:lineRule="auto"/>
              <w:ind w:left="0"/>
              <w:jc w:val="both"/>
              <w:rPr>
                <w:rFonts w:asciiTheme="majorBidi" w:hAnsiTheme="majorBidi" w:cstheme="majorBidi"/>
                <w:b/>
                <w:bCs/>
                <w:sz w:val="24"/>
                <w:szCs w:val="24"/>
              </w:rPr>
            </w:pPr>
            <w:r>
              <w:rPr>
                <w:rFonts w:asciiTheme="majorBidi" w:hAnsiTheme="majorBidi" w:cstheme="majorBidi"/>
                <w:sz w:val="24"/>
                <w:szCs w:val="24"/>
              </w:rPr>
              <w:t xml:space="preserve"> </w:t>
            </w:r>
            <w:r w:rsidRPr="005F40A0">
              <w:rPr>
                <w:rFonts w:asciiTheme="majorBidi" w:hAnsiTheme="majorBidi" w:cstheme="majorBidi"/>
                <w:b/>
                <w:bCs/>
                <w:sz w:val="24"/>
                <w:szCs w:val="24"/>
              </w:rPr>
              <w:t>Type trophique</w:t>
            </w:r>
          </w:p>
        </w:tc>
      </w:tr>
      <w:tr w:rsidR="00F13B92" w:rsidTr="0006770D">
        <w:trPr>
          <w:trHeight w:val="961"/>
        </w:trPr>
        <w:tc>
          <w:tcPr>
            <w:tcW w:w="2811"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Source d’énergie</w:t>
            </w:r>
          </w:p>
        </w:tc>
        <w:tc>
          <w:tcPr>
            <w:tcW w:w="3026" w:type="dxa"/>
          </w:tcPr>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Lumineuse</w:t>
            </w:r>
          </w:p>
          <w:p w:rsidR="00F13B92" w:rsidRPr="00404C64"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Chimique</w:t>
            </w:r>
          </w:p>
        </w:tc>
        <w:tc>
          <w:tcPr>
            <w:tcW w:w="2836"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Phototrophe</w:t>
            </w:r>
          </w:p>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Chimiotrophe</w:t>
            </w:r>
          </w:p>
        </w:tc>
      </w:tr>
      <w:tr w:rsidR="00F13B92" w:rsidTr="0006770D">
        <w:trPr>
          <w:trHeight w:val="935"/>
        </w:trPr>
        <w:tc>
          <w:tcPr>
            <w:tcW w:w="2811"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Donneur d’électron</w:t>
            </w:r>
          </w:p>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(Substrat énergétique)</w:t>
            </w:r>
          </w:p>
        </w:tc>
        <w:tc>
          <w:tcPr>
            <w:tcW w:w="3026" w:type="dxa"/>
          </w:tcPr>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Minéral</w:t>
            </w:r>
          </w:p>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Organique</w:t>
            </w:r>
          </w:p>
        </w:tc>
        <w:tc>
          <w:tcPr>
            <w:tcW w:w="2836"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Lithotrophe</w:t>
            </w:r>
          </w:p>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Organotrophe</w:t>
            </w:r>
          </w:p>
        </w:tc>
      </w:tr>
      <w:tr w:rsidR="00F13B92" w:rsidTr="0006770D">
        <w:trPr>
          <w:trHeight w:val="961"/>
        </w:trPr>
        <w:tc>
          <w:tcPr>
            <w:tcW w:w="2811"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Source de carbone</w:t>
            </w:r>
          </w:p>
        </w:tc>
        <w:tc>
          <w:tcPr>
            <w:tcW w:w="3026" w:type="dxa"/>
          </w:tcPr>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CO2 (minérale)</w:t>
            </w:r>
          </w:p>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Organique</w:t>
            </w:r>
          </w:p>
        </w:tc>
        <w:tc>
          <w:tcPr>
            <w:tcW w:w="2836"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Autotrophe</w:t>
            </w:r>
          </w:p>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Hétérotrophe</w:t>
            </w:r>
          </w:p>
        </w:tc>
      </w:tr>
      <w:tr w:rsidR="00F13B92" w:rsidTr="0006770D">
        <w:trPr>
          <w:trHeight w:val="987"/>
        </w:trPr>
        <w:tc>
          <w:tcPr>
            <w:tcW w:w="2811"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Facteurs de croissance</w:t>
            </w:r>
          </w:p>
        </w:tc>
        <w:tc>
          <w:tcPr>
            <w:tcW w:w="3026" w:type="dxa"/>
          </w:tcPr>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Non indispensable</w:t>
            </w:r>
          </w:p>
          <w:p w:rsidR="00F13B92" w:rsidRDefault="00F13B92" w:rsidP="00F13B92">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Indispensable</w:t>
            </w:r>
          </w:p>
        </w:tc>
        <w:tc>
          <w:tcPr>
            <w:tcW w:w="2836" w:type="dxa"/>
          </w:tcPr>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Prototrophe</w:t>
            </w:r>
          </w:p>
          <w:p w:rsidR="00F13B92" w:rsidRDefault="00F13B92" w:rsidP="0006770D">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Auxotrophe </w:t>
            </w:r>
          </w:p>
        </w:tc>
      </w:tr>
    </w:tbl>
    <w:p w:rsidR="00F13B92" w:rsidRPr="00690676" w:rsidRDefault="00F13B92" w:rsidP="00F13B92">
      <w:pPr>
        <w:tabs>
          <w:tab w:val="left" w:pos="2145"/>
        </w:tabs>
        <w:spacing w:before="240" w:line="360" w:lineRule="auto"/>
        <w:jc w:val="both"/>
        <w:rPr>
          <w:rFonts w:asciiTheme="majorBidi" w:hAnsiTheme="majorBidi" w:cstheme="majorBidi"/>
          <w:b/>
          <w:bCs/>
          <w:sz w:val="28"/>
          <w:szCs w:val="28"/>
        </w:rPr>
      </w:pPr>
      <w:r w:rsidRPr="00690676">
        <w:rPr>
          <w:rFonts w:asciiTheme="majorBidi" w:hAnsiTheme="majorBidi" w:cstheme="majorBidi"/>
          <w:b/>
          <w:bCs/>
          <w:sz w:val="28"/>
          <w:szCs w:val="28"/>
        </w:rPr>
        <w:t xml:space="preserve">4.4. Paramètres physico-chimiques </w:t>
      </w:r>
    </w:p>
    <w:p w:rsidR="00F13B92" w:rsidRDefault="00F13B92" w:rsidP="00F13B92">
      <w:pPr>
        <w:tabs>
          <w:tab w:val="left" w:pos="2145"/>
        </w:tabs>
        <w:spacing w:before="240" w:line="36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    </w:t>
      </w:r>
      <w:r w:rsidRPr="005F40A0">
        <w:rPr>
          <w:rFonts w:asciiTheme="majorBidi" w:hAnsiTheme="majorBidi" w:cstheme="majorBidi"/>
          <w:sz w:val="24"/>
          <w:szCs w:val="24"/>
        </w:rPr>
        <w:t>La nutrition chez les micro-organismes dépend de plusieurs paramètres physicochimiques. Ces derniers influent directement la physiologie et donc la croissance des microorganismes.</w:t>
      </w:r>
      <w:r w:rsidRPr="005F40A0">
        <w:t xml:space="preserve"> </w:t>
      </w:r>
      <w:r w:rsidRPr="005F40A0">
        <w:rPr>
          <w:rFonts w:asciiTheme="majorBidi" w:hAnsiTheme="majorBidi" w:cstheme="majorBidi"/>
          <w:sz w:val="24"/>
          <w:szCs w:val="24"/>
        </w:rPr>
        <w:t xml:space="preserve">.Chaque bactérie possède des valeurs optimales pour </w:t>
      </w:r>
      <w:r>
        <w:rPr>
          <w:rFonts w:asciiTheme="majorBidi" w:hAnsiTheme="majorBidi" w:cstheme="majorBidi"/>
          <w:sz w:val="24"/>
          <w:szCs w:val="24"/>
        </w:rPr>
        <w:t>chaque paramètre</w:t>
      </w:r>
      <w:r w:rsidRPr="005F40A0">
        <w:rPr>
          <w:rFonts w:asciiTheme="majorBidi" w:hAnsiTheme="majorBidi" w:cstheme="majorBidi"/>
          <w:sz w:val="24"/>
          <w:szCs w:val="24"/>
        </w:rPr>
        <w:t xml:space="preserve"> et par conséquent, selon les valeurs optimales, on défini différentes catégories de bactéries. Parmi ces paramètres, on cite la température, la quantité d'oxygène (O2), l'activité de l'eau et la pression</w:t>
      </w:r>
      <w:r>
        <w:rPr>
          <w:rFonts w:asciiTheme="majorBidi" w:hAnsiTheme="majorBidi" w:cstheme="majorBidi"/>
          <w:sz w:val="24"/>
          <w:szCs w:val="24"/>
        </w:rPr>
        <w:t>.</w:t>
      </w:r>
    </w:p>
    <w:p w:rsidR="00F13B92" w:rsidRPr="00690676" w:rsidRDefault="00F13B92" w:rsidP="00F13B92">
      <w:pPr>
        <w:tabs>
          <w:tab w:val="left" w:pos="2145"/>
        </w:tabs>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4.4.1.</w:t>
      </w:r>
      <w:r w:rsidRPr="00690676">
        <w:rPr>
          <w:rFonts w:asciiTheme="majorBidi" w:hAnsiTheme="majorBidi" w:cstheme="majorBidi"/>
          <w:b/>
          <w:bCs/>
          <w:sz w:val="24"/>
          <w:szCs w:val="24"/>
        </w:rPr>
        <w:t xml:space="preserve"> La Température </w:t>
      </w:r>
    </w:p>
    <w:p w:rsidR="00F13B92" w:rsidRPr="005F40A0" w:rsidRDefault="00F13B92" w:rsidP="00F13B92">
      <w:pPr>
        <w:tabs>
          <w:tab w:val="left" w:pos="2145"/>
        </w:tabs>
        <w:spacing w:before="240" w:line="360" w:lineRule="auto"/>
        <w:jc w:val="both"/>
        <w:rPr>
          <w:rFonts w:asciiTheme="majorBidi" w:hAnsiTheme="majorBidi" w:cstheme="majorBidi"/>
          <w:sz w:val="24"/>
          <w:szCs w:val="24"/>
        </w:rPr>
      </w:pPr>
      <w:r w:rsidRPr="005F40A0">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r w:rsidRPr="005F40A0">
        <w:rPr>
          <w:rFonts w:asciiTheme="majorBidi" w:hAnsiTheme="majorBidi" w:cstheme="majorBidi"/>
          <w:sz w:val="24"/>
          <w:szCs w:val="24"/>
        </w:rPr>
        <w:t xml:space="preserve"> Elle influence profondément la multiplication et le métabolisme bactérien (action sur la vitesse des réactions biochimiques). Selon la température optimale de développement, on distingue les catégories des bactéries</w:t>
      </w:r>
      <w:r w:rsidR="004346A4">
        <w:rPr>
          <w:rFonts w:asciiTheme="majorBidi" w:hAnsiTheme="majorBidi" w:cstheme="majorBidi"/>
          <w:sz w:val="24"/>
          <w:szCs w:val="24"/>
        </w:rPr>
        <w:t xml:space="preserve"> (Figure 01</w:t>
      </w:r>
      <w:r>
        <w:rPr>
          <w:rFonts w:asciiTheme="majorBidi" w:hAnsiTheme="majorBidi" w:cstheme="majorBidi"/>
          <w:sz w:val="24"/>
          <w:szCs w:val="24"/>
        </w:rPr>
        <w:t>)</w:t>
      </w:r>
      <w:r w:rsidRPr="005F40A0">
        <w:rPr>
          <w:rFonts w:asciiTheme="majorBidi" w:hAnsiTheme="majorBidi" w:cstheme="majorBidi"/>
          <w:sz w:val="24"/>
          <w:szCs w:val="24"/>
        </w:rPr>
        <w:t xml:space="preserve"> :</w:t>
      </w:r>
    </w:p>
    <w:p w:rsidR="00F13B92" w:rsidRDefault="00F13B92" w:rsidP="00F13B92">
      <w:pPr>
        <w:pStyle w:val="Paragraphedeliste"/>
        <w:numPr>
          <w:ilvl w:val="0"/>
          <w:numId w:val="4"/>
        </w:numPr>
        <w:tabs>
          <w:tab w:val="left" w:pos="2145"/>
        </w:tabs>
        <w:spacing w:before="240" w:line="360" w:lineRule="auto"/>
        <w:jc w:val="both"/>
        <w:rPr>
          <w:rFonts w:asciiTheme="majorBidi" w:hAnsiTheme="majorBidi" w:cstheme="majorBidi"/>
          <w:sz w:val="24"/>
          <w:szCs w:val="24"/>
        </w:rPr>
      </w:pPr>
      <w:r w:rsidRPr="005F40A0">
        <w:rPr>
          <w:rFonts w:asciiTheme="majorBidi" w:hAnsiTheme="majorBidi" w:cstheme="majorBidi"/>
          <w:b/>
          <w:bCs/>
          <w:sz w:val="24"/>
          <w:szCs w:val="24"/>
        </w:rPr>
        <w:t xml:space="preserve">Les psychrotrophes </w:t>
      </w:r>
      <w:r>
        <w:rPr>
          <w:rFonts w:asciiTheme="majorBidi" w:hAnsiTheme="majorBidi" w:cstheme="majorBidi"/>
          <w:sz w:val="24"/>
          <w:szCs w:val="24"/>
        </w:rPr>
        <w:t>: p</w:t>
      </w:r>
      <w:r w:rsidRPr="005F40A0">
        <w:rPr>
          <w:rFonts w:asciiTheme="majorBidi" w:hAnsiTheme="majorBidi" w:cstheme="majorBidi"/>
          <w:sz w:val="24"/>
          <w:szCs w:val="24"/>
        </w:rPr>
        <w:t>euvent se cultiver à 0°C. Température optimale de multiplication entre 20 à 25 °C.</w:t>
      </w:r>
    </w:p>
    <w:p w:rsidR="00F13B92" w:rsidRDefault="00F13B92" w:rsidP="00F13B92">
      <w:pPr>
        <w:pStyle w:val="Paragraphedeliste"/>
        <w:numPr>
          <w:ilvl w:val="0"/>
          <w:numId w:val="4"/>
        </w:numPr>
        <w:tabs>
          <w:tab w:val="left" w:pos="2145"/>
        </w:tabs>
        <w:spacing w:before="240" w:line="360" w:lineRule="auto"/>
        <w:jc w:val="both"/>
        <w:rPr>
          <w:rFonts w:asciiTheme="majorBidi" w:hAnsiTheme="majorBidi" w:cstheme="majorBidi"/>
          <w:sz w:val="24"/>
          <w:szCs w:val="24"/>
        </w:rPr>
      </w:pPr>
      <w:r w:rsidRPr="00021934">
        <w:rPr>
          <w:rFonts w:asciiTheme="majorBidi" w:hAnsiTheme="majorBidi" w:cstheme="majorBidi"/>
          <w:b/>
          <w:bCs/>
          <w:sz w:val="24"/>
          <w:szCs w:val="24"/>
        </w:rPr>
        <w:t>Les psychrophiles</w:t>
      </w:r>
      <w:r>
        <w:rPr>
          <w:rFonts w:asciiTheme="majorBidi" w:hAnsiTheme="majorBidi" w:cstheme="majorBidi"/>
          <w:sz w:val="24"/>
          <w:szCs w:val="24"/>
        </w:rPr>
        <w:t xml:space="preserve"> : t</w:t>
      </w:r>
      <w:r w:rsidRPr="005F40A0">
        <w:rPr>
          <w:rFonts w:asciiTheme="majorBidi" w:hAnsiTheme="majorBidi" w:cstheme="majorBidi"/>
          <w:sz w:val="24"/>
          <w:szCs w:val="24"/>
        </w:rPr>
        <w:t xml:space="preserve">empérature maximale 20°C. Température optimale de croissance </w:t>
      </w:r>
      <w:r w:rsidRPr="00021934">
        <w:rPr>
          <w:rFonts w:asciiTheme="majorBidi" w:hAnsiTheme="majorBidi" w:cstheme="majorBidi"/>
          <w:sz w:val="24"/>
          <w:szCs w:val="24"/>
        </w:rPr>
        <w:t xml:space="preserve">inférieure à 15 °C. </w:t>
      </w:r>
    </w:p>
    <w:p w:rsidR="00F13B92" w:rsidRDefault="00F13B92" w:rsidP="00F13B92">
      <w:pPr>
        <w:pStyle w:val="Paragraphedeliste"/>
        <w:numPr>
          <w:ilvl w:val="0"/>
          <w:numId w:val="4"/>
        </w:numPr>
        <w:tabs>
          <w:tab w:val="left" w:pos="2145"/>
        </w:tabs>
        <w:spacing w:before="240" w:line="360" w:lineRule="auto"/>
        <w:jc w:val="both"/>
        <w:rPr>
          <w:rFonts w:asciiTheme="majorBidi" w:hAnsiTheme="majorBidi" w:cstheme="majorBidi"/>
          <w:sz w:val="24"/>
          <w:szCs w:val="24"/>
        </w:rPr>
      </w:pPr>
      <w:r w:rsidRPr="00021934">
        <w:rPr>
          <w:rFonts w:asciiTheme="majorBidi" w:hAnsiTheme="majorBidi" w:cstheme="majorBidi"/>
          <w:b/>
          <w:bCs/>
          <w:sz w:val="24"/>
          <w:szCs w:val="24"/>
        </w:rPr>
        <w:t>Les mésophiles</w:t>
      </w:r>
      <w:r w:rsidRPr="00021934">
        <w:rPr>
          <w:rFonts w:asciiTheme="majorBidi" w:hAnsiTheme="majorBidi" w:cstheme="majorBidi"/>
          <w:sz w:val="24"/>
          <w:szCs w:val="24"/>
        </w:rPr>
        <w:t xml:space="preserve"> : croissance entre 25 et 40 °C. Optimum à 37°C. la majorité des bactéries pathogènes.</w:t>
      </w:r>
    </w:p>
    <w:p w:rsidR="00F13B92" w:rsidRDefault="00F13B92" w:rsidP="00F13B92">
      <w:pPr>
        <w:pStyle w:val="Paragraphedeliste"/>
        <w:numPr>
          <w:ilvl w:val="0"/>
          <w:numId w:val="4"/>
        </w:numPr>
        <w:tabs>
          <w:tab w:val="left" w:pos="2145"/>
        </w:tabs>
        <w:spacing w:before="240" w:line="360" w:lineRule="auto"/>
        <w:jc w:val="both"/>
        <w:rPr>
          <w:rFonts w:asciiTheme="majorBidi" w:hAnsiTheme="majorBidi" w:cstheme="majorBidi"/>
          <w:sz w:val="24"/>
          <w:szCs w:val="24"/>
        </w:rPr>
      </w:pPr>
      <w:r w:rsidRPr="00021934">
        <w:rPr>
          <w:rFonts w:asciiTheme="majorBidi" w:hAnsiTheme="majorBidi" w:cstheme="majorBidi"/>
          <w:b/>
          <w:bCs/>
          <w:sz w:val="24"/>
          <w:szCs w:val="24"/>
        </w:rPr>
        <w:t>Les thermophiles</w:t>
      </w:r>
      <w:r w:rsidRPr="00021934">
        <w:rPr>
          <w:rFonts w:asciiTheme="majorBidi" w:hAnsiTheme="majorBidi" w:cstheme="majorBidi"/>
          <w:sz w:val="24"/>
          <w:szCs w:val="24"/>
        </w:rPr>
        <w:t xml:space="preserve"> : température optimale entre 50 et 60 °C.</w:t>
      </w:r>
    </w:p>
    <w:p w:rsidR="00F13B92" w:rsidRDefault="00F13B92" w:rsidP="00F13B92">
      <w:pPr>
        <w:pStyle w:val="Paragraphedeliste"/>
        <w:numPr>
          <w:ilvl w:val="0"/>
          <w:numId w:val="4"/>
        </w:numPr>
        <w:tabs>
          <w:tab w:val="left" w:pos="2145"/>
        </w:tabs>
        <w:spacing w:before="240" w:line="360" w:lineRule="auto"/>
        <w:jc w:val="both"/>
        <w:rPr>
          <w:rFonts w:asciiTheme="majorBidi" w:hAnsiTheme="majorBidi" w:cstheme="majorBidi"/>
          <w:sz w:val="24"/>
          <w:szCs w:val="24"/>
        </w:rPr>
      </w:pPr>
      <w:r w:rsidRPr="00021934">
        <w:rPr>
          <w:rFonts w:asciiTheme="majorBidi" w:hAnsiTheme="majorBidi" w:cstheme="majorBidi"/>
          <w:b/>
          <w:bCs/>
          <w:sz w:val="24"/>
          <w:szCs w:val="24"/>
        </w:rPr>
        <w:t>Les hyperthermophiles</w:t>
      </w:r>
      <w:r w:rsidRPr="00021934">
        <w:rPr>
          <w:rFonts w:asciiTheme="majorBidi" w:hAnsiTheme="majorBidi" w:cstheme="majorBidi"/>
          <w:sz w:val="24"/>
          <w:szCs w:val="24"/>
        </w:rPr>
        <w:t xml:space="preserve"> : ont une température optimale de croissance entre 70 °C et 110°C</w:t>
      </w:r>
      <w:r>
        <w:rPr>
          <w:rFonts w:asciiTheme="majorBidi" w:hAnsiTheme="majorBidi" w:cstheme="majorBidi"/>
          <w:sz w:val="24"/>
          <w:szCs w:val="24"/>
        </w:rPr>
        <w:t>.</w:t>
      </w:r>
    </w:p>
    <w:p w:rsidR="00F13B92" w:rsidRPr="00021934" w:rsidRDefault="00F13B92" w:rsidP="00F13B92">
      <w:pPr>
        <w:tabs>
          <w:tab w:val="left" w:pos="2145"/>
        </w:tabs>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021934">
        <w:rPr>
          <w:rFonts w:asciiTheme="majorBidi" w:hAnsiTheme="majorBidi" w:cstheme="majorBidi"/>
          <w:sz w:val="24"/>
          <w:szCs w:val="24"/>
        </w:rPr>
        <w:t>Les bactéries constituant les flores bactériennes des mammifères ainsi que les bactéries pathogènes pour les mammifères et les oiseaux sont des bactéries mésophiles.   Les bactéries psychrotrophes et psychrophiles jouent un rôle important car elles peuvent contaminer et altérer des produits biologiques (sang et dérivés du sang) ainsi que des aliments conservés à basse température</w:t>
      </w:r>
      <w:r w:rsidRPr="00021934">
        <w:rPr>
          <w:rFonts w:asciiTheme="majorBidi" w:hAnsiTheme="majorBidi" w:cstheme="majorBidi"/>
          <w:b/>
          <w:bCs/>
          <w:sz w:val="24"/>
          <w:szCs w:val="24"/>
        </w:rPr>
        <w:t>.</w:t>
      </w:r>
    </w:p>
    <w:p w:rsidR="00F13B92" w:rsidRPr="005F40A0" w:rsidRDefault="00F13B92" w:rsidP="00F13B92">
      <w:pPr>
        <w:pStyle w:val="Paragraphedeliste"/>
        <w:tabs>
          <w:tab w:val="left" w:pos="2145"/>
        </w:tabs>
        <w:spacing w:before="24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989164" cy="1828800"/>
            <wp:effectExtent l="19050" t="0" r="1936"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srcRect/>
                    <a:stretch>
                      <a:fillRect/>
                    </a:stretch>
                  </pic:blipFill>
                  <pic:spPr bwMode="auto">
                    <a:xfrm>
                      <a:off x="0" y="0"/>
                      <a:ext cx="5000616" cy="1832998"/>
                    </a:xfrm>
                    <a:prstGeom prst="rect">
                      <a:avLst/>
                    </a:prstGeom>
                    <a:noFill/>
                    <a:ln w="9525">
                      <a:noFill/>
                      <a:miter lim="800000"/>
                      <a:headEnd/>
                      <a:tailEnd/>
                    </a:ln>
                  </pic:spPr>
                </pic:pic>
              </a:graphicData>
            </a:graphic>
          </wp:inline>
        </w:drawing>
      </w:r>
    </w:p>
    <w:p w:rsidR="00F13B92" w:rsidRDefault="00F13B92" w:rsidP="00F13B92">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021934">
        <w:rPr>
          <w:rFonts w:asciiTheme="majorBidi" w:hAnsiTheme="majorBidi" w:cstheme="majorBidi"/>
          <w:b/>
          <w:bCs/>
          <w:sz w:val="24"/>
          <w:szCs w:val="24"/>
        </w:rPr>
        <w:t>Figure </w:t>
      </w:r>
      <w:r w:rsidR="004346A4">
        <w:rPr>
          <w:rFonts w:asciiTheme="majorBidi" w:hAnsiTheme="majorBidi" w:cstheme="majorBidi"/>
          <w:b/>
          <w:bCs/>
          <w:sz w:val="24"/>
          <w:szCs w:val="24"/>
        </w:rPr>
        <w:t>01</w:t>
      </w:r>
      <w:r w:rsidRPr="00021934">
        <w:rPr>
          <w:rFonts w:asciiTheme="majorBidi" w:hAnsiTheme="majorBidi" w:cstheme="majorBidi"/>
          <w:b/>
          <w:bCs/>
          <w:sz w:val="24"/>
          <w:szCs w:val="24"/>
        </w:rPr>
        <w:t>:</w:t>
      </w:r>
      <w:r>
        <w:rPr>
          <w:rFonts w:asciiTheme="majorBidi" w:hAnsiTheme="majorBidi" w:cstheme="majorBidi"/>
          <w:sz w:val="24"/>
          <w:szCs w:val="24"/>
        </w:rPr>
        <w:t xml:space="preserve"> </w:t>
      </w:r>
      <w:r w:rsidRPr="00021934">
        <w:rPr>
          <w:rFonts w:asciiTheme="majorBidi" w:hAnsiTheme="majorBidi" w:cstheme="majorBidi"/>
          <w:sz w:val="24"/>
          <w:szCs w:val="24"/>
        </w:rPr>
        <w:t>Taux de croissance</w:t>
      </w:r>
      <w:r>
        <w:rPr>
          <w:rFonts w:asciiTheme="majorBidi" w:hAnsiTheme="majorBidi" w:cstheme="majorBidi"/>
          <w:sz w:val="24"/>
          <w:szCs w:val="24"/>
        </w:rPr>
        <w:t xml:space="preserve"> des bactéries</w:t>
      </w:r>
      <w:r w:rsidRPr="00021934">
        <w:rPr>
          <w:rFonts w:asciiTheme="majorBidi" w:hAnsiTheme="majorBidi" w:cstheme="majorBidi"/>
          <w:sz w:val="24"/>
          <w:szCs w:val="24"/>
        </w:rPr>
        <w:t xml:space="preserve"> en fonction de la température</w:t>
      </w:r>
    </w:p>
    <w:p w:rsidR="00F13B92" w:rsidRPr="00690676" w:rsidRDefault="00F13B92" w:rsidP="00F13B9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4.4.2. </w:t>
      </w:r>
      <w:r w:rsidRPr="00690676">
        <w:rPr>
          <w:rFonts w:asciiTheme="majorBidi" w:hAnsiTheme="majorBidi" w:cstheme="majorBidi"/>
          <w:b/>
          <w:bCs/>
          <w:sz w:val="24"/>
          <w:szCs w:val="24"/>
        </w:rPr>
        <w:t>Le pH</w:t>
      </w:r>
    </w:p>
    <w:p w:rsidR="00F13B92" w:rsidRPr="00690676" w:rsidRDefault="00F13B92" w:rsidP="00F13B92">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4F2B79">
        <w:rPr>
          <w:rFonts w:asciiTheme="majorBidi" w:hAnsiTheme="majorBidi" w:cstheme="majorBidi"/>
          <w:sz w:val="24"/>
          <w:szCs w:val="24"/>
        </w:rPr>
        <w:t>De même que pour la température, plusieurs catégories microbiennes sont distinguées par rapport aux différents pH de croissance : basophile, neutrophile, acidophile</w:t>
      </w:r>
      <w:r w:rsidRPr="00690676">
        <w:rPr>
          <w:rFonts w:asciiTheme="majorBidi" w:hAnsiTheme="majorBidi" w:cstheme="majorBidi"/>
          <w:sz w:val="24"/>
          <w:szCs w:val="24"/>
        </w:rPr>
        <w:t xml:space="preserve"> (Figure 28)</w:t>
      </w:r>
    </w:p>
    <w:p w:rsidR="00F13B92" w:rsidRPr="004F2B79" w:rsidRDefault="00F13B92" w:rsidP="00F13B92">
      <w:pPr>
        <w:pStyle w:val="Paragraphedeliste"/>
        <w:numPr>
          <w:ilvl w:val="0"/>
          <w:numId w:val="5"/>
        </w:numPr>
        <w:spacing w:line="360" w:lineRule="auto"/>
        <w:jc w:val="both"/>
        <w:rPr>
          <w:rFonts w:asciiTheme="majorBidi" w:hAnsiTheme="majorBidi" w:cstheme="majorBidi"/>
          <w:sz w:val="24"/>
          <w:szCs w:val="24"/>
        </w:rPr>
      </w:pPr>
      <w:r w:rsidRPr="004F2B79">
        <w:rPr>
          <w:rFonts w:asciiTheme="majorBidi" w:hAnsiTheme="majorBidi" w:cstheme="majorBidi"/>
          <w:sz w:val="24"/>
          <w:szCs w:val="24"/>
        </w:rPr>
        <w:t>Acidophiles : pH optimum acide. Croissent à des pH inférieur à 5.5. Ex : les bactéries lactiques.</w:t>
      </w:r>
    </w:p>
    <w:p w:rsidR="00F13B92" w:rsidRPr="004F2B79" w:rsidRDefault="00F13B92" w:rsidP="00F13B92">
      <w:pPr>
        <w:pStyle w:val="Paragraphedeliste"/>
        <w:numPr>
          <w:ilvl w:val="0"/>
          <w:numId w:val="5"/>
        </w:numPr>
        <w:spacing w:line="360" w:lineRule="auto"/>
        <w:jc w:val="both"/>
        <w:rPr>
          <w:rFonts w:asciiTheme="majorBidi" w:hAnsiTheme="majorBidi" w:cstheme="majorBidi"/>
          <w:sz w:val="24"/>
          <w:szCs w:val="24"/>
        </w:rPr>
      </w:pPr>
      <w:r w:rsidRPr="004F2B79">
        <w:rPr>
          <w:rFonts w:asciiTheme="majorBidi" w:hAnsiTheme="majorBidi" w:cstheme="majorBidi"/>
          <w:sz w:val="24"/>
          <w:szCs w:val="24"/>
        </w:rPr>
        <w:lastRenderedPageBreak/>
        <w:t>Neutrophiles : pH optimum proche de la neutralit</w:t>
      </w:r>
      <w:r>
        <w:rPr>
          <w:rFonts w:asciiTheme="majorBidi" w:hAnsiTheme="majorBidi" w:cstheme="majorBidi"/>
          <w:sz w:val="24"/>
          <w:szCs w:val="24"/>
        </w:rPr>
        <w:t xml:space="preserve">é. La majorité des bactéries se </w:t>
      </w:r>
      <w:r w:rsidRPr="004F2B79">
        <w:rPr>
          <w:rFonts w:asciiTheme="majorBidi" w:hAnsiTheme="majorBidi" w:cstheme="majorBidi"/>
          <w:sz w:val="24"/>
          <w:szCs w:val="24"/>
        </w:rPr>
        <w:t>multiplient préférentiellement à des pH voisins de la neutralité (6,5 à 7,5).</w:t>
      </w:r>
    </w:p>
    <w:p w:rsidR="00F13B92" w:rsidRPr="00F13B92" w:rsidRDefault="00F13B92" w:rsidP="00F13B92">
      <w:pPr>
        <w:pStyle w:val="Paragraphedeliste"/>
        <w:numPr>
          <w:ilvl w:val="0"/>
          <w:numId w:val="5"/>
        </w:numPr>
        <w:spacing w:line="360" w:lineRule="auto"/>
        <w:jc w:val="both"/>
        <w:rPr>
          <w:rFonts w:asciiTheme="majorBidi" w:hAnsiTheme="majorBidi" w:cstheme="majorBidi"/>
          <w:i/>
          <w:iCs/>
          <w:sz w:val="24"/>
          <w:szCs w:val="24"/>
        </w:rPr>
      </w:pPr>
      <w:r w:rsidRPr="004F2B79">
        <w:rPr>
          <w:rFonts w:asciiTheme="majorBidi" w:hAnsiTheme="majorBidi" w:cstheme="majorBidi"/>
          <w:sz w:val="24"/>
          <w:szCs w:val="24"/>
        </w:rPr>
        <w:t xml:space="preserve">Basophiles (alcalophiles): pH optimum basique. Croissent à des pH supérieur à 8. Ex : </w:t>
      </w:r>
      <w:r w:rsidRPr="004F2B79">
        <w:rPr>
          <w:rFonts w:asciiTheme="majorBidi" w:hAnsiTheme="majorBidi" w:cstheme="majorBidi"/>
          <w:i/>
          <w:iCs/>
          <w:sz w:val="24"/>
          <w:szCs w:val="24"/>
        </w:rPr>
        <w:t>Bacillus, Flavobacterium.</w:t>
      </w:r>
    </w:p>
    <w:p w:rsidR="00F13B92" w:rsidRDefault="00F13B92" w:rsidP="00F13B92">
      <w:pPr>
        <w:spacing w:line="360" w:lineRule="auto"/>
        <w:jc w:val="center"/>
        <w:rPr>
          <w:rFonts w:asciiTheme="majorBidi" w:hAnsiTheme="majorBidi" w:cstheme="majorBidi"/>
          <w:i/>
          <w:iCs/>
          <w:sz w:val="24"/>
          <w:szCs w:val="24"/>
        </w:rPr>
      </w:pPr>
      <w:r>
        <w:rPr>
          <w:rFonts w:asciiTheme="majorBidi" w:hAnsiTheme="majorBidi" w:cstheme="majorBidi"/>
          <w:i/>
          <w:iCs/>
          <w:noProof/>
          <w:sz w:val="24"/>
          <w:szCs w:val="24"/>
          <w:lang w:eastAsia="fr-FR"/>
        </w:rPr>
        <w:drawing>
          <wp:inline distT="0" distB="0" distL="0" distR="0">
            <wp:extent cx="3504986" cy="2331151"/>
            <wp:effectExtent l="19050" t="0" r="214" b="0"/>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srcRect/>
                    <a:stretch>
                      <a:fillRect/>
                    </a:stretch>
                  </pic:blipFill>
                  <pic:spPr bwMode="auto">
                    <a:xfrm>
                      <a:off x="0" y="0"/>
                      <a:ext cx="3505200" cy="2331293"/>
                    </a:xfrm>
                    <a:prstGeom prst="rect">
                      <a:avLst/>
                    </a:prstGeom>
                    <a:noFill/>
                    <a:ln w="9525">
                      <a:noFill/>
                      <a:miter lim="800000"/>
                      <a:headEnd/>
                      <a:tailEnd/>
                    </a:ln>
                  </pic:spPr>
                </pic:pic>
              </a:graphicData>
            </a:graphic>
          </wp:inline>
        </w:drawing>
      </w:r>
    </w:p>
    <w:p w:rsidR="00F13B92" w:rsidRPr="00F13B92" w:rsidRDefault="00F13B92" w:rsidP="00F13B92">
      <w:pPr>
        <w:spacing w:line="360" w:lineRule="auto"/>
        <w:jc w:val="center"/>
        <w:rPr>
          <w:rFonts w:asciiTheme="majorBidi" w:hAnsiTheme="majorBidi" w:cstheme="majorBidi"/>
          <w:sz w:val="24"/>
          <w:szCs w:val="24"/>
        </w:rPr>
      </w:pPr>
      <w:r w:rsidRPr="00690676">
        <w:rPr>
          <w:rFonts w:asciiTheme="majorBidi" w:hAnsiTheme="majorBidi" w:cstheme="majorBidi"/>
          <w:b/>
          <w:bCs/>
          <w:sz w:val="24"/>
          <w:szCs w:val="24"/>
        </w:rPr>
        <w:t>Figure</w:t>
      </w:r>
      <w:r>
        <w:rPr>
          <w:rFonts w:asciiTheme="majorBidi" w:hAnsiTheme="majorBidi" w:cstheme="majorBidi"/>
          <w:b/>
          <w:bCs/>
          <w:sz w:val="24"/>
          <w:szCs w:val="24"/>
        </w:rPr>
        <w:t xml:space="preserve"> </w:t>
      </w:r>
      <w:r w:rsidR="004346A4">
        <w:rPr>
          <w:rFonts w:asciiTheme="majorBidi" w:hAnsiTheme="majorBidi" w:cstheme="majorBidi"/>
          <w:b/>
          <w:bCs/>
          <w:sz w:val="24"/>
          <w:szCs w:val="24"/>
        </w:rPr>
        <w:t>02</w:t>
      </w:r>
      <w:r>
        <w:rPr>
          <w:rFonts w:asciiTheme="majorBidi" w:hAnsiTheme="majorBidi" w:cstheme="majorBidi"/>
          <w:sz w:val="24"/>
          <w:szCs w:val="24"/>
        </w:rPr>
        <w:t> : Taux de croissance des bactéries en fonction du pH du milieu</w:t>
      </w:r>
    </w:p>
    <w:p w:rsidR="00F13B92" w:rsidRPr="00F13B92"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F2B79">
        <w:rPr>
          <w:rFonts w:asciiTheme="majorBidi" w:hAnsiTheme="majorBidi" w:cstheme="majorBidi"/>
          <w:sz w:val="24"/>
          <w:szCs w:val="24"/>
        </w:rPr>
        <w:t>Au cours des cultures, le métabolisme bactérien engendre des composés acides ou basiques qui seraient susceptibles d'entraver la multiplication bactérienne. Pour éviter ces variations de pH, les milieux de culture sont tamponnés, le plus souvent en utilisant des tampons phosphates.</w:t>
      </w:r>
    </w:p>
    <w:p w:rsidR="00F13B92" w:rsidRPr="00690676" w:rsidRDefault="00F13B92" w:rsidP="00F13B9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4.4.3. </w:t>
      </w:r>
      <w:r w:rsidRPr="00690676">
        <w:rPr>
          <w:rFonts w:asciiTheme="majorBidi" w:hAnsiTheme="majorBidi" w:cstheme="majorBidi"/>
          <w:b/>
          <w:bCs/>
          <w:sz w:val="24"/>
          <w:szCs w:val="24"/>
        </w:rPr>
        <w:t>L’oxygène</w:t>
      </w:r>
    </w:p>
    <w:p w:rsidR="00F13B92" w:rsidRPr="00A66F44"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66F44">
        <w:rPr>
          <w:rFonts w:asciiTheme="majorBidi" w:hAnsiTheme="majorBidi" w:cstheme="majorBidi"/>
          <w:sz w:val="24"/>
          <w:szCs w:val="24"/>
        </w:rPr>
        <w:t>C'est vis-à-vis de l'oxygène que les exigences gazeuses des bactéries sont précises.</w:t>
      </w:r>
    </w:p>
    <w:p w:rsidR="00F13B92" w:rsidRPr="00F13B92" w:rsidRDefault="00F13B92" w:rsidP="00F13B92">
      <w:pPr>
        <w:pStyle w:val="Paragraphedeliste"/>
        <w:numPr>
          <w:ilvl w:val="0"/>
          <w:numId w:val="6"/>
        </w:numPr>
        <w:spacing w:line="360" w:lineRule="auto"/>
        <w:jc w:val="both"/>
        <w:rPr>
          <w:rFonts w:asciiTheme="majorBidi" w:hAnsiTheme="majorBidi" w:cstheme="majorBidi"/>
          <w:sz w:val="24"/>
          <w:szCs w:val="24"/>
        </w:rPr>
      </w:pPr>
      <w:r w:rsidRPr="008C4ED3">
        <w:rPr>
          <w:rFonts w:asciiTheme="majorBidi" w:hAnsiTheme="majorBidi" w:cstheme="majorBidi"/>
          <w:sz w:val="24"/>
          <w:szCs w:val="24"/>
        </w:rPr>
        <w:t>Lors de leur métabolisme énergétique certaines bactéries utilisent l'oxygène moléculaire comme accepteur final d'électrons. Ces bactéries ont obligatoirement besoin d'oxygène libre et elles sont qualifiées d</w:t>
      </w:r>
      <w:r w:rsidRPr="008C4ED3">
        <w:rPr>
          <w:rFonts w:asciiTheme="majorBidi" w:hAnsiTheme="majorBidi" w:cstheme="majorBidi"/>
          <w:b/>
          <w:bCs/>
          <w:sz w:val="24"/>
          <w:szCs w:val="24"/>
        </w:rPr>
        <w:t>'aérobies</w:t>
      </w:r>
      <w:r w:rsidRPr="008C4ED3">
        <w:rPr>
          <w:rFonts w:asciiTheme="majorBidi" w:hAnsiTheme="majorBidi" w:cstheme="majorBidi"/>
          <w:sz w:val="24"/>
          <w:szCs w:val="24"/>
        </w:rPr>
        <w:t xml:space="preserve">. </w:t>
      </w:r>
    </w:p>
    <w:p w:rsidR="00F13B92" w:rsidRPr="008C4ED3" w:rsidRDefault="00F13B92" w:rsidP="00F13B92">
      <w:pPr>
        <w:pStyle w:val="Paragraphedeliste"/>
        <w:numPr>
          <w:ilvl w:val="0"/>
          <w:numId w:val="6"/>
        </w:numPr>
        <w:spacing w:line="360" w:lineRule="auto"/>
        <w:jc w:val="both"/>
        <w:rPr>
          <w:rFonts w:asciiTheme="majorBidi" w:hAnsiTheme="majorBidi" w:cstheme="majorBidi"/>
          <w:sz w:val="24"/>
          <w:szCs w:val="24"/>
        </w:rPr>
      </w:pPr>
      <w:r w:rsidRPr="008C4ED3">
        <w:rPr>
          <w:rFonts w:asciiTheme="majorBidi" w:hAnsiTheme="majorBidi" w:cstheme="majorBidi"/>
          <w:sz w:val="24"/>
          <w:szCs w:val="24"/>
        </w:rPr>
        <w:t xml:space="preserve">Au contraire, les bactéries </w:t>
      </w:r>
      <w:r w:rsidRPr="008C4ED3">
        <w:rPr>
          <w:rFonts w:asciiTheme="majorBidi" w:hAnsiTheme="majorBidi" w:cstheme="majorBidi"/>
          <w:b/>
          <w:bCs/>
          <w:sz w:val="24"/>
          <w:szCs w:val="24"/>
        </w:rPr>
        <w:t>anaérobies</w:t>
      </w:r>
      <w:r w:rsidRPr="008C4ED3">
        <w:rPr>
          <w:rFonts w:asciiTheme="majorBidi" w:hAnsiTheme="majorBidi" w:cstheme="majorBidi"/>
          <w:sz w:val="24"/>
          <w:szCs w:val="24"/>
        </w:rPr>
        <w:t xml:space="preserve"> ne peuvent se multiplier et survivre qu'en l'absence d'oxygène. Ce sont des bactéries qui ne possèdent ni catalase ni peroxydase ni superoxyde dismutase et qui sont donc incapables de détoxifier les composés formés lors de réactions d'oxydation (comme l'eau oxygénée ou l'ion superoxyde).</w:t>
      </w:r>
    </w:p>
    <w:p w:rsidR="00F13B92" w:rsidRPr="008C4ED3" w:rsidRDefault="00F13B92" w:rsidP="00F13B92">
      <w:pPr>
        <w:pStyle w:val="Paragraphedeliste"/>
        <w:numPr>
          <w:ilvl w:val="0"/>
          <w:numId w:val="6"/>
        </w:numPr>
        <w:spacing w:line="360" w:lineRule="auto"/>
        <w:jc w:val="both"/>
        <w:rPr>
          <w:rFonts w:asciiTheme="majorBidi" w:hAnsiTheme="majorBidi" w:cstheme="majorBidi"/>
          <w:sz w:val="24"/>
          <w:szCs w:val="24"/>
        </w:rPr>
      </w:pPr>
      <w:r w:rsidRPr="008C4ED3">
        <w:rPr>
          <w:rFonts w:asciiTheme="majorBidi" w:hAnsiTheme="majorBidi" w:cstheme="majorBidi"/>
          <w:sz w:val="24"/>
          <w:szCs w:val="24"/>
        </w:rPr>
        <w:t xml:space="preserve">Les bactéries </w:t>
      </w:r>
      <w:r w:rsidRPr="008C4ED3">
        <w:rPr>
          <w:rFonts w:asciiTheme="majorBidi" w:hAnsiTheme="majorBidi" w:cstheme="majorBidi"/>
          <w:b/>
          <w:bCs/>
          <w:sz w:val="24"/>
          <w:szCs w:val="24"/>
        </w:rPr>
        <w:t>aéro-anaérobies</w:t>
      </w:r>
      <w:r w:rsidRPr="008C4ED3">
        <w:rPr>
          <w:rFonts w:asciiTheme="majorBidi" w:hAnsiTheme="majorBidi" w:cstheme="majorBidi"/>
          <w:sz w:val="24"/>
          <w:szCs w:val="24"/>
        </w:rPr>
        <w:t xml:space="preserve"> peuvent croître aussi bien en présence qu'en absence d'oxygène.</w:t>
      </w:r>
    </w:p>
    <w:p w:rsidR="00F13B92" w:rsidRDefault="00F13B92" w:rsidP="00F13B92">
      <w:pPr>
        <w:pStyle w:val="Paragraphedeliste"/>
        <w:numPr>
          <w:ilvl w:val="0"/>
          <w:numId w:val="6"/>
        </w:numPr>
        <w:spacing w:line="360" w:lineRule="auto"/>
        <w:jc w:val="both"/>
        <w:rPr>
          <w:rFonts w:asciiTheme="majorBidi" w:hAnsiTheme="majorBidi" w:cstheme="majorBidi"/>
          <w:sz w:val="24"/>
          <w:szCs w:val="24"/>
        </w:rPr>
      </w:pPr>
      <w:r w:rsidRPr="008C4ED3">
        <w:rPr>
          <w:rFonts w:asciiTheme="majorBidi" w:hAnsiTheme="majorBidi" w:cstheme="majorBidi"/>
          <w:sz w:val="24"/>
          <w:szCs w:val="24"/>
        </w:rPr>
        <w:lastRenderedPageBreak/>
        <w:t xml:space="preserve">Les bactéries </w:t>
      </w:r>
      <w:r w:rsidRPr="008C4ED3">
        <w:rPr>
          <w:rFonts w:asciiTheme="majorBidi" w:hAnsiTheme="majorBidi" w:cstheme="majorBidi"/>
          <w:b/>
          <w:bCs/>
          <w:sz w:val="24"/>
          <w:szCs w:val="24"/>
        </w:rPr>
        <w:t>anaérobies-aérotolérantes</w:t>
      </w:r>
      <w:r w:rsidRPr="008C4ED3">
        <w:rPr>
          <w:rFonts w:asciiTheme="majorBidi" w:hAnsiTheme="majorBidi" w:cstheme="majorBidi"/>
          <w:sz w:val="24"/>
          <w:szCs w:val="24"/>
        </w:rPr>
        <w:t xml:space="preserve"> tolèrent l'oxygène mais leur croissance est meilleure en anaérobiose.</w:t>
      </w:r>
    </w:p>
    <w:p w:rsidR="00F13B92" w:rsidRPr="004346A4" w:rsidRDefault="00F13B92" w:rsidP="004346A4">
      <w:pPr>
        <w:pStyle w:val="Paragraphedeliste"/>
        <w:numPr>
          <w:ilvl w:val="0"/>
          <w:numId w:val="6"/>
        </w:numPr>
        <w:spacing w:line="360" w:lineRule="auto"/>
        <w:jc w:val="both"/>
        <w:rPr>
          <w:rFonts w:asciiTheme="majorBidi" w:hAnsiTheme="majorBidi" w:cstheme="majorBidi"/>
          <w:sz w:val="24"/>
          <w:szCs w:val="24"/>
        </w:rPr>
      </w:pPr>
      <w:r w:rsidRPr="008C4ED3">
        <w:rPr>
          <w:rFonts w:asciiTheme="majorBidi" w:hAnsiTheme="majorBidi" w:cstheme="majorBidi"/>
          <w:sz w:val="24"/>
          <w:szCs w:val="24"/>
        </w:rPr>
        <w:t xml:space="preserve">Les bactéries </w:t>
      </w:r>
      <w:r w:rsidRPr="008C4ED3">
        <w:rPr>
          <w:rFonts w:asciiTheme="majorBidi" w:hAnsiTheme="majorBidi" w:cstheme="majorBidi"/>
          <w:b/>
          <w:bCs/>
          <w:sz w:val="24"/>
          <w:szCs w:val="24"/>
        </w:rPr>
        <w:t>micro-aérophiles</w:t>
      </w:r>
      <w:r w:rsidRPr="008C4ED3">
        <w:rPr>
          <w:rFonts w:asciiTheme="majorBidi" w:hAnsiTheme="majorBidi" w:cstheme="majorBidi"/>
          <w:sz w:val="24"/>
          <w:szCs w:val="24"/>
        </w:rPr>
        <w:t xml:space="preserve"> ont besoin d'oxygène, mais elles ne supportent pas une tension en oxygène équivalente à celle de l'air et elles ne peuvent se multiplier qu'en présence d'une faible tension d'oxygène.</w:t>
      </w:r>
    </w:p>
    <w:p w:rsidR="00F13B92" w:rsidRPr="00690676" w:rsidRDefault="00F13B92" w:rsidP="00F13B92">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690676">
        <w:rPr>
          <w:rFonts w:asciiTheme="majorBidi" w:hAnsiTheme="majorBidi" w:cstheme="majorBidi"/>
          <w:b/>
          <w:bCs/>
          <w:sz w:val="24"/>
          <w:szCs w:val="24"/>
        </w:rPr>
        <w:t>4.4.3</w:t>
      </w:r>
      <w:r>
        <w:rPr>
          <w:rFonts w:asciiTheme="majorBidi" w:hAnsiTheme="majorBidi" w:cstheme="majorBidi"/>
          <w:sz w:val="24"/>
          <w:szCs w:val="24"/>
        </w:rPr>
        <w:t>.</w:t>
      </w:r>
      <w:r w:rsidRPr="00690676">
        <w:rPr>
          <w:rFonts w:asciiTheme="majorBidi" w:hAnsiTheme="majorBidi" w:cstheme="majorBidi"/>
          <w:sz w:val="24"/>
          <w:szCs w:val="24"/>
        </w:rPr>
        <w:t xml:space="preserve"> </w:t>
      </w:r>
      <w:r w:rsidRPr="00690676">
        <w:rPr>
          <w:rFonts w:asciiTheme="majorBidi" w:hAnsiTheme="majorBidi" w:cstheme="majorBidi"/>
          <w:b/>
          <w:bCs/>
          <w:sz w:val="24"/>
          <w:szCs w:val="24"/>
        </w:rPr>
        <w:t>Pression osmotique</w:t>
      </w:r>
      <w:r w:rsidRPr="00690676">
        <w:rPr>
          <w:rFonts w:asciiTheme="majorBidi" w:hAnsiTheme="majorBidi" w:cstheme="majorBidi"/>
          <w:sz w:val="24"/>
          <w:szCs w:val="24"/>
        </w:rPr>
        <w:t xml:space="preserve"> </w:t>
      </w:r>
    </w:p>
    <w:p w:rsidR="00F13B92" w:rsidRPr="00095FFE"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w:t>
      </w:r>
      <w:r w:rsidRPr="00095FFE">
        <w:rPr>
          <w:rFonts w:asciiTheme="majorBidi" w:hAnsiTheme="majorBidi" w:cstheme="majorBidi"/>
          <w:sz w:val="24"/>
          <w:szCs w:val="24"/>
        </w:rPr>
        <w:t>a pression osmotique d'un milieu traduit la concentration totale des ions et molécules en solution dans ce milieu.</w:t>
      </w:r>
    </w:p>
    <w:p w:rsidR="00F13B92"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95FFE">
        <w:rPr>
          <w:rFonts w:asciiTheme="majorBidi" w:hAnsiTheme="majorBidi" w:cstheme="majorBidi"/>
          <w:sz w:val="24"/>
          <w:szCs w:val="24"/>
        </w:rPr>
        <w:t>L'activité de l'eau (Aw : "Activity of water") est inversement proportionnelle à la pressionosmotique d'un milieu. Ainsi, elle est affectée par la concentration plus ou moins importante de sels ou de sucres dissous dans l'eau. Les bactéries peuvent se développer dans des milieux ayant une Aw comprise entre 1 et 0,7. L'Aw de l'eau pure est de 1; celle du sang humain est de 0,99; l'eau de mer = 0,98; celle des sols est située entre 0,9 et 1,0.</w:t>
      </w:r>
    </w:p>
    <w:p w:rsidR="00F13B92" w:rsidRPr="00095FFE" w:rsidRDefault="00F13B92" w:rsidP="00F13B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95FFE">
        <w:rPr>
          <w:rFonts w:asciiTheme="majorBidi" w:hAnsiTheme="majorBidi" w:cstheme="majorBidi"/>
          <w:sz w:val="24"/>
          <w:szCs w:val="24"/>
        </w:rPr>
        <w:t>Par rapport à la concentration en sels dans le milieu, on distingue :</w:t>
      </w:r>
    </w:p>
    <w:p w:rsidR="00F13B92" w:rsidRPr="00095FFE" w:rsidRDefault="00F13B92" w:rsidP="00F13B92">
      <w:pPr>
        <w:pStyle w:val="Paragraphedeliste"/>
        <w:numPr>
          <w:ilvl w:val="0"/>
          <w:numId w:val="7"/>
        </w:numPr>
        <w:spacing w:line="360" w:lineRule="auto"/>
        <w:jc w:val="both"/>
        <w:rPr>
          <w:rFonts w:asciiTheme="majorBidi" w:hAnsiTheme="majorBidi" w:cstheme="majorBidi"/>
          <w:sz w:val="24"/>
          <w:szCs w:val="24"/>
        </w:rPr>
      </w:pPr>
      <w:r w:rsidRPr="00095FFE">
        <w:rPr>
          <w:rFonts w:asciiTheme="majorBidi" w:hAnsiTheme="majorBidi" w:cstheme="majorBidi"/>
          <w:b/>
          <w:bCs/>
          <w:sz w:val="24"/>
          <w:szCs w:val="24"/>
        </w:rPr>
        <w:t>Les bactéries halophiles</w:t>
      </w:r>
      <w:r w:rsidRPr="00095FFE">
        <w:rPr>
          <w:rFonts w:asciiTheme="majorBidi" w:hAnsiTheme="majorBidi" w:cstheme="majorBidi"/>
          <w:sz w:val="24"/>
          <w:szCs w:val="24"/>
        </w:rPr>
        <w:t xml:space="preserve"> : nécessitent du sel (NaCl) pour leur croissance. NaCl supérieure à 0,2 M pour les moins halophiles (Ex : </w:t>
      </w:r>
      <w:r w:rsidRPr="00095FFE">
        <w:rPr>
          <w:rFonts w:asciiTheme="majorBidi" w:hAnsiTheme="majorBidi" w:cstheme="majorBidi"/>
          <w:i/>
          <w:iCs/>
          <w:sz w:val="24"/>
          <w:szCs w:val="24"/>
        </w:rPr>
        <w:t>Cobetia marina</w:t>
      </w:r>
      <w:r w:rsidRPr="00095FFE">
        <w:rPr>
          <w:rFonts w:asciiTheme="majorBidi" w:hAnsiTheme="majorBidi" w:cstheme="majorBidi"/>
          <w:sz w:val="24"/>
          <w:szCs w:val="24"/>
        </w:rPr>
        <w:t xml:space="preserve">), et supérieur à 5,2 M pour </w:t>
      </w:r>
      <w:r>
        <w:rPr>
          <w:rFonts w:asciiTheme="majorBidi" w:hAnsiTheme="majorBidi" w:cstheme="majorBidi"/>
          <w:sz w:val="24"/>
          <w:szCs w:val="24"/>
        </w:rPr>
        <w:t xml:space="preserve"> </w:t>
      </w:r>
      <w:r w:rsidRPr="00095FFE">
        <w:rPr>
          <w:rFonts w:asciiTheme="majorBidi" w:hAnsiTheme="majorBidi" w:cstheme="majorBidi"/>
          <w:sz w:val="24"/>
          <w:szCs w:val="24"/>
        </w:rPr>
        <w:t xml:space="preserve">les plus halophiles (Ex : </w:t>
      </w:r>
      <w:r w:rsidRPr="00095FFE">
        <w:rPr>
          <w:rFonts w:asciiTheme="majorBidi" w:hAnsiTheme="majorBidi" w:cstheme="majorBidi"/>
          <w:i/>
          <w:iCs/>
          <w:sz w:val="24"/>
          <w:szCs w:val="24"/>
        </w:rPr>
        <w:t>Halobacterium salinarum</w:t>
      </w:r>
      <w:r w:rsidRPr="00095FFE">
        <w:rPr>
          <w:rFonts w:asciiTheme="majorBidi" w:hAnsiTheme="majorBidi" w:cstheme="majorBidi"/>
          <w:sz w:val="24"/>
          <w:szCs w:val="24"/>
        </w:rPr>
        <w:t>).</w:t>
      </w:r>
    </w:p>
    <w:p w:rsidR="00F13B92" w:rsidRDefault="00F13B92" w:rsidP="00F13B92">
      <w:pPr>
        <w:pStyle w:val="Paragraphedeliste"/>
        <w:numPr>
          <w:ilvl w:val="0"/>
          <w:numId w:val="7"/>
        </w:numPr>
        <w:spacing w:line="360" w:lineRule="auto"/>
        <w:jc w:val="both"/>
        <w:rPr>
          <w:rFonts w:asciiTheme="majorBidi" w:hAnsiTheme="majorBidi" w:cstheme="majorBidi"/>
          <w:sz w:val="24"/>
          <w:szCs w:val="24"/>
        </w:rPr>
      </w:pPr>
      <w:r w:rsidRPr="00095FFE">
        <w:rPr>
          <w:rFonts w:asciiTheme="majorBidi" w:hAnsiTheme="majorBidi" w:cstheme="majorBidi"/>
          <w:b/>
          <w:bCs/>
          <w:sz w:val="24"/>
          <w:szCs w:val="24"/>
        </w:rPr>
        <w:t>Les bactéries halotolérantes</w:t>
      </w:r>
      <w:r w:rsidRPr="00095FFE">
        <w:rPr>
          <w:rFonts w:asciiTheme="majorBidi" w:hAnsiTheme="majorBidi" w:cstheme="majorBidi"/>
          <w:sz w:val="24"/>
          <w:szCs w:val="24"/>
        </w:rPr>
        <w:t xml:space="preserve"> : acceptent des concentrations modérées de sels mais non</w:t>
      </w:r>
      <w:r>
        <w:rPr>
          <w:rFonts w:asciiTheme="majorBidi" w:hAnsiTheme="majorBidi" w:cstheme="majorBidi"/>
          <w:sz w:val="24"/>
          <w:szCs w:val="24"/>
        </w:rPr>
        <w:t xml:space="preserve"> </w:t>
      </w:r>
      <w:r w:rsidRPr="00095FFE">
        <w:rPr>
          <w:rFonts w:asciiTheme="majorBidi" w:hAnsiTheme="majorBidi" w:cstheme="majorBidi"/>
          <w:sz w:val="24"/>
          <w:szCs w:val="24"/>
        </w:rPr>
        <w:t xml:space="preserve">obligatoires pour leur croissance (Ex : </w:t>
      </w:r>
      <w:r w:rsidRPr="00095FFE">
        <w:rPr>
          <w:rFonts w:asciiTheme="majorBidi" w:hAnsiTheme="majorBidi" w:cstheme="majorBidi"/>
          <w:i/>
          <w:iCs/>
          <w:sz w:val="24"/>
          <w:szCs w:val="24"/>
        </w:rPr>
        <w:t>Staphylococcus aureus</w:t>
      </w:r>
      <w:r w:rsidRPr="00095FFE">
        <w:rPr>
          <w:rFonts w:asciiTheme="majorBidi" w:hAnsiTheme="majorBidi" w:cstheme="majorBidi"/>
          <w:sz w:val="24"/>
          <w:szCs w:val="24"/>
        </w:rPr>
        <w:t xml:space="preserve">, </w:t>
      </w:r>
      <w:r w:rsidRPr="00095FFE">
        <w:rPr>
          <w:rFonts w:asciiTheme="majorBidi" w:hAnsiTheme="majorBidi" w:cstheme="majorBidi"/>
          <w:i/>
          <w:iCs/>
          <w:sz w:val="24"/>
          <w:szCs w:val="24"/>
        </w:rPr>
        <w:t>Listeria, Lactobacillus)</w:t>
      </w:r>
      <w:r w:rsidRPr="00095FFE">
        <w:rPr>
          <w:rFonts w:asciiTheme="majorBidi" w:hAnsiTheme="majorBidi" w:cstheme="majorBidi"/>
          <w:sz w:val="24"/>
          <w:szCs w:val="24"/>
        </w:rPr>
        <w:t>. Ils tolèrent 7.5 à 15% de NaCl.</w:t>
      </w:r>
    </w:p>
    <w:p w:rsidR="00F13B92" w:rsidRDefault="00F13B92" w:rsidP="004346A4">
      <w:pPr>
        <w:pStyle w:val="Paragraphedeliste"/>
        <w:spacing w:line="360" w:lineRule="auto"/>
        <w:ind w:left="1080"/>
        <w:jc w:val="both"/>
        <w:rPr>
          <w:rFonts w:asciiTheme="majorBidi" w:hAnsiTheme="majorBidi" w:cstheme="majorBidi"/>
          <w:sz w:val="24"/>
          <w:szCs w:val="24"/>
        </w:rPr>
      </w:pPr>
    </w:p>
    <w:p w:rsidR="00F13B92" w:rsidRDefault="00F13B92" w:rsidP="00F13B92">
      <w:pPr>
        <w:pStyle w:val="Paragraphedeliste"/>
        <w:spacing w:line="360" w:lineRule="auto"/>
        <w:ind w:left="1080"/>
        <w:jc w:val="both"/>
        <w:rPr>
          <w:rFonts w:asciiTheme="majorBidi" w:hAnsiTheme="majorBidi" w:cstheme="majorBidi"/>
          <w:b/>
          <w:bCs/>
          <w:sz w:val="24"/>
          <w:szCs w:val="24"/>
        </w:rPr>
      </w:pPr>
    </w:p>
    <w:p w:rsidR="00D57EFB" w:rsidRDefault="00D57EFB"/>
    <w:sectPr w:rsidR="00D57EFB" w:rsidSect="00F13B92">
      <w:headerReference w:type="default" r:id="rId10"/>
      <w:footerReference w:type="default" r:id="rId11"/>
      <w:pgSz w:w="11906" w:h="16838"/>
      <w:pgMar w:top="1417" w:right="1417" w:bottom="1417" w:left="1417" w:header="708" w:footer="708" w:gutter="0"/>
      <w:pgNumType w:start="5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83C" w:rsidRDefault="009C283C" w:rsidP="00F13B92">
      <w:pPr>
        <w:spacing w:after="0" w:line="240" w:lineRule="auto"/>
      </w:pPr>
      <w:r>
        <w:separator/>
      </w:r>
    </w:p>
  </w:endnote>
  <w:endnote w:type="continuationSeparator" w:id="1">
    <w:p w:rsidR="009C283C" w:rsidRDefault="009C283C" w:rsidP="00F1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4346A4">
      <w:tc>
        <w:tcPr>
          <w:tcW w:w="918" w:type="dxa"/>
        </w:tcPr>
        <w:p w:rsidR="004346A4" w:rsidRDefault="004346A4">
          <w:pPr>
            <w:pStyle w:val="Pieddepage"/>
            <w:jc w:val="right"/>
            <w:rPr>
              <w:b/>
              <w:color w:val="4F81BD" w:themeColor="accent1"/>
              <w:sz w:val="32"/>
              <w:szCs w:val="32"/>
            </w:rPr>
          </w:pPr>
          <w:r>
            <w:t>01</w:t>
          </w:r>
        </w:p>
      </w:tc>
      <w:tc>
        <w:tcPr>
          <w:tcW w:w="7938" w:type="dxa"/>
        </w:tcPr>
        <w:p w:rsidR="004346A4" w:rsidRDefault="004346A4">
          <w:pPr>
            <w:pStyle w:val="Pieddepage"/>
          </w:pPr>
          <w:r>
            <w:t xml:space="preserve"> DR  BENSERRADJ Ouafa</w:t>
          </w:r>
        </w:p>
      </w:tc>
    </w:tr>
  </w:tbl>
  <w:p w:rsidR="00F13B92" w:rsidRDefault="00F13B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83C" w:rsidRDefault="009C283C" w:rsidP="00F13B92">
      <w:pPr>
        <w:spacing w:after="0" w:line="240" w:lineRule="auto"/>
      </w:pPr>
      <w:r>
        <w:separator/>
      </w:r>
    </w:p>
  </w:footnote>
  <w:footnote w:type="continuationSeparator" w:id="1">
    <w:p w:rsidR="009C283C" w:rsidRDefault="009C283C" w:rsidP="00F13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3801"/>
      <w:gridCol w:w="5501"/>
    </w:tblGrid>
    <w:tr w:rsidR="00F13B92" w:rsidTr="00F13B92">
      <w:trPr>
        <w:trHeight w:val="288"/>
      </w:trPr>
      <w:sdt>
        <w:sdtPr>
          <w:rPr>
            <w:rFonts w:asciiTheme="majorHAnsi" w:eastAsiaTheme="majorEastAsia" w:hAnsiTheme="majorHAnsi" w:cstheme="majorBidi"/>
            <w:sz w:val="24"/>
            <w:szCs w:val="24"/>
          </w:rPr>
          <w:alias w:val="Titre"/>
          <w:id w:val="77761602"/>
          <w:placeholder>
            <w:docPart w:val="82E4C237BAC9405798C29B0181463D34"/>
          </w:placeholder>
          <w:dataBinding w:prefixMappings="xmlns:ns0='http://schemas.openxmlformats.org/package/2006/metadata/core-properties' xmlns:ns1='http://purl.org/dc/elements/1.1/'" w:xpath="/ns0:coreProperties[1]/ns1:title[1]" w:storeItemID="{6C3C8BC8-F283-45AE-878A-BAB7291924A1}"/>
          <w:text/>
        </w:sdtPr>
        <w:sdtContent>
          <w:tc>
            <w:tcPr>
              <w:tcW w:w="3801" w:type="dxa"/>
            </w:tcPr>
            <w:p w:rsidR="00F13B92" w:rsidRDefault="00F13B92" w:rsidP="00F13B92">
              <w:pPr>
                <w:pStyle w:val="En-tte"/>
                <w:jc w:val="right"/>
                <w:rPr>
                  <w:rFonts w:asciiTheme="majorHAnsi" w:eastAsiaTheme="majorEastAsia" w:hAnsiTheme="majorHAnsi" w:cstheme="majorBidi"/>
                  <w:sz w:val="36"/>
                  <w:szCs w:val="36"/>
                </w:rPr>
              </w:pPr>
              <w:r w:rsidRPr="00F13B92">
                <w:rPr>
                  <w:rFonts w:asciiTheme="majorHAnsi" w:eastAsiaTheme="majorEastAsia" w:hAnsiTheme="majorHAnsi" w:cstheme="majorBidi"/>
                  <w:sz w:val="24"/>
                  <w:szCs w:val="24"/>
                </w:rPr>
                <w:t>Cours de Microbiologie Générale</w:t>
              </w:r>
            </w:p>
          </w:tc>
        </w:sdtContent>
      </w:sdt>
      <w:sdt>
        <w:sdtPr>
          <w:rPr>
            <w:rFonts w:asciiTheme="majorHAnsi" w:eastAsiaTheme="majorEastAsia" w:hAnsiTheme="majorHAnsi" w:cstheme="majorBidi"/>
            <w:b/>
            <w:bCs/>
            <w:color w:val="4F81BD" w:themeColor="accent1"/>
            <w:sz w:val="24"/>
            <w:szCs w:val="24"/>
          </w:rPr>
          <w:alias w:val="Année"/>
          <w:id w:val="77761609"/>
          <w:placeholder>
            <w:docPart w:val="45F22D17836D43FF8650DF75A05B1379"/>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5501" w:type="dxa"/>
            </w:tcPr>
            <w:p w:rsidR="00F13B92" w:rsidRPr="00F13B92" w:rsidRDefault="00F13B92" w:rsidP="00F13B92">
              <w:pPr>
                <w:pStyle w:val="En-tte"/>
                <w:rPr>
                  <w:rFonts w:asciiTheme="majorHAnsi" w:eastAsiaTheme="majorEastAsia" w:hAnsiTheme="majorHAnsi" w:cstheme="majorBidi"/>
                  <w:b/>
                  <w:bCs/>
                  <w:color w:val="4F81BD" w:themeColor="accent1"/>
                  <w:sz w:val="24"/>
                  <w:szCs w:val="24"/>
                </w:rPr>
              </w:pPr>
              <w:r>
                <w:rPr>
                  <w:rFonts w:asciiTheme="majorHAnsi" w:eastAsiaTheme="majorEastAsia" w:hAnsiTheme="majorHAnsi" w:cstheme="majorBidi"/>
                  <w:b/>
                  <w:bCs/>
                  <w:color w:val="4F81BD" w:themeColor="accent1"/>
                  <w:sz w:val="24"/>
                  <w:szCs w:val="24"/>
                </w:rPr>
                <w:t xml:space="preserve">                            </w:t>
              </w:r>
              <w:r w:rsidR="004346A4">
                <w:rPr>
                  <w:rFonts w:asciiTheme="majorHAnsi" w:eastAsiaTheme="majorEastAsia" w:hAnsiTheme="majorHAnsi" w:cstheme="majorBidi"/>
                  <w:b/>
                  <w:bCs/>
                  <w:color w:val="4F81BD" w:themeColor="accent1"/>
                  <w:sz w:val="24"/>
                  <w:szCs w:val="24"/>
                </w:rPr>
                <w:t>Chapitre 3</w:t>
              </w:r>
              <w:r w:rsidRPr="00F13B92">
                <w:rPr>
                  <w:rFonts w:asciiTheme="majorHAnsi" w:eastAsiaTheme="majorEastAsia" w:hAnsiTheme="majorHAnsi" w:cstheme="majorBidi"/>
                  <w:b/>
                  <w:bCs/>
                  <w:color w:val="4F81BD" w:themeColor="accent1"/>
                  <w:sz w:val="24"/>
                  <w:szCs w:val="24"/>
                </w:rPr>
                <w:t xml:space="preserve"> : Nutrition bactérienne</w:t>
              </w:r>
            </w:p>
          </w:tc>
        </w:sdtContent>
      </w:sdt>
    </w:tr>
  </w:tbl>
  <w:p w:rsidR="00F13B92" w:rsidRDefault="00F13B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60283"/>
    <w:multiLevelType w:val="hybridMultilevel"/>
    <w:tmpl w:val="AA54F0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280CE2"/>
    <w:multiLevelType w:val="hybridMultilevel"/>
    <w:tmpl w:val="770C8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B74324"/>
    <w:multiLevelType w:val="hybridMultilevel"/>
    <w:tmpl w:val="1BB2E7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7838FE"/>
    <w:multiLevelType w:val="hybridMultilevel"/>
    <w:tmpl w:val="1CFC532E"/>
    <w:lvl w:ilvl="0" w:tplc="5E601604">
      <w:start w:val="2"/>
      <w:numFmt w:val="bullet"/>
      <w:lvlText w:val="-"/>
      <w:lvlJc w:val="left"/>
      <w:pPr>
        <w:ind w:left="1020" w:hanging="360"/>
      </w:pPr>
      <w:rPr>
        <w:rFonts w:ascii="Bookman Old Style" w:eastAsiaTheme="minorEastAsia" w:hAnsi="Bookman Old Style" w:cstheme="minorBidi" w:hint="default"/>
        <w:b/>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4">
    <w:nsid w:val="60864BDB"/>
    <w:multiLevelType w:val="hybridMultilevel"/>
    <w:tmpl w:val="94305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7B27D0"/>
    <w:multiLevelType w:val="hybridMultilevel"/>
    <w:tmpl w:val="0C8A675E"/>
    <w:lvl w:ilvl="0" w:tplc="881E69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1F1D44"/>
    <w:multiLevelType w:val="hybridMultilevel"/>
    <w:tmpl w:val="BBCE56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753B19D0"/>
    <w:multiLevelType w:val="hybridMultilevel"/>
    <w:tmpl w:val="CDD29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rsids>
    <w:rsidRoot w:val="00F13B92"/>
    <w:rsid w:val="00031ACD"/>
    <w:rsid w:val="00431128"/>
    <w:rsid w:val="004346A4"/>
    <w:rsid w:val="0060677B"/>
    <w:rsid w:val="00783EF2"/>
    <w:rsid w:val="009C283C"/>
    <w:rsid w:val="00A929B4"/>
    <w:rsid w:val="00D57EFB"/>
    <w:rsid w:val="00F13B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3B92"/>
    <w:pPr>
      <w:ind w:left="720"/>
      <w:contextualSpacing/>
    </w:pPr>
  </w:style>
  <w:style w:type="table" w:styleId="Grilledutableau">
    <w:name w:val="Table Grid"/>
    <w:basedOn w:val="TableauNormal"/>
    <w:uiPriority w:val="59"/>
    <w:rsid w:val="00F13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13B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3B92"/>
    <w:rPr>
      <w:rFonts w:ascii="Tahoma" w:hAnsi="Tahoma" w:cs="Tahoma"/>
      <w:sz w:val="16"/>
      <w:szCs w:val="16"/>
    </w:rPr>
  </w:style>
  <w:style w:type="paragraph" w:styleId="En-tte">
    <w:name w:val="header"/>
    <w:basedOn w:val="Normal"/>
    <w:link w:val="En-tteCar"/>
    <w:uiPriority w:val="99"/>
    <w:unhideWhenUsed/>
    <w:rsid w:val="00F13B92"/>
    <w:pPr>
      <w:tabs>
        <w:tab w:val="center" w:pos="4536"/>
        <w:tab w:val="right" w:pos="9072"/>
      </w:tabs>
      <w:spacing w:after="0" w:line="240" w:lineRule="auto"/>
    </w:pPr>
  </w:style>
  <w:style w:type="character" w:customStyle="1" w:styleId="En-tteCar">
    <w:name w:val="En-tête Car"/>
    <w:basedOn w:val="Policepardfaut"/>
    <w:link w:val="En-tte"/>
    <w:uiPriority w:val="99"/>
    <w:rsid w:val="00F13B92"/>
  </w:style>
  <w:style w:type="paragraph" w:styleId="Pieddepage">
    <w:name w:val="footer"/>
    <w:basedOn w:val="Normal"/>
    <w:link w:val="PieddepageCar"/>
    <w:uiPriority w:val="99"/>
    <w:unhideWhenUsed/>
    <w:rsid w:val="00F13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B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E4C237BAC9405798C29B0181463D34"/>
        <w:category>
          <w:name w:val="Général"/>
          <w:gallery w:val="placeholder"/>
        </w:category>
        <w:types>
          <w:type w:val="bbPlcHdr"/>
        </w:types>
        <w:behaviors>
          <w:behavior w:val="content"/>
        </w:behaviors>
        <w:guid w:val="{944246EA-8A8E-4E6C-9647-9327FD1C9F53}"/>
      </w:docPartPr>
      <w:docPartBody>
        <w:p w:rsidR="00C61A8C" w:rsidRDefault="007B254B" w:rsidP="007B254B">
          <w:pPr>
            <w:pStyle w:val="82E4C237BAC9405798C29B0181463D34"/>
          </w:pPr>
          <w:r>
            <w:rPr>
              <w:rFonts w:asciiTheme="majorHAnsi" w:eastAsiaTheme="majorEastAsia" w:hAnsiTheme="majorHAnsi" w:cstheme="majorBidi"/>
              <w:sz w:val="36"/>
              <w:szCs w:val="36"/>
            </w:rPr>
            <w:t>[Tapez le titre du document]</w:t>
          </w:r>
        </w:p>
      </w:docPartBody>
    </w:docPart>
    <w:docPart>
      <w:docPartPr>
        <w:name w:val="45F22D17836D43FF8650DF75A05B1379"/>
        <w:category>
          <w:name w:val="Général"/>
          <w:gallery w:val="placeholder"/>
        </w:category>
        <w:types>
          <w:type w:val="bbPlcHdr"/>
        </w:types>
        <w:behaviors>
          <w:behavior w:val="content"/>
        </w:behaviors>
        <w:guid w:val="{DC5E994D-EC71-4D3C-89B8-CA9ADC02BBE8}"/>
      </w:docPartPr>
      <w:docPartBody>
        <w:p w:rsidR="00C61A8C" w:rsidRDefault="007B254B" w:rsidP="007B254B">
          <w:pPr>
            <w:pStyle w:val="45F22D17836D43FF8650DF75A05B1379"/>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B254B"/>
    <w:rsid w:val="007B254B"/>
    <w:rsid w:val="00881A70"/>
    <w:rsid w:val="00B41C89"/>
    <w:rsid w:val="00C61A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2E4C237BAC9405798C29B0181463D34">
    <w:name w:val="82E4C237BAC9405798C29B0181463D34"/>
    <w:rsid w:val="007B254B"/>
  </w:style>
  <w:style w:type="paragraph" w:customStyle="1" w:styleId="45F22D17836D43FF8650DF75A05B1379">
    <w:name w:val="45F22D17836D43FF8650DF75A05B1379"/>
    <w:rsid w:val="007B25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Chapitre 3 : Nutrition bactérienne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1814</Words>
  <Characters>9978</Characters>
  <Application>Microsoft Office Word</Application>
  <DocSecurity>0</DocSecurity>
  <Lines>83</Lines>
  <Paragraphs>23</Paragraphs>
  <ScaleCrop>false</ScaleCrop>
  <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Microbiologie Générale</dc:title>
  <dc:creator>DELL</dc:creator>
  <cp:lastModifiedBy>DELL</cp:lastModifiedBy>
  <cp:revision>2</cp:revision>
  <dcterms:created xsi:type="dcterms:W3CDTF">2022-06-06T18:24:00Z</dcterms:created>
  <dcterms:modified xsi:type="dcterms:W3CDTF">2022-06-06T18:24:00Z</dcterms:modified>
</cp:coreProperties>
</file>