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CE" w:rsidRPr="00A74FB6" w:rsidRDefault="003553CE" w:rsidP="003553C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553CE" w:rsidRPr="00300A28" w:rsidRDefault="003553CE" w:rsidP="00FB127F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00A28">
        <w:rPr>
          <w:rFonts w:asciiTheme="majorBidi" w:hAnsiTheme="majorBidi" w:cstheme="majorBidi"/>
          <w:b/>
          <w:bCs/>
          <w:sz w:val="28"/>
          <w:szCs w:val="28"/>
        </w:rPr>
        <w:t>CHAPITRE V</w:t>
      </w:r>
      <w:r w:rsidR="00FB127F">
        <w:rPr>
          <w:rFonts w:asciiTheme="majorBidi" w:hAnsiTheme="majorBidi" w:cstheme="majorBidi"/>
          <w:b/>
          <w:bCs/>
          <w:sz w:val="28"/>
          <w:szCs w:val="28"/>
        </w:rPr>
        <w:t>II</w:t>
      </w:r>
      <w:bookmarkStart w:id="0" w:name="_GoBack"/>
      <w:bookmarkEnd w:id="0"/>
      <w:r w:rsidRPr="00300A28">
        <w:rPr>
          <w:rFonts w:asciiTheme="majorBidi" w:hAnsiTheme="majorBidi" w:cstheme="majorBidi"/>
          <w:b/>
          <w:bCs/>
          <w:sz w:val="28"/>
          <w:szCs w:val="28"/>
        </w:rPr>
        <w:t> : LA TRA</w:t>
      </w:r>
      <w:r w:rsidR="00903E36">
        <w:rPr>
          <w:rFonts w:asciiTheme="majorBidi" w:hAnsiTheme="majorBidi" w:cstheme="majorBidi"/>
          <w:b/>
          <w:bCs/>
          <w:sz w:val="28"/>
          <w:szCs w:val="28"/>
        </w:rPr>
        <w:t>DUCTION</w:t>
      </w:r>
    </w:p>
    <w:p w:rsidR="00171268" w:rsidRDefault="00903E36" w:rsidP="00903E36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l`ensemble du vivant, la production des protéines est un processus essentiel qui permet à chaque cellule de vivre et se reproduire. La traduction correspond au fait que l`ARNm est traduit en protéine: passage de séquences de nucléotides à des séquences d`acides aminés par respect du code génétique. La traduction s`effectue dans le cytoplasme de la cellule.</w:t>
      </w:r>
    </w:p>
    <w:p w:rsidR="00903E36" w:rsidRPr="009F2A96" w:rsidRDefault="00903E36" w:rsidP="00903E36">
      <w:pPr>
        <w:pStyle w:val="Paragraphedeliste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2A96">
        <w:rPr>
          <w:rFonts w:asciiTheme="majorBidi" w:hAnsiTheme="majorBidi" w:cstheme="majorBidi"/>
          <w:b/>
          <w:bCs/>
          <w:sz w:val="24"/>
          <w:szCs w:val="24"/>
        </w:rPr>
        <w:t xml:space="preserve">Le code </w:t>
      </w:r>
      <w:r w:rsidR="0003766D" w:rsidRPr="009F2A96">
        <w:rPr>
          <w:rFonts w:asciiTheme="majorBidi" w:hAnsiTheme="majorBidi" w:cstheme="majorBidi"/>
          <w:b/>
          <w:bCs/>
          <w:sz w:val="24"/>
          <w:szCs w:val="24"/>
        </w:rPr>
        <w:t>génétique</w:t>
      </w:r>
    </w:p>
    <w:p w:rsidR="00903E36" w:rsidRDefault="00903E36" w:rsidP="00903E36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code </w:t>
      </w:r>
      <w:r w:rsidR="0003766D">
        <w:rPr>
          <w:rFonts w:asciiTheme="majorBidi" w:hAnsiTheme="majorBidi" w:cstheme="majorBidi"/>
          <w:sz w:val="24"/>
          <w:szCs w:val="24"/>
        </w:rPr>
        <w:t>génétique</w:t>
      </w:r>
      <w:r>
        <w:rPr>
          <w:rFonts w:asciiTheme="majorBidi" w:hAnsiTheme="majorBidi" w:cstheme="majorBidi"/>
          <w:sz w:val="24"/>
          <w:szCs w:val="24"/>
        </w:rPr>
        <w:t xml:space="preserve"> est un code qui permet la conversion d`une </w:t>
      </w:r>
      <w:r w:rsidR="0003766D">
        <w:rPr>
          <w:rFonts w:asciiTheme="majorBidi" w:hAnsiTheme="majorBidi" w:cstheme="majorBidi"/>
          <w:sz w:val="24"/>
          <w:szCs w:val="24"/>
        </w:rPr>
        <w:t>séquence</w:t>
      </w:r>
      <w:r>
        <w:rPr>
          <w:rFonts w:asciiTheme="majorBidi" w:hAnsiTheme="majorBidi" w:cstheme="majorBidi"/>
          <w:sz w:val="24"/>
          <w:szCs w:val="24"/>
        </w:rPr>
        <w:t xml:space="preserve"> de </w:t>
      </w:r>
      <w:r w:rsidR="0003766D">
        <w:rPr>
          <w:rFonts w:asciiTheme="majorBidi" w:hAnsiTheme="majorBidi" w:cstheme="majorBidi"/>
          <w:sz w:val="24"/>
          <w:szCs w:val="24"/>
        </w:rPr>
        <w:t>nucléotides</w:t>
      </w:r>
      <w:r>
        <w:rPr>
          <w:rFonts w:asciiTheme="majorBidi" w:hAnsiTheme="majorBidi" w:cstheme="majorBidi"/>
          <w:sz w:val="24"/>
          <w:szCs w:val="24"/>
        </w:rPr>
        <w:t xml:space="preserve"> (ADN puis ARN) en </w:t>
      </w:r>
      <w:r w:rsidR="0003766D">
        <w:rPr>
          <w:rFonts w:asciiTheme="majorBidi" w:hAnsiTheme="majorBidi" w:cstheme="majorBidi"/>
          <w:sz w:val="24"/>
          <w:szCs w:val="24"/>
        </w:rPr>
        <w:t>séquence</w:t>
      </w:r>
      <w:r>
        <w:rPr>
          <w:rFonts w:asciiTheme="majorBidi" w:hAnsiTheme="majorBidi" w:cstheme="majorBidi"/>
          <w:sz w:val="24"/>
          <w:szCs w:val="24"/>
        </w:rPr>
        <w:t xml:space="preserve"> d`acides aminés (</w:t>
      </w:r>
      <w:r w:rsidR="0003766D">
        <w:rPr>
          <w:rFonts w:asciiTheme="majorBidi" w:hAnsiTheme="majorBidi" w:cstheme="majorBidi"/>
          <w:sz w:val="24"/>
          <w:szCs w:val="24"/>
        </w:rPr>
        <w:t>protéines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903E36" w:rsidRDefault="00903E36" w:rsidP="00903E36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code </w:t>
      </w:r>
      <w:r w:rsidR="0003766D">
        <w:rPr>
          <w:rFonts w:asciiTheme="majorBidi" w:hAnsiTheme="majorBidi" w:cstheme="majorBidi"/>
          <w:sz w:val="24"/>
          <w:szCs w:val="24"/>
        </w:rPr>
        <w:t>génétique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3766D">
        <w:rPr>
          <w:rFonts w:asciiTheme="majorBidi" w:hAnsiTheme="majorBidi" w:cstheme="majorBidi"/>
          <w:sz w:val="24"/>
          <w:szCs w:val="24"/>
        </w:rPr>
        <w:t>possède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3766D">
        <w:rPr>
          <w:rFonts w:asciiTheme="majorBidi" w:hAnsiTheme="majorBidi" w:cstheme="majorBidi"/>
          <w:sz w:val="24"/>
          <w:szCs w:val="24"/>
        </w:rPr>
        <w:t>différentes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3766D">
        <w:rPr>
          <w:rFonts w:asciiTheme="majorBidi" w:hAnsiTheme="majorBidi" w:cstheme="majorBidi"/>
          <w:sz w:val="24"/>
          <w:szCs w:val="24"/>
        </w:rPr>
        <w:t>caractéristiques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903E36" w:rsidRDefault="00903E36" w:rsidP="00903E36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codes sont des triples de </w:t>
      </w:r>
      <w:r w:rsidR="0003766D">
        <w:rPr>
          <w:rFonts w:asciiTheme="majorBidi" w:hAnsiTheme="majorBidi" w:cstheme="majorBidi"/>
          <w:sz w:val="24"/>
          <w:szCs w:val="24"/>
        </w:rPr>
        <w:t>nucléotides</w:t>
      </w:r>
      <w:r>
        <w:rPr>
          <w:rFonts w:asciiTheme="majorBidi" w:hAnsiTheme="majorBidi" w:cstheme="majorBidi"/>
          <w:sz w:val="24"/>
          <w:szCs w:val="24"/>
        </w:rPr>
        <w:t xml:space="preserve"> et ils codent pour un acide aminé</w:t>
      </w:r>
      <w:r w:rsidR="009F2A96">
        <w:rPr>
          <w:rFonts w:asciiTheme="majorBidi" w:hAnsiTheme="majorBidi" w:cstheme="majorBidi"/>
          <w:sz w:val="24"/>
          <w:szCs w:val="24"/>
        </w:rPr>
        <w:t xml:space="preserve"> (Figure 1).</w:t>
      </w:r>
    </w:p>
    <w:p w:rsidR="00903E36" w:rsidRDefault="00903E36" w:rsidP="00903E36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code </w:t>
      </w:r>
      <w:r w:rsidR="0003766D">
        <w:rPr>
          <w:rFonts w:asciiTheme="majorBidi" w:hAnsiTheme="majorBidi" w:cstheme="majorBidi"/>
          <w:sz w:val="24"/>
          <w:szCs w:val="24"/>
        </w:rPr>
        <w:t>génétique</w:t>
      </w:r>
      <w:r>
        <w:rPr>
          <w:rFonts w:asciiTheme="majorBidi" w:hAnsiTheme="majorBidi" w:cstheme="majorBidi"/>
          <w:sz w:val="24"/>
          <w:szCs w:val="24"/>
        </w:rPr>
        <w:t xml:space="preserve"> est universel. En effet chaque acide aminé dispose d`un ou plusieurs codons et ceci au niveau d`une multitude d`organismes vivants procaryote et eucaryote.</w:t>
      </w:r>
    </w:p>
    <w:p w:rsidR="00903E36" w:rsidRDefault="0003766D" w:rsidP="0003766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code génétique est redondant. Plusieurs codons codent pour un </w:t>
      </w:r>
      <w:r w:rsidR="009F2A96">
        <w:rPr>
          <w:rFonts w:asciiTheme="majorBidi" w:hAnsiTheme="majorBidi" w:cstheme="majorBidi"/>
          <w:sz w:val="24"/>
          <w:szCs w:val="24"/>
        </w:rPr>
        <w:t>même</w:t>
      </w:r>
      <w:r>
        <w:rPr>
          <w:rFonts w:asciiTheme="majorBidi" w:hAnsiTheme="majorBidi" w:cstheme="majorBidi"/>
          <w:sz w:val="24"/>
          <w:szCs w:val="24"/>
        </w:rPr>
        <w:t xml:space="preserve"> acide aminé: on trouve 64 codons et 20 </w:t>
      </w:r>
      <w:r w:rsidRPr="0003766D">
        <w:rPr>
          <w:rFonts w:asciiTheme="majorBidi" w:hAnsiTheme="majorBidi" w:cstheme="majorBidi"/>
          <w:sz w:val="24"/>
          <w:szCs w:val="24"/>
        </w:rPr>
        <w:t>acides aminés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3766D" w:rsidRDefault="0003766D" w:rsidP="0003766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nucléotides d`un codon ne participe qu`au code d`un seul acide aminé, ainsi le prochain acide aminé sera codé par le prochain codon présent sur l`ARNm. On parle du cadre de lecture.</w:t>
      </w:r>
    </w:p>
    <w:p w:rsidR="0003766D" w:rsidRDefault="0003766D" w:rsidP="0003766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codon d`initiation est le codon AUG (GUG pour la mitochondrie) el les codons de terminaison sont les codons UAA, UAG, UGA. Le codon UGA n`est pas présent au niveau de la mitochondrie.</w:t>
      </w:r>
    </w:p>
    <w:p w:rsidR="0003766D" w:rsidRPr="00903E36" w:rsidRDefault="0003766D" w:rsidP="0003766D">
      <w:pPr>
        <w:pStyle w:val="Paragraphedeliste"/>
        <w:numPr>
          <w:ilvl w:val="0"/>
          <w:numId w:val="3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Parmi les 64 codons, trois sont des codons de terminaison ou codons stop, les 61 restants sont des codons codant.</w:t>
      </w:r>
    </w:p>
    <w:p w:rsidR="00903E36" w:rsidRDefault="00847B36" w:rsidP="00847B36">
      <w:pPr>
        <w:spacing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184842" cy="3878526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594" cy="387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A96" w:rsidRDefault="009F2A96" w:rsidP="00847B36">
      <w:pPr>
        <w:spacing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  <w:r w:rsidRPr="009F2A96">
        <w:rPr>
          <w:rFonts w:asciiTheme="majorBidi" w:hAnsiTheme="majorBidi" w:cstheme="majorBidi"/>
          <w:b/>
          <w:bCs/>
          <w:sz w:val="24"/>
          <w:szCs w:val="24"/>
        </w:rPr>
        <w:t>Figure 1:</w:t>
      </w:r>
      <w:r>
        <w:rPr>
          <w:rFonts w:asciiTheme="majorBidi" w:hAnsiTheme="majorBidi" w:cstheme="majorBidi"/>
          <w:sz w:val="24"/>
          <w:szCs w:val="24"/>
        </w:rPr>
        <w:t xml:space="preserve"> Le code génétique.</w:t>
      </w:r>
    </w:p>
    <w:p w:rsidR="009F2A96" w:rsidRPr="009F2A96" w:rsidRDefault="009F2A96" w:rsidP="009F2A96">
      <w:pPr>
        <w:pStyle w:val="Paragraphedeliste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2A96">
        <w:rPr>
          <w:rFonts w:asciiTheme="majorBidi" w:hAnsiTheme="majorBidi" w:cstheme="majorBidi"/>
          <w:b/>
          <w:bCs/>
          <w:sz w:val="24"/>
          <w:szCs w:val="24"/>
        </w:rPr>
        <w:t>Les acteurs de la traduction</w:t>
      </w:r>
    </w:p>
    <w:p w:rsidR="009F2A96" w:rsidRDefault="009F2A96" w:rsidP="009F2A96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acteurs de la traduction sont l`ARN messager, les ARN de transfert, les ribosomes, les acides aminés,</w:t>
      </w:r>
      <w:r w:rsidRPr="009F2A96">
        <w:t xml:space="preserve"> </w:t>
      </w:r>
      <w:r w:rsidRPr="009F2A96">
        <w:rPr>
          <w:rFonts w:asciiTheme="majorBidi" w:hAnsiTheme="majorBidi" w:cstheme="majorBidi"/>
          <w:sz w:val="24"/>
          <w:szCs w:val="24"/>
        </w:rPr>
        <w:t xml:space="preserve">les </w:t>
      </w:r>
      <w:proofErr w:type="spellStart"/>
      <w:r w:rsidRPr="009F2A96">
        <w:rPr>
          <w:rFonts w:asciiTheme="majorBidi" w:hAnsiTheme="majorBidi" w:cstheme="majorBidi"/>
          <w:sz w:val="24"/>
          <w:szCs w:val="24"/>
        </w:rPr>
        <w:t>amino-acyl</w:t>
      </w:r>
      <w:proofErr w:type="spellEnd"/>
      <w:r w:rsidRPr="009F2A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2A96">
        <w:rPr>
          <w:rFonts w:asciiTheme="majorBidi" w:hAnsiTheme="majorBidi" w:cstheme="majorBidi"/>
          <w:sz w:val="24"/>
          <w:szCs w:val="24"/>
        </w:rPr>
        <w:t>tRNA</w:t>
      </w:r>
      <w:proofErr w:type="spellEnd"/>
      <w:r w:rsidRPr="009F2A96">
        <w:rPr>
          <w:rFonts w:asciiTheme="majorBidi" w:hAnsiTheme="majorBidi" w:cstheme="majorBidi"/>
          <w:sz w:val="24"/>
          <w:szCs w:val="24"/>
        </w:rPr>
        <w:t xml:space="preserve"> synthétases, le Mg2+, le GTP et l’ATP.</w:t>
      </w:r>
    </w:p>
    <w:p w:rsidR="009F2A96" w:rsidRDefault="009F2A96" w:rsidP="009F2A96">
      <w:pPr>
        <w:spacing w:line="360" w:lineRule="auto"/>
        <w:ind w:left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F2A96">
        <w:rPr>
          <w:rFonts w:asciiTheme="majorBidi" w:hAnsiTheme="majorBidi" w:cstheme="majorBidi"/>
          <w:b/>
          <w:bCs/>
          <w:sz w:val="24"/>
          <w:szCs w:val="24"/>
        </w:rPr>
        <w:t>II.1. Les ribosomes</w:t>
      </w:r>
    </w:p>
    <w:p w:rsidR="009F2A96" w:rsidRDefault="009F2A96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F2A96">
        <w:rPr>
          <w:rFonts w:asciiTheme="majorBidi" w:hAnsiTheme="majorBidi" w:cstheme="majorBidi"/>
          <w:sz w:val="24"/>
          <w:szCs w:val="24"/>
        </w:rPr>
        <w:t>Les ribosomes sont constitués d’ARN ribosomiques (ARNr) et de protéines et sont structurés sous forme de deux sous-unités que ce soit chez les procaryotes ou chez les eucaryotes. Leur taille est définie en unité Svedberg.</w:t>
      </w:r>
    </w:p>
    <w:p w:rsidR="00DE6CDE" w:rsidRP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E6CDE">
        <w:rPr>
          <w:rFonts w:asciiTheme="majorBidi" w:hAnsiTheme="majorBidi" w:cstheme="majorBidi"/>
          <w:sz w:val="24"/>
          <w:szCs w:val="24"/>
        </w:rPr>
        <w:t>Le ribosome bactérien comporte des sites spécifiques :</w:t>
      </w:r>
    </w:p>
    <w:p w:rsidR="00DE6CDE" w:rsidRP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E6CDE">
        <w:rPr>
          <w:rFonts w:asciiTheme="majorBidi" w:hAnsiTheme="majorBidi" w:cstheme="majorBidi"/>
          <w:sz w:val="24"/>
          <w:szCs w:val="24"/>
        </w:rPr>
        <w:t>•</w:t>
      </w:r>
      <w:r w:rsidRPr="00DE6CDE">
        <w:rPr>
          <w:rFonts w:asciiTheme="majorBidi" w:hAnsiTheme="majorBidi" w:cstheme="majorBidi"/>
          <w:sz w:val="24"/>
          <w:szCs w:val="24"/>
        </w:rPr>
        <w:tab/>
        <w:t>Site A : (= site Acide-aminé</w:t>
      </w:r>
      <w:r w:rsidR="001E3DBE">
        <w:rPr>
          <w:rFonts w:asciiTheme="majorBidi" w:hAnsiTheme="majorBidi" w:cstheme="majorBidi"/>
          <w:sz w:val="24"/>
          <w:szCs w:val="24"/>
        </w:rPr>
        <w:t xml:space="preserve">) fixation des acides aminés, où viendra le </w:t>
      </w:r>
      <w:proofErr w:type="spellStart"/>
      <w:r w:rsidR="001E3DBE">
        <w:rPr>
          <w:rFonts w:asciiTheme="majorBidi" w:hAnsiTheme="majorBidi" w:cstheme="majorBidi"/>
          <w:sz w:val="24"/>
          <w:szCs w:val="24"/>
        </w:rPr>
        <w:t>ARNt</w:t>
      </w:r>
      <w:proofErr w:type="spellEnd"/>
      <w:r w:rsidR="001E3DBE">
        <w:rPr>
          <w:rFonts w:asciiTheme="majorBidi" w:hAnsiTheme="majorBidi" w:cstheme="majorBidi"/>
          <w:sz w:val="24"/>
          <w:szCs w:val="24"/>
        </w:rPr>
        <w:t xml:space="preserve"> porteur de l`acide aminé.</w:t>
      </w:r>
    </w:p>
    <w:p w:rsidR="00DE6CDE" w:rsidRP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E6CDE">
        <w:rPr>
          <w:rFonts w:asciiTheme="majorBidi" w:hAnsiTheme="majorBidi" w:cstheme="majorBidi"/>
          <w:sz w:val="24"/>
          <w:szCs w:val="24"/>
        </w:rPr>
        <w:t>•</w:t>
      </w:r>
      <w:r w:rsidRPr="00DE6CDE">
        <w:rPr>
          <w:rFonts w:asciiTheme="majorBidi" w:hAnsiTheme="majorBidi" w:cstheme="majorBidi"/>
          <w:sz w:val="24"/>
          <w:szCs w:val="24"/>
        </w:rPr>
        <w:tab/>
        <w:t>Site P : (= site Peptidique) fixation de f-Met.</w:t>
      </w:r>
      <w:r w:rsidR="001E3DBE">
        <w:rPr>
          <w:rFonts w:asciiTheme="majorBidi" w:hAnsiTheme="majorBidi" w:cstheme="majorBidi"/>
          <w:sz w:val="24"/>
          <w:szCs w:val="24"/>
        </w:rPr>
        <w:t xml:space="preserve"> Pour le </w:t>
      </w:r>
      <w:proofErr w:type="spellStart"/>
      <w:r w:rsidR="001E3DBE">
        <w:rPr>
          <w:rFonts w:asciiTheme="majorBidi" w:hAnsiTheme="majorBidi" w:cstheme="majorBidi"/>
          <w:sz w:val="24"/>
          <w:szCs w:val="24"/>
        </w:rPr>
        <w:t>ARNt</w:t>
      </w:r>
      <w:proofErr w:type="spellEnd"/>
      <w:r w:rsidR="001E3DBE">
        <w:rPr>
          <w:rFonts w:asciiTheme="majorBidi" w:hAnsiTheme="majorBidi" w:cstheme="majorBidi"/>
          <w:sz w:val="24"/>
          <w:szCs w:val="24"/>
        </w:rPr>
        <w:t xml:space="preserve"> porteur de la chaine peptidique en cours d`élongation.</w:t>
      </w:r>
    </w:p>
    <w:p w:rsid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E6CDE">
        <w:rPr>
          <w:rFonts w:asciiTheme="majorBidi" w:hAnsiTheme="majorBidi" w:cstheme="majorBidi"/>
          <w:sz w:val="24"/>
          <w:szCs w:val="24"/>
        </w:rPr>
        <w:t>•</w:t>
      </w:r>
      <w:r w:rsidRPr="00DE6CDE">
        <w:rPr>
          <w:rFonts w:asciiTheme="majorBidi" w:hAnsiTheme="majorBidi" w:cstheme="majorBidi"/>
          <w:sz w:val="24"/>
          <w:szCs w:val="24"/>
        </w:rPr>
        <w:tab/>
        <w:t>Site E : (= site Exit) sortie de l’ARN de transfert.</w:t>
      </w:r>
    </w:p>
    <w:p w:rsid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:rsid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E6CDE">
        <w:rPr>
          <w:rFonts w:asciiTheme="majorBidi" w:hAnsiTheme="majorBidi" w:cstheme="majorBidi"/>
          <w:b/>
          <w:bCs/>
          <w:sz w:val="24"/>
          <w:szCs w:val="24"/>
        </w:rPr>
        <w:t xml:space="preserve">II.2. Les </w:t>
      </w:r>
      <w:proofErr w:type="spellStart"/>
      <w:r w:rsidRPr="00DE6CDE">
        <w:rPr>
          <w:rFonts w:asciiTheme="majorBidi" w:hAnsiTheme="majorBidi" w:cstheme="majorBidi"/>
          <w:b/>
          <w:bCs/>
          <w:sz w:val="24"/>
          <w:szCs w:val="24"/>
        </w:rPr>
        <w:t>ARNt</w:t>
      </w:r>
      <w:proofErr w:type="spellEnd"/>
    </w:p>
    <w:p w:rsid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DE6CDE">
        <w:rPr>
          <w:rFonts w:asciiTheme="majorBidi" w:hAnsiTheme="majorBidi" w:cstheme="majorBidi"/>
          <w:sz w:val="24"/>
          <w:szCs w:val="24"/>
        </w:rPr>
        <w:t>Lors du mécanisme de traduction il y a un appariement antiparallèle entre l’ARNm et l’</w:t>
      </w:r>
      <w:proofErr w:type="spellStart"/>
      <w:r w:rsidRPr="00DE6CDE">
        <w:rPr>
          <w:rFonts w:asciiTheme="majorBidi" w:hAnsiTheme="majorBidi" w:cstheme="majorBidi"/>
          <w:sz w:val="24"/>
          <w:szCs w:val="24"/>
        </w:rPr>
        <w:t>ARNt</w:t>
      </w:r>
      <w:proofErr w:type="spellEnd"/>
      <w:r w:rsidRPr="00DE6CDE">
        <w:rPr>
          <w:rFonts w:asciiTheme="majorBidi" w:hAnsiTheme="majorBidi" w:cstheme="majorBidi"/>
          <w:sz w:val="24"/>
          <w:szCs w:val="24"/>
        </w:rPr>
        <w:t xml:space="preserve"> : reconnaissance codon-anticodon au niveau de la boucle de l’anticodon.</w:t>
      </w:r>
    </w:p>
    <w:p w:rsidR="00DE6CDE" w:rsidRDefault="00DE6CDE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Au niveau de l`extrémité 3`, il existe 3 </w:t>
      </w:r>
      <w:r w:rsidR="00A25D0D">
        <w:rPr>
          <w:rFonts w:asciiTheme="majorBidi" w:hAnsiTheme="majorBidi" w:cstheme="majorBidi"/>
          <w:sz w:val="24"/>
          <w:szCs w:val="24"/>
        </w:rPr>
        <w:t>nucléotides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25D0D">
        <w:rPr>
          <w:rFonts w:asciiTheme="majorBidi" w:hAnsiTheme="majorBidi" w:cstheme="majorBidi"/>
          <w:sz w:val="24"/>
          <w:szCs w:val="24"/>
        </w:rPr>
        <w:t>caractéristiques</w:t>
      </w:r>
      <w:r>
        <w:rPr>
          <w:rFonts w:asciiTheme="majorBidi" w:hAnsiTheme="majorBidi" w:cstheme="majorBidi"/>
          <w:sz w:val="24"/>
          <w:szCs w:val="24"/>
        </w:rPr>
        <w:t xml:space="preserve"> CCA-3`OH. C`est par cette </w:t>
      </w:r>
      <w:r w:rsidR="00A25D0D">
        <w:rPr>
          <w:rFonts w:asciiTheme="majorBidi" w:hAnsiTheme="majorBidi" w:cstheme="majorBidi"/>
          <w:sz w:val="24"/>
          <w:szCs w:val="24"/>
        </w:rPr>
        <w:t>extrémité</w:t>
      </w:r>
      <w:r>
        <w:rPr>
          <w:rFonts w:asciiTheme="majorBidi" w:hAnsiTheme="majorBidi" w:cstheme="majorBidi"/>
          <w:sz w:val="24"/>
          <w:szCs w:val="24"/>
        </w:rPr>
        <w:t xml:space="preserve"> que sera fixé l'</w:t>
      </w:r>
      <w:r w:rsidR="00A25D0D">
        <w:rPr>
          <w:rFonts w:asciiTheme="majorBidi" w:hAnsiTheme="majorBidi" w:cstheme="majorBidi"/>
          <w:sz w:val="24"/>
          <w:szCs w:val="24"/>
        </w:rPr>
        <w:t>acide aminé qui sera véhiculé par l`</w:t>
      </w:r>
      <w:proofErr w:type="spellStart"/>
      <w:r w:rsidR="00A25D0D">
        <w:rPr>
          <w:rFonts w:asciiTheme="majorBidi" w:hAnsiTheme="majorBidi" w:cstheme="majorBidi"/>
          <w:sz w:val="24"/>
          <w:szCs w:val="24"/>
        </w:rPr>
        <w:t>ARNt</w:t>
      </w:r>
      <w:proofErr w:type="spellEnd"/>
      <w:r w:rsidR="00A25D0D">
        <w:rPr>
          <w:rFonts w:asciiTheme="majorBidi" w:hAnsiTheme="majorBidi" w:cstheme="majorBidi"/>
          <w:sz w:val="24"/>
          <w:szCs w:val="24"/>
        </w:rPr>
        <w:t xml:space="preserve">. Les acides aminés ne vont ainsi pas arriver libre sur le ribosome mais associés à leurs </w:t>
      </w:r>
      <w:proofErr w:type="spellStart"/>
      <w:r w:rsidR="00A25D0D">
        <w:rPr>
          <w:rFonts w:asciiTheme="majorBidi" w:hAnsiTheme="majorBidi" w:cstheme="majorBidi"/>
          <w:sz w:val="24"/>
          <w:szCs w:val="24"/>
        </w:rPr>
        <w:t>ARNt</w:t>
      </w:r>
      <w:proofErr w:type="spellEnd"/>
      <w:r w:rsidR="00A25D0D">
        <w:rPr>
          <w:rFonts w:asciiTheme="majorBidi" w:hAnsiTheme="majorBidi" w:cstheme="majorBidi"/>
          <w:sz w:val="24"/>
          <w:szCs w:val="24"/>
        </w:rPr>
        <w:t xml:space="preserve"> respectifs.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25D0D" w:rsidRDefault="00A25D0D" w:rsidP="00DE6CDE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trouve 40 à 60 </w:t>
      </w:r>
      <w:proofErr w:type="spellStart"/>
      <w:r>
        <w:rPr>
          <w:rFonts w:asciiTheme="majorBidi" w:hAnsiTheme="majorBidi" w:cstheme="majorBidi"/>
          <w:sz w:val="24"/>
          <w:szCs w:val="24"/>
        </w:rPr>
        <w:t>ARNt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différents par cellule, il existe donc plusieurs </w:t>
      </w:r>
      <w:proofErr w:type="spellStart"/>
      <w:r>
        <w:rPr>
          <w:rFonts w:asciiTheme="majorBidi" w:hAnsiTheme="majorBidi" w:cstheme="majorBidi"/>
          <w:sz w:val="24"/>
          <w:szCs w:val="24"/>
        </w:rPr>
        <w:t>ARNt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différents pour un acide aminé. La formation du complexe </w:t>
      </w:r>
      <w:proofErr w:type="spellStart"/>
      <w:r>
        <w:rPr>
          <w:rFonts w:asciiTheme="majorBidi" w:hAnsiTheme="majorBidi" w:cstheme="majorBidi"/>
          <w:sz w:val="24"/>
          <w:szCs w:val="24"/>
        </w:rPr>
        <w:t>amino-acyl-ARNt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aa-ARNt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nécessite une </w:t>
      </w:r>
      <w:proofErr w:type="spellStart"/>
      <w:r>
        <w:rPr>
          <w:rFonts w:asciiTheme="majorBidi" w:hAnsiTheme="majorBidi" w:cstheme="majorBidi"/>
          <w:sz w:val="24"/>
          <w:szCs w:val="24"/>
        </w:rPr>
        <w:t>amino</w:t>
      </w:r>
      <w:proofErr w:type="spellEnd"/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acyl</w:t>
      </w:r>
      <w:proofErr w:type="spellEnd"/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ARNt</w:t>
      </w:r>
      <w:proofErr w:type="spellEnd"/>
      <w:r>
        <w:rPr>
          <w:rFonts w:asciiTheme="majorBidi" w:hAnsiTheme="majorBidi" w:cstheme="majorBidi"/>
          <w:sz w:val="24"/>
          <w:szCs w:val="24"/>
        </w:rPr>
        <w:t>-synthétase spécifique de l`acide aminé (Figure 2).</w:t>
      </w:r>
    </w:p>
    <w:p w:rsidR="00A25D0D" w:rsidRDefault="00A25D0D" w:rsidP="003F7EC0">
      <w:pPr>
        <w:spacing w:line="60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GB" w:eastAsia="en-GB"/>
        </w:rPr>
        <w:drawing>
          <wp:inline distT="0" distB="0" distL="0" distR="0">
            <wp:extent cx="5321030" cy="3278221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491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C0" w:rsidRDefault="003F7EC0" w:rsidP="003F7EC0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Figure2: </w:t>
      </w:r>
      <w:r w:rsidRPr="003F7EC0">
        <w:rPr>
          <w:rFonts w:asciiTheme="majorBidi" w:hAnsiTheme="majorBidi" w:cstheme="majorBidi"/>
          <w:bCs/>
          <w:sz w:val="24"/>
          <w:szCs w:val="24"/>
        </w:rPr>
        <w:t xml:space="preserve">Exemple </w:t>
      </w:r>
      <w:proofErr w:type="spellStart"/>
      <w:r w:rsidRPr="003F7EC0">
        <w:rPr>
          <w:rFonts w:asciiTheme="majorBidi" w:hAnsiTheme="majorBidi" w:cstheme="majorBidi"/>
          <w:bCs/>
          <w:sz w:val="24"/>
          <w:szCs w:val="24"/>
        </w:rPr>
        <w:t>ARNt</w:t>
      </w:r>
      <w:proofErr w:type="spellEnd"/>
      <w:r w:rsidRPr="003F7EC0">
        <w:rPr>
          <w:rFonts w:asciiTheme="majorBidi" w:hAnsiTheme="majorBidi" w:cstheme="majorBidi"/>
          <w:bCs/>
          <w:sz w:val="24"/>
          <w:szCs w:val="24"/>
        </w:rPr>
        <w:t>-phénylalanine.</w:t>
      </w:r>
    </w:p>
    <w:p w:rsidR="003F7EC0" w:rsidRDefault="003F7EC0" w:rsidP="003F7EC0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3F7EC0">
        <w:rPr>
          <w:rFonts w:asciiTheme="majorBidi" w:hAnsiTheme="majorBidi" w:cstheme="majorBidi"/>
          <w:bCs/>
          <w:sz w:val="24"/>
          <w:szCs w:val="24"/>
        </w:rPr>
        <w:t>La liaison formée entre l’</w:t>
      </w:r>
      <w:proofErr w:type="spellStart"/>
      <w:r w:rsidRPr="003F7EC0">
        <w:rPr>
          <w:rFonts w:asciiTheme="majorBidi" w:hAnsiTheme="majorBidi" w:cstheme="majorBidi"/>
          <w:bCs/>
          <w:sz w:val="24"/>
          <w:szCs w:val="24"/>
        </w:rPr>
        <w:t>ARNt</w:t>
      </w:r>
      <w:proofErr w:type="spellEnd"/>
      <w:r w:rsidRPr="003F7EC0">
        <w:rPr>
          <w:rFonts w:asciiTheme="majorBidi" w:hAnsiTheme="majorBidi" w:cstheme="majorBidi"/>
          <w:bCs/>
          <w:sz w:val="24"/>
          <w:szCs w:val="24"/>
        </w:rPr>
        <w:t xml:space="preserve"> et l’acide aminé est une liaison covalente de type </w:t>
      </w:r>
      <w:proofErr w:type="spellStart"/>
      <w:r w:rsidRPr="003F7EC0">
        <w:rPr>
          <w:rFonts w:asciiTheme="majorBidi" w:hAnsiTheme="majorBidi" w:cstheme="majorBidi"/>
          <w:bCs/>
          <w:sz w:val="24"/>
          <w:szCs w:val="24"/>
        </w:rPr>
        <w:t>carboxy</w:t>
      </w:r>
      <w:proofErr w:type="spellEnd"/>
      <w:r w:rsidRPr="003F7EC0">
        <w:rPr>
          <w:rFonts w:asciiTheme="majorBidi" w:hAnsiTheme="majorBidi" w:cstheme="majorBidi"/>
          <w:bCs/>
          <w:sz w:val="24"/>
          <w:szCs w:val="24"/>
        </w:rPr>
        <w:t xml:space="preserve">-ester. Les </w:t>
      </w:r>
      <w:proofErr w:type="spellStart"/>
      <w:r w:rsidRPr="003F7EC0">
        <w:rPr>
          <w:rFonts w:asciiTheme="majorBidi" w:hAnsiTheme="majorBidi" w:cstheme="majorBidi"/>
          <w:bCs/>
          <w:sz w:val="24"/>
          <w:szCs w:val="24"/>
        </w:rPr>
        <w:t>Amino</w:t>
      </w:r>
      <w:proofErr w:type="spellEnd"/>
      <w:r w:rsidRPr="003F7EC0">
        <w:rPr>
          <w:rFonts w:asciiTheme="majorBidi" w:hAnsiTheme="majorBidi" w:cstheme="majorBidi"/>
          <w:bCs/>
          <w:sz w:val="24"/>
          <w:szCs w:val="24"/>
        </w:rPr>
        <w:t>-</w:t>
      </w:r>
      <w:proofErr w:type="spellStart"/>
      <w:r w:rsidRPr="003F7EC0">
        <w:rPr>
          <w:rFonts w:asciiTheme="majorBidi" w:hAnsiTheme="majorBidi" w:cstheme="majorBidi"/>
          <w:bCs/>
          <w:sz w:val="24"/>
          <w:szCs w:val="24"/>
        </w:rPr>
        <w:t>acyl</w:t>
      </w:r>
      <w:proofErr w:type="spellEnd"/>
      <w:r w:rsidRPr="003F7EC0">
        <w:rPr>
          <w:rFonts w:asciiTheme="majorBidi" w:hAnsiTheme="majorBidi" w:cstheme="majorBidi"/>
          <w:bCs/>
          <w:sz w:val="24"/>
          <w:szCs w:val="24"/>
        </w:rPr>
        <w:t>-</w:t>
      </w:r>
      <w:proofErr w:type="spellStart"/>
      <w:r w:rsidRPr="003F7EC0">
        <w:rPr>
          <w:rFonts w:asciiTheme="majorBidi" w:hAnsiTheme="majorBidi" w:cstheme="majorBidi"/>
          <w:bCs/>
          <w:sz w:val="24"/>
          <w:szCs w:val="24"/>
        </w:rPr>
        <w:t>tRNA</w:t>
      </w:r>
      <w:proofErr w:type="spellEnd"/>
      <w:r w:rsidRPr="003F7EC0">
        <w:rPr>
          <w:rFonts w:asciiTheme="majorBidi" w:hAnsiTheme="majorBidi" w:cstheme="majorBidi"/>
          <w:bCs/>
          <w:sz w:val="24"/>
          <w:szCs w:val="24"/>
        </w:rPr>
        <w:t xml:space="preserve">-synthétase sont au nombre de 20 dans la cellule, autant qu’il y a d’acides aminés qui rentrent en compte dans la traduction. </w:t>
      </w:r>
    </w:p>
    <w:p w:rsidR="003F7EC0" w:rsidRDefault="003F7EC0" w:rsidP="003F7EC0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3F7EC0" w:rsidRDefault="003F7EC0" w:rsidP="003F7EC0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3F7EC0" w:rsidRPr="003E6152" w:rsidRDefault="003E6152" w:rsidP="003E6152">
      <w:pPr>
        <w:pStyle w:val="Paragraphedeliste"/>
        <w:numPr>
          <w:ilvl w:val="0"/>
          <w:numId w:val="33"/>
        </w:num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E6152">
        <w:rPr>
          <w:rFonts w:asciiTheme="majorBidi" w:hAnsiTheme="majorBidi" w:cstheme="majorBidi"/>
          <w:b/>
          <w:sz w:val="24"/>
          <w:szCs w:val="24"/>
        </w:rPr>
        <w:t>Les différentes étapes de la traduction chez les procaryotes</w:t>
      </w:r>
    </w:p>
    <w:p w:rsidR="003E6152" w:rsidRDefault="003E6152" w:rsidP="003E6152">
      <w:pPr>
        <w:spacing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FC68A6">
        <w:rPr>
          <w:rFonts w:ascii="Verdana" w:eastAsia="Times New Roman" w:hAnsi="Verdana" w:cs="Times New Roman"/>
          <w:noProof/>
          <w:color w:val="333333"/>
          <w:sz w:val="18"/>
          <w:szCs w:val="18"/>
          <w:lang w:val="en-GB" w:eastAsia="en-GB"/>
        </w:rPr>
        <w:drawing>
          <wp:inline distT="0" distB="0" distL="0" distR="0" wp14:anchorId="71416270" wp14:editId="746A4404">
            <wp:extent cx="4679004" cy="2911783"/>
            <wp:effectExtent l="0" t="0" r="7620" b="3175"/>
            <wp:docPr id="3" name="Image 3" descr="Traduction de l'ARN messager en protéine par les ribosome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duction de l'ARN messager en protéine par les ribosome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484" cy="291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52" w:rsidRDefault="003E6152" w:rsidP="003E6152">
      <w:pPr>
        <w:spacing w:line="48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3E6152">
        <w:rPr>
          <w:rFonts w:asciiTheme="majorBidi" w:hAnsiTheme="majorBidi" w:cstheme="majorBidi"/>
          <w:b/>
          <w:sz w:val="24"/>
          <w:szCs w:val="24"/>
        </w:rPr>
        <w:t>Figure 3: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3E6152">
        <w:rPr>
          <w:rFonts w:asciiTheme="majorBidi" w:hAnsiTheme="majorBidi" w:cstheme="majorBidi"/>
          <w:bCs/>
          <w:sz w:val="24"/>
          <w:szCs w:val="24"/>
        </w:rPr>
        <w:t>Les différentes étapes de la traduction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3E6152" w:rsidRDefault="003E6152" w:rsidP="003E6152">
      <w:pPr>
        <w:spacing w:line="360" w:lineRule="auto"/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3E6152">
        <w:rPr>
          <w:rFonts w:asciiTheme="majorBidi" w:hAnsiTheme="majorBidi" w:cstheme="majorBidi"/>
          <w:b/>
          <w:sz w:val="24"/>
          <w:szCs w:val="24"/>
        </w:rPr>
        <w:t>III.1. Initiation</w:t>
      </w:r>
    </w:p>
    <w:p w:rsidR="003E6152" w:rsidRDefault="003E6152" w:rsidP="003E6152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Tous les ARNm ont à leur </w:t>
      </w:r>
      <w:r w:rsidR="001E3DBE">
        <w:rPr>
          <w:rFonts w:asciiTheme="majorBidi" w:hAnsiTheme="majorBidi" w:cstheme="majorBidi"/>
          <w:bCs/>
          <w:sz w:val="24"/>
          <w:szCs w:val="24"/>
        </w:rPr>
        <w:t>extrémité</w:t>
      </w:r>
      <w:r>
        <w:rPr>
          <w:rFonts w:asciiTheme="majorBidi" w:hAnsiTheme="majorBidi" w:cstheme="majorBidi"/>
          <w:bCs/>
          <w:sz w:val="24"/>
          <w:szCs w:val="24"/>
        </w:rPr>
        <w:t xml:space="preserve"> 5` phosphate, en amont entre -8 et -13 du codon initiateur, un segment de </w:t>
      </w:r>
      <w:r w:rsidR="001E3DBE">
        <w:rPr>
          <w:rFonts w:asciiTheme="majorBidi" w:hAnsiTheme="majorBidi" w:cstheme="majorBidi"/>
          <w:bCs/>
          <w:sz w:val="24"/>
          <w:szCs w:val="24"/>
        </w:rPr>
        <w:t>nucléotides</w:t>
      </w:r>
      <w:r>
        <w:rPr>
          <w:rFonts w:asciiTheme="majorBidi" w:hAnsiTheme="majorBidi" w:cstheme="majorBidi"/>
          <w:bCs/>
          <w:sz w:val="24"/>
          <w:szCs w:val="24"/>
        </w:rPr>
        <w:t xml:space="preserve"> 5`GGAGG3`, cette </w:t>
      </w:r>
      <w:r w:rsidR="001E3DBE">
        <w:rPr>
          <w:rFonts w:asciiTheme="majorBidi" w:hAnsiTheme="majorBidi" w:cstheme="majorBidi"/>
          <w:bCs/>
          <w:sz w:val="24"/>
          <w:szCs w:val="24"/>
        </w:rPr>
        <w:t>séquence</w:t>
      </w:r>
      <w:r>
        <w:rPr>
          <w:rFonts w:asciiTheme="majorBidi" w:hAnsiTheme="majorBidi" w:cstheme="majorBidi"/>
          <w:bCs/>
          <w:sz w:val="24"/>
          <w:szCs w:val="24"/>
        </w:rPr>
        <w:t xml:space="preserve"> est essentiel pour la mise en place du ribosome sur l`ARNm. Cette </w:t>
      </w:r>
      <w:r w:rsidR="001E3DBE">
        <w:rPr>
          <w:rFonts w:asciiTheme="majorBidi" w:hAnsiTheme="majorBidi" w:cstheme="majorBidi"/>
          <w:bCs/>
          <w:sz w:val="24"/>
          <w:szCs w:val="24"/>
        </w:rPr>
        <w:t>séquence</w:t>
      </w:r>
      <w:r>
        <w:rPr>
          <w:rFonts w:asciiTheme="majorBidi" w:hAnsiTheme="majorBidi" w:cstheme="majorBidi"/>
          <w:bCs/>
          <w:sz w:val="24"/>
          <w:szCs w:val="24"/>
        </w:rPr>
        <w:t xml:space="preserve"> st </w:t>
      </w:r>
      <w:r w:rsidR="001E3DBE">
        <w:rPr>
          <w:rFonts w:asciiTheme="majorBidi" w:hAnsiTheme="majorBidi" w:cstheme="majorBidi"/>
          <w:bCs/>
          <w:sz w:val="24"/>
          <w:szCs w:val="24"/>
        </w:rPr>
        <w:t>complémentaire</w:t>
      </w:r>
      <w:r>
        <w:rPr>
          <w:rFonts w:asciiTheme="majorBidi" w:hAnsiTheme="majorBidi" w:cstheme="majorBidi"/>
          <w:bCs/>
          <w:sz w:val="24"/>
          <w:szCs w:val="24"/>
        </w:rPr>
        <w:t xml:space="preserve"> d`un court segment de </w:t>
      </w:r>
      <w:r w:rsidR="001E3DBE">
        <w:rPr>
          <w:rFonts w:asciiTheme="majorBidi" w:hAnsiTheme="majorBidi" w:cstheme="majorBidi"/>
          <w:bCs/>
          <w:sz w:val="24"/>
          <w:szCs w:val="24"/>
        </w:rPr>
        <w:t>séquence</w:t>
      </w:r>
      <w:r>
        <w:rPr>
          <w:rFonts w:asciiTheme="majorBidi" w:hAnsiTheme="majorBidi" w:cstheme="majorBidi"/>
          <w:bCs/>
          <w:sz w:val="24"/>
          <w:szCs w:val="24"/>
        </w:rPr>
        <w:t xml:space="preserve"> 3`CCUCC5` trouvé à l`</w:t>
      </w:r>
      <w:r w:rsidR="001E3DBE">
        <w:rPr>
          <w:rFonts w:asciiTheme="majorBidi" w:hAnsiTheme="majorBidi" w:cstheme="majorBidi"/>
          <w:bCs/>
          <w:sz w:val="24"/>
          <w:szCs w:val="24"/>
        </w:rPr>
        <w:t>extrémité</w:t>
      </w:r>
      <w:r>
        <w:rPr>
          <w:rFonts w:asciiTheme="majorBidi" w:hAnsiTheme="majorBidi" w:cstheme="majorBidi"/>
          <w:bCs/>
          <w:sz w:val="24"/>
          <w:szCs w:val="24"/>
        </w:rPr>
        <w:t xml:space="preserve"> 3` de la </w:t>
      </w:r>
      <w:r w:rsidR="001E3DBE">
        <w:rPr>
          <w:rFonts w:asciiTheme="majorBidi" w:hAnsiTheme="majorBidi" w:cstheme="majorBidi"/>
          <w:bCs/>
          <w:sz w:val="24"/>
          <w:szCs w:val="24"/>
        </w:rPr>
        <w:t>molécule</w:t>
      </w:r>
      <w:r>
        <w:rPr>
          <w:rFonts w:asciiTheme="majorBidi" w:hAnsiTheme="majorBidi" w:cstheme="majorBidi"/>
          <w:bCs/>
          <w:sz w:val="24"/>
          <w:szCs w:val="24"/>
        </w:rPr>
        <w:t xml:space="preserve"> d`ARNr 16S au sein de la sous unité ribosomique 30S.</w:t>
      </w:r>
    </w:p>
    <w:p w:rsidR="003E6152" w:rsidRDefault="001E3DBE" w:rsidP="003E6152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Près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 de l`</w:t>
      </w:r>
      <w:r>
        <w:rPr>
          <w:rFonts w:asciiTheme="majorBidi" w:hAnsiTheme="majorBidi" w:cstheme="majorBidi"/>
          <w:bCs/>
          <w:sz w:val="24"/>
          <w:szCs w:val="24"/>
        </w:rPr>
        <w:t>extrémité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 5`P se trouve le codon d`initiation qui est le AUG, il code pour la </w:t>
      </w:r>
      <w:r>
        <w:rPr>
          <w:rFonts w:asciiTheme="majorBidi" w:hAnsiTheme="majorBidi" w:cstheme="majorBidi"/>
          <w:bCs/>
          <w:sz w:val="24"/>
          <w:szCs w:val="24"/>
        </w:rPr>
        <w:t>méthionine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. Toutes les chaines peptidiques ont donc, lors de leur </w:t>
      </w:r>
      <w:r>
        <w:rPr>
          <w:rFonts w:asciiTheme="majorBidi" w:hAnsiTheme="majorBidi" w:cstheme="majorBidi"/>
          <w:bCs/>
          <w:sz w:val="24"/>
          <w:szCs w:val="24"/>
        </w:rPr>
        <w:t>synthèse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Cs/>
          <w:sz w:val="24"/>
          <w:szCs w:val="24"/>
        </w:rPr>
        <w:t>méthionine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 comme 1</w:t>
      </w:r>
      <w:r w:rsidR="003E6152" w:rsidRPr="003E6152">
        <w:rPr>
          <w:rFonts w:asciiTheme="majorBidi" w:hAnsiTheme="majorBidi" w:cstheme="majorBidi"/>
          <w:bCs/>
          <w:sz w:val="24"/>
          <w:szCs w:val="24"/>
          <w:vertAlign w:val="superscript"/>
        </w:rPr>
        <w:t>er</w:t>
      </w:r>
      <w:r w:rsidR="003E6152">
        <w:rPr>
          <w:rFonts w:asciiTheme="majorBidi" w:hAnsiTheme="majorBidi" w:cstheme="majorBidi"/>
          <w:bCs/>
          <w:sz w:val="24"/>
          <w:szCs w:val="24"/>
        </w:rPr>
        <w:t xml:space="preserve"> acide aminé.</w:t>
      </w:r>
    </w:p>
    <w:p w:rsidR="003E6152" w:rsidRDefault="003E6152" w:rsidP="003E6152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 la phase d`initiation, la petite sous </w:t>
      </w:r>
      <w:r w:rsidR="001E3DBE">
        <w:rPr>
          <w:rFonts w:asciiTheme="majorBidi" w:hAnsiTheme="majorBidi" w:cstheme="majorBidi"/>
          <w:bCs/>
          <w:sz w:val="24"/>
          <w:szCs w:val="24"/>
        </w:rPr>
        <w:t>unité</w:t>
      </w:r>
      <w:r>
        <w:rPr>
          <w:rFonts w:asciiTheme="majorBidi" w:hAnsiTheme="majorBidi" w:cstheme="majorBidi"/>
          <w:bCs/>
          <w:sz w:val="24"/>
          <w:szCs w:val="24"/>
        </w:rPr>
        <w:t xml:space="preserve"> forme un complexe avec d`une part:</w:t>
      </w:r>
    </w:p>
    <w:p w:rsidR="003E6152" w:rsidRDefault="003E6152" w:rsidP="003E6152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</w:t>
      </w:r>
      <w:r w:rsidR="001E3DBE">
        <w:rPr>
          <w:rFonts w:asciiTheme="majorBidi" w:hAnsiTheme="majorBidi" w:cstheme="majorBidi"/>
          <w:bCs/>
          <w:sz w:val="24"/>
          <w:szCs w:val="24"/>
        </w:rPr>
        <w:t>`</w:t>
      </w:r>
      <w:r>
        <w:rPr>
          <w:rFonts w:asciiTheme="majorBidi" w:hAnsiTheme="majorBidi" w:cstheme="majorBidi"/>
          <w:bCs/>
          <w:sz w:val="24"/>
          <w:szCs w:val="24"/>
        </w:rPr>
        <w:t>ARN ; au niveau du codon AUG</w:t>
      </w:r>
      <w:r w:rsidR="001E3DBE">
        <w:rPr>
          <w:rFonts w:asciiTheme="majorBidi" w:hAnsiTheme="majorBidi" w:cstheme="majorBidi"/>
          <w:bCs/>
          <w:sz w:val="24"/>
          <w:szCs w:val="24"/>
        </w:rPr>
        <w:t xml:space="preserve"> et d`autre part avec</w:t>
      </w:r>
    </w:p>
    <w:p w:rsidR="001E3DBE" w:rsidRDefault="001E3DBE" w:rsidP="003E6152">
      <w:pPr>
        <w:pStyle w:val="Paragraphedeliste"/>
        <w:numPr>
          <w:ilvl w:val="0"/>
          <w:numId w:val="36"/>
        </w:num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L`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ARNt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portant la méthionine initiale</w:t>
      </w:r>
    </w:p>
    <w:p w:rsidR="001E3DBE" w:rsidRDefault="001E3DBE" w:rsidP="001E3DBE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La grande sous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unite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s`ajoute alors. Le ribosome est maintenant constitué, fonctionnel.</w:t>
      </w:r>
    </w:p>
    <w:p w:rsidR="0047060D" w:rsidRDefault="0047060D" w:rsidP="001E3DBE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4864100" cy="2490470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0D" w:rsidRDefault="0047060D" w:rsidP="0047060D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47060D">
        <w:rPr>
          <w:rFonts w:asciiTheme="majorBidi" w:hAnsiTheme="majorBidi" w:cstheme="majorBidi"/>
          <w:b/>
          <w:sz w:val="24"/>
          <w:szCs w:val="24"/>
        </w:rPr>
        <w:t>Figure 4:</w:t>
      </w:r>
      <w:r>
        <w:rPr>
          <w:rFonts w:asciiTheme="majorBidi" w:hAnsiTheme="majorBidi" w:cstheme="majorBidi"/>
          <w:bCs/>
          <w:sz w:val="24"/>
          <w:szCs w:val="24"/>
        </w:rPr>
        <w:t xml:space="preserve"> L`initiation</w:t>
      </w:r>
      <w:r w:rsidR="00E165C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gramStart"/>
      <w:r w:rsidR="00E165C1">
        <w:rPr>
          <w:rFonts w:asciiTheme="majorBidi" w:hAnsiTheme="majorBidi" w:cstheme="majorBidi"/>
          <w:bCs/>
          <w:sz w:val="24"/>
          <w:szCs w:val="24"/>
        </w:rPr>
        <w:t>du</w:t>
      </w:r>
      <w:proofErr w:type="gramEnd"/>
      <w:r w:rsidR="00E165C1">
        <w:rPr>
          <w:rFonts w:asciiTheme="majorBidi" w:hAnsiTheme="majorBidi" w:cstheme="majorBidi"/>
          <w:bCs/>
          <w:sz w:val="24"/>
          <w:szCs w:val="24"/>
        </w:rPr>
        <w:t xml:space="preserve"> traduction.</w:t>
      </w:r>
    </w:p>
    <w:p w:rsidR="001E3DBE" w:rsidRDefault="001E3DBE" w:rsidP="001E3DBE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Le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ARNt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qui transporte la méthionine initiale a une conformation qui lui permet d`être placé exceptionnellement, dans le site peptidique et non pas dans le site A.</w:t>
      </w:r>
    </w:p>
    <w:p w:rsidR="00DE6CDE" w:rsidRDefault="001E3DBE" w:rsidP="007B5476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La méthionine liée à l`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ARNt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initiateur est en effet N-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formylée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par la Méthionine-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ARNt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transformylase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. Cette enzyme catalyse le transfert d`un groupe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formyl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sur le groupe amine de la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methionine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pour former le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fMet-ARNt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Met. Pour ce faire, elle doit donc distinguer le Met-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ARNt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initiateur du Met-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ARNt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7B5476">
        <w:rPr>
          <w:rFonts w:asciiTheme="majorBidi" w:hAnsiTheme="majorBidi" w:cstheme="majorBidi"/>
          <w:bCs/>
          <w:sz w:val="24"/>
          <w:szCs w:val="24"/>
        </w:rPr>
        <w:t>é</w:t>
      </w:r>
      <w:r>
        <w:rPr>
          <w:rFonts w:asciiTheme="majorBidi" w:hAnsiTheme="majorBidi" w:cstheme="majorBidi"/>
          <w:bCs/>
          <w:sz w:val="24"/>
          <w:szCs w:val="24"/>
        </w:rPr>
        <w:t>longateur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7B5476" w:rsidRDefault="007B5476" w:rsidP="007B5476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Seulement la première méthionine est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formylée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car si les autre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formylés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le groupement NH</w:t>
      </w:r>
      <w:r>
        <w:rPr>
          <w:rFonts w:asciiTheme="majorBidi" w:hAnsiTheme="majorBidi" w:cstheme="majorBidi"/>
          <w:bCs/>
          <w:sz w:val="24"/>
          <w:szCs w:val="24"/>
          <w:vertAlign w:val="subscript"/>
        </w:rPr>
        <w:t xml:space="preserve">2 </w:t>
      </w:r>
      <w:r>
        <w:rPr>
          <w:rFonts w:asciiTheme="majorBidi" w:hAnsiTheme="majorBidi" w:cstheme="majorBidi"/>
          <w:sz w:val="24"/>
          <w:szCs w:val="24"/>
        </w:rPr>
        <w:t xml:space="preserve">libre de la méthionine est bloquée par le groupement </w:t>
      </w:r>
      <w:proofErr w:type="spellStart"/>
      <w:r>
        <w:rPr>
          <w:rFonts w:asciiTheme="majorBidi" w:hAnsiTheme="majorBidi" w:cstheme="majorBidi"/>
          <w:sz w:val="24"/>
          <w:szCs w:val="24"/>
        </w:rPr>
        <w:t>formyl</w:t>
      </w:r>
      <w:proofErr w:type="spellEnd"/>
      <w:r>
        <w:rPr>
          <w:rFonts w:asciiTheme="majorBidi" w:hAnsiTheme="majorBidi" w:cstheme="majorBidi"/>
          <w:sz w:val="24"/>
          <w:szCs w:val="24"/>
        </w:rPr>
        <w:t>, la réaction d`élongation de la chaine peptidique sera bloquée.</w:t>
      </w:r>
    </w:p>
    <w:p w:rsidR="007B5476" w:rsidRPr="007B5476" w:rsidRDefault="007B5476" w:rsidP="007B5476">
      <w:pPr>
        <w:spacing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B5476">
        <w:rPr>
          <w:rFonts w:asciiTheme="majorBidi" w:hAnsiTheme="majorBidi" w:cstheme="majorBidi"/>
          <w:b/>
          <w:bCs/>
          <w:sz w:val="24"/>
          <w:szCs w:val="24"/>
        </w:rPr>
        <w:t>III.2. Elongation</w:t>
      </w:r>
    </w:p>
    <w:p w:rsidR="007B5476" w:rsidRDefault="007B5476" w:rsidP="007B5476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7B5476">
        <w:rPr>
          <w:rFonts w:asciiTheme="majorBidi" w:hAnsiTheme="majorBidi" w:cstheme="majorBidi"/>
          <w:bCs/>
          <w:sz w:val="24"/>
          <w:szCs w:val="24"/>
        </w:rPr>
        <w:t xml:space="preserve">L’élongation correspond à une synthèse protéique par ajout d’acides aminés à l’extrémité C-Terminale de la chaîne peptidique naissante, réaction catalysée par l’activité </w:t>
      </w:r>
      <w:proofErr w:type="spellStart"/>
      <w:r w:rsidRPr="007B5476">
        <w:rPr>
          <w:rFonts w:asciiTheme="majorBidi" w:hAnsiTheme="majorBidi" w:cstheme="majorBidi"/>
          <w:bCs/>
          <w:sz w:val="24"/>
          <w:szCs w:val="24"/>
        </w:rPr>
        <w:t>peptidyl</w:t>
      </w:r>
      <w:proofErr w:type="spellEnd"/>
      <w:r w:rsidRPr="007B5476">
        <w:rPr>
          <w:rFonts w:asciiTheme="majorBidi" w:hAnsiTheme="majorBidi" w:cstheme="majorBidi"/>
          <w:bCs/>
          <w:sz w:val="24"/>
          <w:szCs w:val="24"/>
        </w:rPr>
        <w:t xml:space="preserve">-transférase de la grande </w:t>
      </w:r>
      <w:r>
        <w:rPr>
          <w:rFonts w:asciiTheme="majorBidi" w:hAnsiTheme="majorBidi" w:cstheme="majorBidi"/>
          <w:bCs/>
          <w:sz w:val="24"/>
          <w:szCs w:val="24"/>
        </w:rPr>
        <w:t xml:space="preserve">sous unité </w:t>
      </w:r>
      <w:r w:rsidRPr="007B5476">
        <w:rPr>
          <w:rFonts w:asciiTheme="majorBidi" w:hAnsiTheme="majorBidi" w:cstheme="majorBidi"/>
          <w:bCs/>
          <w:sz w:val="24"/>
          <w:szCs w:val="24"/>
        </w:rPr>
        <w:t>des ribosomes.</w:t>
      </w:r>
      <w:r>
        <w:rPr>
          <w:rFonts w:asciiTheme="majorBidi" w:hAnsiTheme="majorBidi" w:cstheme="majorBidi"/>
          <w:bCs/>
          <w:sz w:val="24"/>
          <w:szCs w:val="24"/>
        </w:rPr>
        <w:t xml:space="preserve"> Il y a formation d`une liaison peptidique entre le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peptidyl-ARNt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au site P avec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aminoacyl-ARNt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au site A. cette réaction entraine l`élimination d`une molécule d`eau. L`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ARNt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est alors explosé vers le cytoplasme où il sera recyclé, en même temps que la formation de la liaison peptidique.</w:t>
      </w:r>
    </w:p>
    <w:p w:rsidR="0047060D" w:rsidRDefault="0047060D" w:rsidP="007B5476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4883285" cy="2441642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0D" w:rsidRDefault="0047060D" w:rsidP="00E165C1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E165C1">
        <w:rPr>
          <w:rFonts w:asciiTheme="majorBidi" w:hAnsiTheme="majorBidi" w:cstheme="majorBidi"/>
          <w:b/>
          <w:sz w:val="24"/>
          <w:szCs w:val="24"/>
        </w:rPr>
        <w:t>Figure 5:</w:t>
      </w:r>
      <w:r>
        <w:rPr>
          <w:rFonts w:asciiTheme="majorBidi" w:hAnsiTheme="majorBidi" w:cstheme="majorBidi"/>
          <w:bCs/>
          <w:sz w:val="24"/>
          <w:szCs w:val="24"/>
        </w:rPr>
        <w:t xml:space="preserve"> l`</w:t>
      </w:r>
      <w:r w:rsidR="00E165C1">
        <w:rPr>
          <w:rFonts w:asciiTheme="majorBidi" w:hAnsiTheme="majorBidi" w:cstheme="majorBidi"/>
          <w:bCs/>
          <w:sz w:val="24"/>
          <w:szCs w:val="24"/>
        </w:rPr>
        <w:t>étape</w:t>
      </w:r>
      <w:r>
        <w:rPr>
          <w:rFonts w:asciiTheme="majorBidi" w:hAnsiTheme="majorBidi" w:cstheme="majorBidi"/>
          <w:bCs/>
          <w:sz w:val="24"/>
          <w:szCs w:val="24"/>
        </w:rPr>
        <w:t xml:space="preserve"> de l`</w:t>
      </w:r>
      <w:r w:rsidR="00E165C1">
        <w:rPr>
          <w:rFonts w:asciiTheme="majorBidi" w:hAnsiTheme="majorBidi" w:cstheme="majorBidi"/>
          <w:bCs/>
          <w:sz w:val="24"/>
          <w:szCs w:val="24"/>
        </w:rPr>
        <w:t>élongation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7538CA" w:rsidRDefault="007B5476" w:rsidP="007B5476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La lecture de l`ARNm par le ribosome se fait de 5 vers 3`, de ce fait le ribosome se </w:t>
      </w:r>
      <w:r w:rsidR="00E165C1">
        <w:rPr>
          <w:rFonts w:asciiTheme="majorBidi" w:hAnsiTheme="majorBidi" w:cstheme="majorBidi"/>
          <w:bCs/>
          <w:sz w:val="24"/>
          <w:szCs w:val="24"/>
        </w:rPr>
        <w:t>déplace</w:t>
      </w:r>
      <w:r>
        <w:rPr>
          <w:rFonts w:asciiTheme="majorBidi" w:hAnsiTheme="majorBidi" w:cstheme="majorBidi"/>
          <w:bCs/>
          <w:sz w:val="24"/>
          <w:szCs w:val="24"/>
        </w:rPr>
        <w:t xml:space="preserve"> de 3 </w:t>
      </w:r>
      <w:r w:rsidR="00E165C1">
        <w:rPr>
          <w:rFonts w:asciiTheme="majorBidi" w:hAnsiTheme="majorBidi" w:cstheme="majorBidi"/>
          <w:bCs/>
          <w:sz w:val="24"/>
          <w:szCs w:val="24"/>
        </w:rPr>
        <w:t>nucléotides</w:t>
      </w:r>
      <w:r>
        <w:rPr>
          <w:rFonts w:asciiTheme="majorBidi" w:hAnsiTheme="majorBidi" w:cstheme="majorBidi"/>
          <w:bCs/>
          <w:sz w:val="24"/>
          <w:szCs w:val="24"/>
        </w:rPr>
        <w:t xml:space="preserve"> (d`un codon) dans cette direction</w:t>
      </w:r>
      <w:r w:rsidR="007538CA">
        <w:rPr>
          <w:rFonts w:asciiTheme="majorBidi" w:hAnsiTheme="majorBidi" w:cstheme="majorBidi"/>
          <w:bCs/>
          <w:sz w:val="24"/>
          <w:szCs w:val="24"/>
        </w:rPr>
        <w:t>.</w:t>
      </w:r>
    </w:p>
    <w:p w:rsidR="007538CA" w:rsidRPr="007538CA" w:rsidRDefault="007538CA" w:rsidP="007B5476">
      <w:pPr>
        <w:spacing w:line="360" w:lineRule="auto"/>
        <w:ind w:firstLine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7538CA">
        <w:rPr>
          <w:rFonts w:asciiTheme="majorBidi" w:hAnsiTheme="majorBidi" w:cstheme="majorBidi"/>
          <w:b/>
          <w:sz w:val="24"/>
          <w:szCs w:val="24"/>
        </w:rPr>
        <w:t>III.3. Terminaison</w:t>
      </w:r>
    </w:p>
    <w:p w:rsidR="00201B6A" w:rsidRDefault="007B5476" w:rsidP="00201B6A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538CA" w:rsidRPr="007538CA">
        <w:rPr>
          <w:rFonts w:asciiTheme="majorBidi" w:hAnsiTheme="majorBidi" w:cstheme="majorBidi"/>
          <w:bCs/>
          <w:sz w:val="24"/>
          <w:szCs w:val="24"/>
        </w:rPr>
        <w:t>La terminaison de la traduction se fait au niveau des codons stop UAA, UAG et UGA qui ne codent pour aucun acide aminé.</w:t>
      </w:r>
      <w:r w:rsidR="007538CA" w:rsidRPr="007538CA">
        <w:t xml:space="preserve"> </w:t>
      </w:r>
      <w:r w:rsidR="007538CA" w:rsidRPr="007538CA">
        <w:rPr>
          <w:rFonts w:asciiTheme="majorBidi" w:hAnsiTheme="majorBidi" w:cstheme="majorBidi"/>
          <w:bCs/>
          <w:sz w:val="24"/>
          <w:szCs w:val="24"/>
        </w:rPr>
        <w:t>La liaison ester unissant l’</w:t>
      </w:r>
      <w:proofErr w:type="spellStart"/>
      <w:r w:rsidR="007538CA" w:rsidRPr="007538CA">
        <w:rPr>
          <w:rFonts w:asciiTheme="majorBidi" w:hAnsiTheme="majorBidi" w:cstheme="majorBidi"/>
          <w:bCs/>
          <w:sz w:val="24"/>
          <w:szCs w:val="24"/>
        </w:rPr>
        <w:t>ARNt</w:t>
      </w:r>
      <w:proofErr w:type="spellEnd"/>
      <w:r w:rsidR="007538CA" w:rsidRPr="007538CA">
        <w:rPr>
          <w:rFonts w:asciiTheme="majorBidi" w:hAnsiTheme="majorBidi" w:cstheme="majorBidi"/>
          <w:bCs/>
          <w:sz w:val="24"/>
          <w:szCs w:val="24"/>
        </w:rPr>
        <w:t xml:space="preserve"> au dernier acide aminé de la chaîne peptidique est hydrolysée par la </w:t>
      </w:r>
      <w:proofErr w:type="spellStart"/>
      <w:r w:rsidR="007538CA" w:rsidRPr="007538CA">
        <w:rPr>
          <w:rFonts w:asciiTheme="majorBidi" w:hAnsiTheme="majorBidi" w:cstheme="majorBidi"/>
          <w:bCs/>
          <w:sz w:val="24"/>
          <w:szCs w:val="24"/>
        </w:rPr>
        <w:t>peptidyl</w:t>
      </w:r>
      <w:proofErr w:type="spellEnd"/>
      <w:r w:rsidR="007538CA" w:rsidRPr="007538CA">
        <w:rPr>
          <w:rFonts w:asciiTheme="majorBidi" w:hAnsiTheme="majorBidi" w:cstheme="majorBidi"/>
          <w:bCs/>
          <w:sz w:val="24"/>
          <w:szCs w:val="24"/>
        </w:rPr>
        <w:t xml:space="preserve">-transférase. Le ribosome se </w:t>
      </w:r>
      <w:proofErr w:type="spellStart"/>
      <w:r w:rsidR="007538CA" w:rsidRPr="007538CA">
        <w:rPr>
          <w:rFonts w:asciiTheme="majorBidi" w:hAnsiTheme="majorBidi" w:cstheme="majorBidi"/>
          <w:bCs/>
          <w:sz w:val="24"/>
          <w:szCs w:val="24"/>
        </w:rPr>
        <w:t>redissocie</w:t>
      </w:r>
      <w:proofErr w:type="spellEnd"/>
      <w:r w:rsidR="007538CA" w:rsidRPr="007538CA">
        <w:rPr>
          <w:rFonts w:asciiTheme="majorBidi" w:hAnsiTheme="majorBidi" w:cstheme="majorBidi"/>
          <w:bCs/>
          <w:sz w:val="24"/>
          <w:szCs w:val="24"/>
        </w:rPr>
        <w:t xml:space="preserve"> en deux sous-unités qui pourront recommencer de nouvelles lectures d’ARNm.</w:t>
      </w:r>
    </w:p>
    <w:p w:rsidR="0047060D" w:rsidRDefault="0047060D" w:rsidP="00201B6A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5379085" cy="2470785"/>
            <wp:effectExtent l="0" t="0" r="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5C1" w:rsidRDefault="00E165C1" w:rsidP="00E165C1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E165C1">
        <w:rPr>
          <w:rFonts w:asciiTheme="majorBidi" w:hAnsiTheme="majorBidi" w:cstheme="majorBidi"/>
          <w:b/>
          <w:sz w:val="24"/>
          <w:szCs w:val="24"/>
        </w:rPr>
        <w:t>Figure 5: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L</w:t>
      </w:r>
      <w:r w:rsidRPr="00E165C1">
        <w:rPr>
          <w:rFonts w:asciiTheme="majorBidi" w:hAnsiTheme="majorBidi" w:cstheme="majorBidi"/>
          <w:bCs/>
          <w:sz w:val="24"/>
          <w:szCs w:val="24"/>
        </w:rPr>
        <w:t>`étape de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t</w:t>
      </w:r>
      <w:r w:rsidRPr="00E165C1">
        <w:rPr>
          <w:rFonts w:asciiTheme="majorBidi" w:hAnsiTheme="majorBidi" w:cstheme="majorBidi"/>
          <w:bCs/>
          <w:sz w:val="24"/>
          <w:szCs w:val="24"/>
        </w:rPr>
        <w:t>erminaison.</w:t>
      </w:r>
    </w:p>
    <w:p w:rsidR="00E165C1" w:rsidRDefault="00E165C1" w:rsidP="00E165C1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E165C1" w:rsidRDefault="00E165C1" w:rsidP="00E165C1">
      <w:pPr>
        <w:spacing w:line="360" w:lineRule="auto"/>
        <w:ind w:firstLine="567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201B6A" w:rsidRDefault="00201B6A" w:rsidP="00201B6A">
      <w:pPr>
        <w:pStyle w:val="Paragraphedeliste"/>
        <w:numPr>
          <w:ilvl w:val="0"/>
          <w:numId w:val="33"/>
        </w:num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201B6A">
        <w:rPr>
          <w:rFonts w:asciiTheme="majorBidi" w:hAnsiTheme="majorBidi" w:cstheme="majorBidi"/>
          <w:b/>
          <w:sz w:val="24"/>
          <w:szCs w:val="24"/>
        </w:rPr>
        <w:t>Les spécificités de la traduction chez les eucaryotes</w:t>
      </w:r>
    </w:p>
    <w:p w:rsidR="00201B6A" w:rsidRPr="00201B6A" w:rsidRDefault="00201B6A" w:rsidP="006A626C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201B6A">
        <w:rPr>
          <w:rFonts w:asciiTheme="majorBidi" w:hAnsiTheme="majorBidi" w:cstheme="majorBidi"/>
          <w:bCs/>
          <w:sz w:val="24"/>
          <w:szCs w:val="24"/>
        </w:rPr>
        <w:t>Le ribosome est de taille différente et composé d’ARN ribosomiques différents bien que la structure général</w:t>
      </w:r>
      <w:r w:rsidR="006A626C">
        <w:rPr>
          <w:rFonts w:asciiTheme="majorBidi" w:hAnsiTheme="majorBidi" w:cstheme="majorBidi"/>
          <w:bCs/>
          <w:sz w:val="24"/>
          <w:szCs w:val="24"/>
        </w:rPr>
        <w:t>e et l’activité soit comparable.</w:t>
      </w:r>
    </w:p>
    <w:p w:rsidR="00201B6A" w:rsidRDefault="00201B6A" w:rsidP="00201B6A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 w:rsidRPr="00201B6A">
        <w:rPr>
          <w:rFonts w:asciiTheme="majorBidi" w:hAnsiTheme="majorBidi" w:cstheme="majorBidi"/>
          <w:bCs/>
          <w:sz w:val="24"/>
          <w:szCs w:val="24"/>
        </w:rPr>
        <w:t xml:space="preserve">Le codon initiateur est également AUG et c’est généralement le 1er AUG présent sur l’ARNm. </w:t>
      </w:r>
    </w:p>
    <w:p w:rsidR="007B5476" w:rsidRDefault="007B5476" w:rsidP="00201B6A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A626C" w:rsidRPr="00201B6A">
        <w:rPr>
          <w:rFonts w:asciiTheme="majorBidi" w:hAnsiTheme="majorBidi" w:cstheme="majorBidi"/>
          <w:bCs/>
          <w:sz w:val="24"/>
          <w:szCs w:val="24"/>
        </w:rPr>
        <w:t>Chez</w:t>
      </w:r>
      <w:r w:rsidR="00201B6A" w:rsidRPr="00201B6A">
        <w:rPr>
          <w:rFonts w:asciiTheme="majorBidi" w:hAnsiTheme="majorBidi" w:cstheme="majorBidi"/>
          <w:bCs/>
          <w:sz w:val="24"/>
          <w:szCs w:val="24"/>
        </w:rPr>
        <w:t xml:space="preserve"> les eucaryotes le premier acide aminé est la méthionine et non pas la f-Met présent chez les procaryotes. La méthionine sera le plus souvent enlevée juste après la synthèse de la chaîne peptidique.</w:t>
      </w:r>
    </w:p>
    <w:p w:rsidR="007B5476" w:rsidRPr="007B5476" w:rsidRDefault="007B5476" w:rsidP="007B5476">
      <w:pPr>
        <w:spacing w:line="360" w:lineRule="auto"/>
        <w:ind w:firstLine="567"/>
        <w:jc w:val="both"/>
        <w:rPr>
          <w:rFonts w:asciiTheme="majorBidi" w:hAnsiTheme="majorBidi" w:cstheme="majorBidi"/>
          <w:bCs/>
          <w:sz w:val="24"/>
          <w:szCs w:val="24"/>
        </w:rPr>
      </w:pPr>
    </w:p>
    <w:sectPr w:rsidR="007B5476" w:rsidRPr="007B547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40" w:rsidRDefault="00966340" w:rsidP="00685909">
      <w:pPr>
        <w:spacing w:after="0" w:line="240" w:lineRule="auto"/>
      </w:pPr>
      <w:r>
        <w:separator/>
      </w:r>
    </w:p>
  </w:endnote>
  <w:endnote w:type="continuationSeparator" w:id="0">
    <w:p w:rsidR="00966340" w:rsidRDefault="00966340" w:rsidP="0068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45" w:rsidRPr="00E203AC" w:rsidRDefault="00DE5845" w:rsidP="00E203AC">
    <w:pPr>
      <w:pStyle w:val="Pieddepage"/>
      <w:tabs>
        <w:tab w:val="left" w:pos="5460"/>
      </w:tabs>
      <w:rPr>
        <w:rFonts w:asciiTheme="majorBidi" w:hAnsiTheme="majorBidi" w:cstheme="majorBidi"/>
      </w:rPr>
    </w:pPr>
    <w:r>
      <w:tab/>
    </w:r>
    <w:sdt>
      <w:sdtPr>
        <w:id w:val="892160971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</w:rPr>
      </w:sdtEndPr>
      <w:sdtContent>
        <w:r w:rsidRPr="00E203AC">
          <w:rPr>
            <w:rFonts w:asciiTheme="majorBidi" w:hAnsiTheme="majorBidi" w:cstheme="majorBidi"/>
          </w:rPr>
          <w:fldChar w:fldCharType="begin"/>
        </w:r>
        <w:r w:rsidRPr="00E203AC">
          <w:rPr>
            <w:rFonts w:asciiTheme="majorBidi" w:hAnsiTheme="majorBidi" w:cstheme="majorBidi"/>
          </w:rPr>
          <w:instrText>PAGE   \* MERGEFORMAT</w:instrText>
        </w:r>
        <w:r w:rsidRPr="00E203AC">
          <w:rPr>
            <w:rFonts w:asciiTheme="majorBidi" w:hAnsiTheme="majorBidi" w:cstheme="majorBidi"/>
          </w:rPr>
          <w:fldChar w:fldCharType="separate"/>
        </w:r>
        <w:r w:rsidR="00FB127F">
          <w:rPr>
            <w:rFonts w:asciiTheme="majorBidi" w:hAnsiTheme="majorBidi" w:cstheme="majorBidi"/>
            <w:noProof/>
          </w:rPr>
          <w:t>1</w:t>
        </w:r>
        <w:r w:rsidRPr="00E203AC">
          <w:rPr>
            <w:rFonts w:asciiTheme="majorBidi" w:hAnsiTheme="majorBidi" w:cstheme="majorBidi"/>
          </w:rPr>
          <w:fldChar w:fldCharType="end"/>
        </w:r>
      </w:sdtContent>
    </w:sdt>
    <w:r>
      <w:rPr>
        <w:rFonts w:asciiTheme="majorBidi" w:hAnsiTheme="majorBidi" w:cstheme="majorBidi"/>
      </w:rPr>
      <w:tab/>
      <w:t xml:space="preserve">    Responsable : Dr Amina MERZOUG</w:t>
    </w:r>
  </w:p>
  <w:p w:rsidR="00DE5845" w:rsidRDefault="00DE584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40" w:rsidRDefault="00966340" w:rsidP="00685909">
      <w:pPr>
        <w:spacing w:after="0" w:line="240" w:lineRule="auto"/>
      </w:pPr>
      <w:r>
        <w:separator/>
      </w:r>
    </w:p>
  </w:footnote>
  <w:footnote w:type="continuationSeparator" w:id="0">
    <w:p w:rsidR="00966340" w:rsidRDefault="00966340" w:rsidP="0068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iCs/>
      </w:rPr>
      <w:alias w:val="Titre"/>
      <w:id w:val="77738743"/>
      <w:placeholder>
        <w:docPart w:val="952AF480F06C428C99B2CB0C93F966B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E5845" w:rsidRDefault="00C529DC" w:rsidP="00C529DC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360" w:lineRule="auto"/>
        </w:pPr>
        <w:r>
          <w:rPr>
            <w:rFonts w:ascii="Times New Roman" w:hAnsi="Times New Roman" w:cs="Times New Roman"/>
            <w:i/>
            <w:iCs/>
          </w:rPr>
          <w:t>Centre Universitaire</w:t>
        </w:r>
        <w:r w:rsidR="00DE5845" w:rsidRPr="00B153F1">
          <w:rPr>
            <w:rFonts w:ascii="Times New Roman" w:hAnsi="Times New Roman" w:cs="Times New Roman"/>
            <w:i/>
            <w:iCs/>
          </w:rPr>
          <w:t xml:space="preserve"> </w:t>
        </w:r>
        <w:proofErr w:type="spellStart"/>
        <w:r w:rsidR="00DE5845" w:rsidRPr="00B153F1">
          <w:rPr>
            <w:rFonts w:ascii="Times New Roman" w:hAnsi="Times New Roman" w:cs="Times New Roman"/>
            <w:i/>
            <w:iCs/>
          </w:rPr>
          <w:t>Abdelhafid</w:t>
        </w:r>
        <w:proofErr w:type="spellEnd"/>
        <w:r w:rsidR="00DE5845" w:rsidRPr="00B153F1">
          <w:rPr>
            <w:rFonts w:ascii="Times New Roman" w:hAnsi="Times New Roman" w:cs="Times New Roman"/>
            <w:i/>
            <w:iCs/>
          </w:rPr>
          <w:t xml:space="preserve"> </w:t>
        </w:r>
        <w:proofErr w:type="spellStart"/>
        <w:r w:rsidR="00DE5845" w:rsidRPr="00B153F1">
          <w:rPr>
            <w:rFonts w:ascii="Times New Roman" w:hAnsi="Times New Roman" w:cs="Times New Roman"/>
            <w:i/>
            <w:iCs/>
          </w:rPr>
          <w:t>Boussouf</w:t>
        </w:r>
        <w:proofErr w:type="spellEnd"/>
        <w:r w:rsidR="00DE5845" w:rsidRPr="00B153F1">
          <w:rPr>
            <w:rFonts w:ascii="Times New Roman" w:hAnsi="Times New Roman" w:cs="Times New Roman"/>
            <w:i/>
            <w:iCs/>
          </w:rPr>
          <w:t xml:space="preserve">. Mila                       </w:t>
        </w:r>
        <w:r w:rsidR="00DE5845">
          <w:rPr>
            <w:rFonts w:ascii="Times New Roman" w:hAnsi="Times New Roman" w:cs="Times New Roman"/>
            <w:i/>
            <w:iCs/>
          </w:rPr>
          <w:t xml:space="preserve">             Cours </w:t>
        </w:r>
        <w:r w:rsidR="00DE5845" w:rsidRPr="00B153F1">
          <w:rPr>
            <w:rFonts w:ascii="Times New Roman" w:hAnsi="Times New Roman" w:cs="Times New Roman"/>
            <w:i/>
            <w:iCs/>
          </w:rPr>
          <w:t>de Biologie moléculaire                                                                                               3ème Année Biochimie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DD3"/>
    <w:multiLevelType w:val="hybridMultilevel"/>
    <w:tmpl w:val="F5347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A7C76"/>
    <w:multiLevelType w:val="hybridMultilevel"/>
    <w:tmpl w:val="5D804DA4"/>
    <w:lvl w:ilvl="0" w:tplc="1A4062B8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75DA5"/>
    <w:multiLevelType w:val="hybridMultilevel"/>
    <w:tmpl w:val="82E4CD84"/>
    <w:lvl w:ilvl="0" w:tplc="D6D64A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12522"/>
    <w:multiLevelType w:val="hybridMultilevel"/>
    <w:tmpl w:val="072EC6E4"/>
    <w:lvl w:ilvl="0" w:tplc="2E6EBF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15EC7"/>
    <w:multiLevelType w:val="hybridMultilevel"/>
    <w:tmpl w:val="AC060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A632B"/>
    <w:multiLevelType w:val="hybridMultilevel"/>
    <w:tmpl w:val="82E4C3CC"/>
    <w:lvl w:ilvl="0" w:tplc="48A40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E0B52"/>
    <w:multiLevelType w:val="hybridMultilevel"/>
    <w:tmpl w:val="FF18C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D488F"/>
    <w:multiLevelType w:val="hybridMultilevel"/>
    <w:tmpl w:val="4B30C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5491B"/>
    <w:multiLevelType w:val="hybridMultilevel"/>
    <w:tmpl w:val="8BC20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B52B4"/>
    <w:multiLevelType w:val="hybridMultilevel"/>
    <w:tmpl w:val="EEFE0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A03B1"/>
    <w:multiLevelType w:val="hybridMultilevel"/>
    <w:tmpl w:val="B3683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F6D03"/>
    <w:multiLevelType w:val="hybridMultilevel"/>
    <w:tmpl w:val="9440E42A"/>
    <w:lvl w:ilvl="0" w:tplc="B5AE4E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B3669"/>
    <w:multiLevelType w:val="hybridMultilevel"/>
    <w:tmpl w:val="458A3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41D83"/>
    <w:multiLevelType w:val="hybridMultilevel"/>
    <w:tmpl w:val="68306D78"/>
    <w:lvl w:ilvl="0" w:tplc="2FCABE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2411A"/>
    <w:multiLevelType w:val="hybridMultilevel"/>
    <w:tmpl w:val="6682FE94"/>
    <w:lvl w:ilvl="0" w:tplc="220EC9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2654C"/>
    <w:multiLevelType w:val="hybridMultilevel"/>
    <w:tmpl w:val="C92C4CAA"/>
    <w:lvl w:ilvl="0" w:tplc="A30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12AF9"/>
    <w:multiLevelType w:val="hybridMultilevel"/>
    <w:tmpl w:val="D71614DA"/>
    <w:lvl w:ilvl="0" w:tplc="43F8D52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C147DA"/>
    <w:multiLevelType w:val="hybridMultilevel"/>
    <w:tmpl w:val="62000EF0"/>
    <w:lvl w:ilvl="0" w:tplc="5C42A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D4167"/>
    <w:multiLevelType w:val="hybridMultilevel"/>
    <w:tmpl w:val="B2284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66FCB"/>
    <w:multiLevelType w:val="hybridMultilevel"/>
    <w:tmpl w:val="FD22B29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84B6D"/>
    <w:multiLevelType w:val="hybridMultilevel"/>
    <w:tmpl w:val="7BDE5CF0"/>
    <w:lvl w:ilvl="0" w:tplc="A25C40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22008"/>
    <w:multiLevelType w:val="multilevel"/>
    <w:tmpl w:val="3704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B222563"/>
    <w:multiLevelType w:val="hybridMultilevel"/>
    <w:tmpl w:val="5DB45CB2"/>
    <w:lvl w:ilvl="0" w:tplc="FFA61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D14F2"/>
    <w:multiLevelType w:val="hybridMultilevel"/>
    <w:tmpl w:val="4F421B1E"/>
    <w:lvl w:ilvl="0" w:tplc="95B26800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02D15B5"/>
    <w:multiLevelType w:val="hybridMultilevel"/>
    <w:tmpl w:val="60D8A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87298"/>
    <w:multiLevelType w:val="hybridMultilevel"/>
    <w:tmpl w:val="C6B22D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92A3F"/>
    <w:multiLevelType w:val="hybridMultilevel"/>
    <w:tmpl w:val="C8109A62"/>
    <w:lvl w:ilvl="0" w:tplc="32C8A5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8555A"/>
    <w:multiLevelType w:val="hybridMultilevel"/>
    <w:tmpl w:val="588C5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9D43E0"/>
    <w:multiLevelType w:val="hybridMultilevel"/>
    <w:tmpl w:val="3446E77E"/>
    <w:lvl w:ilvl="0" w:tplc="68EA5C3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C759FB"/>
    <w:multiLevelType w:val="hybridMultilevel"/>
    <w:tmpl w:val="837EF13C"/>
    <w:lvl w:ilvl="0" w:tplc="1CDCA22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718DC"/>
    <w:multiLevelType w:val="hybridMultilevel"/>
    <w:tmpl w:val="13D40A1C"/>
    <w:lvl w:ilvl="0" w:tplc="13CCE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47F1D"/>
    <w:multiLevelType w:val="multilevel"/>
    <w:tmpl w:val="B16C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08747C4"/>
    <w:multiLevelType w:val="hybridMultilevel"/>
    <w:tmpl w:val="B884231C"/>
    <w:lvl w:ilvl="0" w:tplc="8C18FDE2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64C0F60"/>
    <w:multiLevelType w:val="hybridMultilevel"/>
    <w:tmpl w:val="D58E5320"/>
    <w:lvl w:ilvl="0" w:tplc="19D44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87FF6"/>
    <w:multiLevelType w:val="hybridMultilevel"/>
    <w:tmpl w:val="61100EAC"/>
    <w:lvl w:ilvl="0" w:tplc="66B236A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F873BA1"/>
    <w:multiLevelType w:val="hybridMultilevel"/>
    <w:tmpl w:val="90385936"/>
    <w:lvl w:ilvl="0" w:tplc="ABC41F50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7"/>
  </w:num>
  <w:num w:numId="4">
    <w:abstractNumId w:val="21"/>
  </w:num>
  <w:num w:numId="5">
    <w:abstractNumId w:val="31"/>
  </w:num>
  <w:num w:numId="6">
    <w:abstractNumId w:val="0"/>
  </w:num>
  <w:num w:numId="7">
    <w:abstractNumId w:val="23"/>
  </w:num>
  <w:num w:numId="8">
    <w:abstractNumId w:val="12"/>
  </w:num>
  <w:num w:numId="9">
    <w:abstractNumId w:val="32"/>
  </w:num>
  <w:num w:numId="10">
    <w:abstractNumId w:val="18"/>
  </w:num>
  <w:num w:numId="11">
    <w:abstractNumId w:val="17"/>
  </w:num>
  <w:num w:numId="12">
    <w:abstractNumId w:val="10"/>
  </w:num>
  <w:num w:numId="13">
    <w:abstractNumId w:val="2"/>
  </w:num>
  <w:num w:numId="14">
    <w:abstractNumId w:val="13"/>
  </w:num>
  <w:num w:numId="15">
    <w:abstractNumId w:val="26"/>
  </w:num>
  <w:num w:numId="16">
    <w:abstractNumId w:val="25"/>
  </w:num>
  <w:num w:numId="17">
    <w:abstractNumId w:val="19"/>
  </w:num>
  <w:num w:numId="18">
    <w:abstractNumId w:val="20"/>
  </w:num>
  <w:num w:numId="19">
    <w:abstractNumId w:val="15"/>
  </w:num>
  <w:num w:numId="20">
    <w:abstractNumId w:val="16"/>
  </w:num>
  <w:num w:numId="21">
    <w:abstractNumId w:val="28"/>
  </w:num>
  <w:num w:numId="22">
    <w:abstractNumId w:val="22"/>
  </w:num>
  <w:num w:numId="23">
    <w:abstractNumId w:val="29"/>
  </w:num>
  <w:num w:numId="24">
    <w:abstractNumId w:val="6"/>
  </w:num>
  <w:num w:numId="25">
    <w:abstractNumId w:val="9"/>
  </w:num>
  <w:num w:numId="26">
    <w:abstractNumId w:val="24"/>
  </w:num>
  <w:num w:numId="27">
    <w:abstractNumId w:val="11"/>
  </w:num>
  <w:num w:numId="28">
    <w:abstractNumId w:val="7"/>
  </w:num>
  <w:num w:numId="29">
    <w:abstractNumId w:val="30"/>
  </w:num>
  <w:num w:numId="30">
    <w:abstractNumId w:val="5"/>
  </w:num>
  <w:num w:numId="31">
    <w:abstractNumId w:val="1"/>
  </w:num>
  <w:num w:numId="32">
    <w:abstractNumId w:val="3"/>
  </w:num>
  <w:num w:numId="33">
    <w:abstractNumId w:val="34"/>
  </w:num>
  <w:num w:numId="34">
    <w:abstractNumId w:val="14"/>
  </w:num>
  <w:num w:numId="35">
    <w:abstractNumId w:val="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60"/>
    <w:rsid w:val="0000577F"/>
    <w:rsid w:val="00012EC8"/>
    <w:rsid w:val="000139AD"/>
    <w:rsid w:val="00021FAC"/>
    <w:rsid w:val="00022812"/>
    <w:rsid w:val="00027D77"/>
    <w:rsid w:val="00030DD8"/>
    <w:rsid w:val="00031078"/>
    <w:rsid w:val="0003766D"/>
    <w:rsid w:val="00046FD3"/>
    <w:rsid w:val="00060F3B"/>
    <w:rsid w:val="00066058"/>
    <w:rsid w:val="00074714"/>
    <w:rsid w:val="000749E1"/>
    <w:rsid w:val="000877F1"/>
    <w:rsid w:val="000A5A56"/>
    <w:rsid w:val="000A6E78"/>
    <w:rsid w:val="000A7198"/>
    <w:rsid w:val="000C285D"/>
    <w:rsid w:val="000C591E"/>
    <w:rsid w:val="000D2FE8"/>
    <w:rsid w:val="000D4EE5"/>
    <w:rsid w:val="000D5050"/>
    <w:rsid w:val="000F26A9"/>
    <w:rsid w:val="000F6A40"/>
    <w:rsid w:val="000F7186"/>
    <w:rsid w:val="001164E3"/>
    <w:rsid w:val="00130AA5"/>
    <w:rsid w:val="00140D6B"/>
    <w:rsid w:val="00142700"/>
    <w:rsid w:val="00155E8D"/>
    <w:rsid w:val="00155F31"/>
    <w:rsid w:val="00160E9A"/>
    <w:rsid w:val="001647D8"/>
    <w:rsid w:val="00171268"/>
    <w:rsid w:val="0017165E"/>
    <w:rsid w:val="00175808"/>
    <w:rsid w:val="00181B42"/>
    <w:rsid w:val="001829A0"/>
    <w:rsid w:val="0019295B"/>
    <w:rsid w:val="00196648"/>
    <w:rsid w:val="001A5753"/>
    <w:rsid w:val="001B01E5"/>
    <w:rsid w:val="001C0D10"/>
    <w:rsid w:val="001C2626"/>
    <w:rsid w:val="001D02CF"/>
    <w:rsid w:val="001D4630"/>
    <w:rsid w:val="001D6D03"/>
    <w:rsid w:val="001E034D"/>
    <w:rsid w:val="001E3DBE"/>
    <w:rsid w:val="001E7703"/>
    <w:rsid w:val="00201B6A"/>
    <w:rsid w:val="00203502"/>
    <w:rsid w:val="00206444"/>
    <w:rsid w:val="00214A0B"/>
    <w:rsid w:val="00220924"/>
    <w:rsid w:val="00225FA6"/>
    <w:rsid w:val="00226AAC"/>
    <w:rsid w:val="002302C2"/>
    <w:rsid w:val="00241584"/>
    <w:rsid w:val="002428CB"/>
    <w:rsid w:val="0024456F"/>
    <w:rsid w:val="00253659"/>
    <w:rsid w:val="00266FA9"/>
    <w:rsid w:val="00270181"/>
    <w:rsid w:val="00270AEB"/>
    <w:rsid w:val="002803D7"/>
    <w:rsid w:val="00281FEA"/>
    <w:rsid w:val="00282260"/>
    <w:rsid w:val="002852BC"/>
    <w:rsid w:val="002A7151"/>
    <w:rsid w:val="002C686B"/>
    <w:rsid w:val="002E5618"/>
    <w:rsid w:val="002F089B"/>
    <w:rsid w:val="002F559A"/>
    <w:rsid w:val="00300A28"/>
    <w:rsid w:val="003150C3"/>
    <w:rsid w:val="00317439"/>
    <w:rsid w:val="003174A5"/>
    <w:rsid w:val="00317F98"/>
    <w:rsid w:val="00320C91"/>
    <w:rsid w:val="0032618A"/>
    <w:rsid w:val="00331B56"/>
    <w:rsid w:val="003370F0"/>
    <w:rsid w:val="00341F51"/>
    <w:rsid w:val="00346841"/>
    <w:rsid w:val="00351DB2"/>
    <w:rsid w:val="00353029"/>
    <w:rsid w:val="00354238"/>
    <w:rsid w:val="003553CE"/>
    <w:rsid w:val="00364413"/>
    <w:rsid w:val="00365F1E"/>
    <w:rsid w:val="00380EB8"/>
    <w:rsid w:val="00387042"/>
    <w:rsid w:val="00390291"/>
    <w:rsid w:val="0039452F"/>
    <w:rsid w:val="003A2432"/>
    <w:rsid w:val="003B6E06"/>
    <w:rsid w:val="003C4477"/>
    <w:rsid w:val="003C4709"/>
    <w:rsid w:val="003D11BA"/>
    <w:rsid w:val="003E6152"/>
    <w:rsid w:val="003F1D8E"/>
    <w:rsid w:val="003F7EC0"/>
    <w:rsid w:val="003F7F1E"/>
    <w:rsid w:val="004150D9"/>
    <w:rsid w:val="00441FA1"/>
    <w:rsid w:val="004562C9"/>
    <w:rsid w:val="00462A27"/>
    <w:rsid w:val="00465357"/>
    <w:rsid w:val="00467B5B"/>
    <w:rsid w:val="00470033"/>
    <w:rsid w:val="0047060D"/>
    <w:rsid w:val="00472FA3"/>
    <w:rsid w:val="004749DB"/>
    <w:rsid w:val="00474AEC"/>
    <w:rsid w:val="004773ED"/>
    <w:rsid w:val="00486D79"/>
    <w:rsid w:val="00487EE6"/>
    <w:rsid w:val="004936E1"/>
    <w:rsid w:val="00496F43"/>
    <w:rsid w:val="004A62D1"/>
    <w:rsid w:val="004B20BE"/>
    <w:rsid w:val="004C41FE"/>
    <w:rsid w:val="004C4DD8"/>
    <w:rsid w:val="004E1D68"/>
    <w:rsid w:val="004E2B0D"/>
    <w:rsid w:val="004F1237"/>
    <w:rsid w:val="00500633"/>
    <w:rsid w:val="0050299A"/>
    <w:rsid w:val="00503CDD"/>
    <w:rsid w:val="00506EC8"/>
    <w:rsid w:val="00510F30"/>
    <w:rsid w:val="005217F1"/>
    <w:rsid w:val="00542EE4"/>
    <w:rsid w:val="00542EE8"/>
    <w:rsid w:val="00545CC7"/>
    <w:rsid w:val="00550935"/>
    <w:rsid w:val="00560EFB"/>
    <w:rsid w:val="00562637"/>
    <w:rsid w:val="005668DA"/>
    <w:rsid w:val="00597E8F"/>
    <w:rsid w:val="005A37B6"/>
    <w:rsid w:val="005A5531"/>
    <w:rsid w:val="005C3299"/>
    <w:rsid w:val="005D2427"/>
    <w:rsid w:val="005D2ABD"/>
    <w:rsid w:val="005D60F1"/>
    <w:rsid w:val="005F188B"/>
    <w:rsid w:val="005F207B"/>
    <w:rsid w:val="005F5297"/>
    <w:rsid w:val="005F7CE1"/>
    <w:rsid w:val="00606A35"/>
    <w:rsid w:val="0061286F"/>
    <w:rsid w:val="00616852"/>
    <w:rsid w:val="00626423"/>
    <w:rsid w:val="00627E94"/>
    <w:rsid w:val="00654AD3"/>
    <w:rsid w:val="006659CA"/>
    <w:rsid w:val="00675531"/>
    <w:rsid w:val="00682801"/>
    <w:rsid w:val="00685909"/>
    <w:rsid w:val="00686799"/>
    <w:rsid w:val="00691455"/>
    <w:rsid w:val="006915AF"/>
    <w:rsid w:val="00692577"/>
    <w:rsid w:val="00693353"/>
    <w:rsid w:val="006A43BD"/>
    <w:rsid w:val="006A626C"/>
    <w:rsid w:val="006A75BC"/>
    <w:rsid w:val="006C218D"/>
    <w:rsid w:val="006D1291"/>
    <w:rsid w:val="006D1879"/>
    <w:rsid w:val="006D242C"/>
    <w:rsid w:val="006E0047"/>
    <w:rsid w:val="006F6193"/>
    <w:rsid w:val="00711B56"/>
    <w:rsid w:val="00714F0A"/>
    <w:rsid w:val="00715D1E"/>
    <w:rsid w:val="00716A36"/>
    <w:rsid w:val="00717850"/>
    <w:rsid w:val="0072192E"/>
    <w:rsid w:val="00723514"/>
    <w:rsid w:val="00725435"/>
    <w:rsid w:val="00731BB8"/>
    <w:rsid w:val="007438E7"/>
    <w:rsid w:val="00744B78"/>
    <w:rsid w:val="007538CA"/>
    <w:rsid w:val="00757045"/>
    <w:rsid w:val="00772E07"/>
    <w:rsid w:val="00790683"/>
    <w:rsid w:val="0079242F"/>
    <w:rsid w:val="00794D58"/>
    <w:rsid w:val="0079644D"/>
    <w:rsid w:val="007A0859"/>
    <w:rsid w:val="007A1379"/>
    <w:rsid w:val="007A5646"/>
    <w:rsid w:val="007B505F"/>
    <w:rsid w:val="007B5476"/>
    <w:rsid w:val="007C1E42"/>
    <w:rsid w:val="007C3A0D"/>
    <w:rsid w:val="007C73C5"/>
    <w:rsid w:val="007C7E35"/>
    <w:rsid w:val="007D39B0"/>
    <w:rsid w:val="007D3CE4"/>
    <w:rsid w:val="007D5EB8"/>
    <w:rsid w:val="007E4CA0"/>
    <w:rsid w:val="00800BF6"/>
    <w:rsid w:val="00806DDC"/>
    <w:rsid w:val="008123D5"/>
    <w:rsid w:val="008278FA"/>
    <w:rsid w:val="00834C02"/>
    <w:rsid w:val="0083749C"/>
    <w:rsid w:val="00841B06"/>
    <w:rsid w:val="00843827"/>
    <w:rsid w:val="00847B36"/>
    <w:rsid w:val="00852A9B"/>
    <w:rsid w:val="008541C1"/>
    <w:rsid w:val="00866015"/>
    <w:rsid w:val="00875461"/>
    <w:rsid w:val="008874C5"/>
    <w:rsid w:val="00887D3E"/>
    <w:rsid w:val="00895094"/>
    <w:rsid w:val="00895EBE"/>
    <w:rsid w:val="008B0A44"/>
    <w:rsid w:val="008C1A08"/>
    <w:rsid w:val="008D09C5"/>
    <w:rsid w:val="008D19BD"/>
    <w:rsid w:val="008D2E1B"/>
    <w:rsid w:val="008F4B7F"/>
    <w:rsid w:val="009034C0"/>
    <w:rsid w:val="00903E36"/>
    <w:rsid w:val="00911BCD"/>
    <w:rsid w:val="00914148"/>
    <w:rsid w:val="00915CDE"/>
    <w:rsid w:val="0094577A"/>
    <w:rsid w:val="00950FEA"/>
    <w:rsid w:val="00953E03"/>
    <w:rsid w:val="00966340"/>
    <w:rsid w:val="00975C84"/>
    <w:rsid w:val="00977A13"/>
    <w:rsid w:val="00977E60"/>
    <w:rsid w:val="009A3076"/>
    <w:rsid w:val="009A72B0"/>
    <w:rsid w:val="009B00F5"/>
    <w:rsid w:val="009B2514"/>
    <w:rsid w:val="009B40FD"/>
    <w:rsid w:val="009C7422"/>
    <w:rsid w:val="009D3499"/>
    <w:rsid w:val="009D3746"/>
    <w:rsid w:val="009E3C20"/>
    <w:rsid w:val="009E4A75"/>
    <w:rsid w:val="009E5B74"/>
    <w:rsid w:val="009F1D0B"/>
    <w:rsid w:val="009F2A96"/>
    <w:rsid w:val="009F5148"/>
    <w:rsid w:val="009F53D4"/>
    <w:rsid w:val="009F7CE9"/>
    <w:rsid w:val="00A030B6"/>
    <w:rsid w:val="00A17A84"/>
    <w:rsid w:val="00A25D0D"/>
    <w:rsid w:val="00A42B48"/>
    <w:rsid w:val="00A679BF"/>
    <w:rsid w:val="00A72C3B"/>
    <w:rsid w:val="00A72EAE"/>
    <w:rsid w:val="00A74FB6"/>
    <w:rsid w:val="00A764FB"/>
    <w:rsid w:val="00A77BCF"/>
    <w:rsid w:val="00A81E9A"/>
    <w:rsid w:val="00A81F9E"/>
    <w:rsid w:val="00AA1DB4"/>
    <w:rsid w:val="00AA6FAB"/>
    <w:rsid w:val="00AB4859"/>
    <w:rsid w:val="00AB7F23"/>
    <w:rsid w:val="00AD3A7F"/>
    <w:rsid w:val="00AD529E"/>
    <w:rsid w:val="00AE50B0"/>
    <w:rsid w:val="00AF6230"/>
    <w:rsid w:val="00AF69BC"/>
    <w:rsid w:val="00AF7932"/>
    <w:rsid w:val="00B02DC4"/>
    <w:rsid w:val="00B25E15"/>
    <w:rsid w:val="00B544C8"/>
    <w:rsid w:val="00B55DFE"/>
    <w:rsid w:val="00B55F77"/>
    <w:rsid w:val="00B61AA2"/>
    <w:rsid w:val="00B717C6"/>
    <w:rsid w:val="00B719A6"/>
    <w:rsid w:val="00B81BB2"/>
    <w:rsid w:val="00B87270"/>
    <w:rsid w:val="00BA0C5E"/>
    <w:rsid w:val="00BA17CC"/>
    <w:rsid w:val="00BA1D97"/>
    <w:rsid w:val="00BA67B6"/>
    <w:rsid w:val="00BB2E59"/>
    <w:rsid w:val="00BB7D5A"/>
    <w:rsid w:val="00BD0241"/>
    <w:rsid w:val="00BE6D8A"/>
    <w:rsid w:val="00C0216F"/>
    <w:rsid w:val="00C044B2"/>
    <w:rsid w:val="00C2161E"/>
    <w:rsid w:val="00C2450E"/>
    <w:rsid w:val="00C27A4A"/>
    <w:rsid w:val="00C3320C"/>
    <w:rsid w:val="00C3743F"/>
    <w:rsid w:val="00C3766B"/>
    <w:rsid w:val="00C529DC"/>
    <w:rsid w:val="00C6324E"/>
    <w:rsid w:val="00C713B5"/>
    <w:rsid w:val="00C733DF"/>
    <w:rsid w:val="00C73F99"/>
    <w:rsid w:val="00C9023D"/>
    <w:rsid w:val="00CB0939"/>
    <w:rsid w:val="00CB5887"/>
    <w:rsid w:val="00CC2698"/>
    <w:rsid w:val="00CC2AC0"/>
    <w:rsid w:val="00CC2B1B"/>
    <w:rsid w:val="00CD10E0"/>
    <w:rsid w:val="00CD16A8"/>
    <w:rsid w:val="00CD407A"/>
    <w:rsid w:val="00CD7BDD"/>
    <w:rsid w:val="00CF0DD8"/>
    <w:rsid w:val="00CF53AE"/>
    <w:rsid w:val="00CF62A2"/>
    <w:rsid w:val="00D034E6"/>
    <w:rsid w:val="00D06700"/>
    <w:rsid w:val="00D14815"/>
    <w:rsid w:val="00D15981"/>
    <w:rsid w:val="00D22102"/>
    <w:rsid w:val="00D41F46"/>
    <w:rsid w:val="00D457EC"/>
    <w:rsid w:val="00D47034"/>
    <w:rsid w:val="00D502F1"/>
    <w:rsid w:val="00D55802"/>
    <w:rsid w:val="00D562AA"/>
    <w:rsid w:val="00D67827"/>
    <w:rsid w:val="00D71EEC"/>
    <w:rsid w:val="00D7391A"/>
    <w:rsid w:val="00D75668"/>
    <w:rsid w:val="00D8713D"/>
    <w:rsid w:val="00DA30EB"/>
    <w:rsid w:val="00DA3CC2"/>
    <w:rsid w:val="00DB1585"/>
    <w:rsid w:val="00DB360C"/>
    <w:rsid w:val="00DC2BB6"/>
    <w:rsid w:val="00DD3E2B"/>
    <w:rsid w:val="00DE5845"/>
    <w:rsid w:val="00DE6CDE"/>
    <w:rsid w:val="00DF1130"/>
    <w:rsid w:val="00E06B4E"/>
    <w:rsid w:val="00E165C1"/>
    <w:rsid w:val="00E203AC"/>
    <w:rsid w:val="00E21636"/>
    <w:rsid w:val="00E24AA8"/>
    <w:rsid w:val="00E24F9D"/>
    <w:rsid w:val="00E34EDC"/>
    <w:rsid w:val="00E417DB"/>
    <w:rsid w:val="00E41ECC"/>
    <w:rsid w:val="00E42879"/>
    <w:rsid w:val="00E465BE"/>
    <w:rsid w:val="00E51F48"/>
    <w:rsid w:val="00E576F5"/>
    <w:rsid w:val="00E60066"/>
    <w:rsid w:val="00E60A75"/>
    <w:rsid w:val="00E73F26"/>
    <w:rsid w:val="00E7737D"/>
    <w:rsid w:val="00E84690"/>
    <w:rsid w:val="00E84EF2"/>
    <w:rsid w:val="00E85524"/>
    <w:rsid w:val="00E9239D"/>
    <w:rsid w:val="00E96075"/>
    <w:rsid w:val="00EA5036"/>
    <w:rsid w:val="00EB2966"/>
    <w:rsid w:val="00EB486C"/>
    <w:rsid w:val="00EB5C78"/>
    <w:rsid w:val="00EC4464"/>
    <w:rsid w:val="00ED31F4"/>
    <w:rsid w:val="00EE2527"/>
    <w:rsid w:val="00F00650"/>
    <w:rsid w:val="00F0612B"/>
    <w:rsid w:val="00F169B5"/>
    <w:rsid w:val="00F42DB0"/>
    <w:rsid w:val="00F62DEE"/>
    <w:rsid w:val="00F640B3"/>
    <w:rsid w:val="00F71B4B"/>
    <w:rsid w:val="00F71FEE"/>
    <w:rsid w:val="00F72247"/>
    <w:rsid w:val="00F83ECD"/>
    <w:rsid w:val="00F92C4D"/>
    <w:rsid w:val="00FA5EA7"/>
    <w:rsid w:val="00FA7542"/>
    <w:rsid w:val="00FB127F"/>
    <w:rsid w:val="00FC119D"/>
    <w:rsid w:val="00FD0A3F"/>
    <w:rsid w:val="00FD7413"/>
    <w:rsid w:val="00FE7BB1"/>
    <w:rsid w:val="00FF196C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0B"/>
    <w:rPr>
      <w:rFonts w:ascii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7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EE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909"/>
    <w:rPr>
      <w:rFonts w:ascii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8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909"/>
    <w:rPr>
      <w:rFonts w:ascii="Calibri" w:hAnsi="Calibri" w:cs="Arial"/>
    </w:rPr>
  </w:style>
  <w:style w:type="character" w:customStyle="1" w:styleId="apple-style-span">
    <w:name w:val="apple-style-span"/>
    <w:basedOn w:val="Policepardfaut"/>
    <w:rsid w:val="002F089B"/>
  </w:style>
  <w:style w:type="character" w:customStyle="1" w:styleId="apple-converted-space">
    <w:name w:val="apple-converted-space"/>
    <w:basedOn w:val="Policepardfaut"/>
    <w:rsid w:val="002F089B"/>
  </w:style>
  <w:style w:type="character" w:styleId="Lienhypertexte">
    <w:name w:val="Hyperlink"/>
    <w:basedOn w:val="Policepardfaut"/>
    <w:uiPriority w:val="99"/>
    <w:semiHidden/>
    <w:unhideWhenUsed/>
    <w:rsid w:val="002F08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0B"/>
    <w:rPr>
      <w:rFonts w:ascii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7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EE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909"/>
    <w:rPr>
      <w:rFonts w:ascii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8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909"/>
    <w:rPr>
      <w:rFonts w:ascii="Calibri" w:hAnsi="Calibri" w:cs="Arial"/>
    </w:rPr>
  </w:style>
  <w:style w:type="character" w:customStyle="1" w:styleId="apple-style-span">
    <w:name w:val="apple-style-span"/>
    <w:basedOn w:val="Policepardfaut"/>
    <w:rsid w:val="002F089B"/>
  </w:style>
  <w:style w:type="character" w:customStyle="1" w:styleId="apple-converted-space">
    <w:name w:val="apple-converted-space"/>
    <w:basedOn w:val="Policepardfaut"/>
    <w:rsid w:val="002F089B"/>
  </w:style>
  <w:style w:type="character" w:styleId="Lienhypertexte">
    <w:name w:val="Hyperlink"/>
    <w:basedOn w:val="Policepardfaut"/>
    <w:uiPriority w:val="99"/>
    <w:semiHidden/>
    <w:unhideWhenUsed/>
    <w:rsid w:val="002F0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372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19263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25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19956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8733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568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8366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6121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7545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2036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1989">
              <w:marLeft w:val="30"/>
              <w:marRight w:val="30"/>
              <w:marTop w:val="30"/>
              <w:marBottom w:val="30"/>
              <w:divBdr>
                <w:top w:val="single" w:sz="2" w:space="0" w:color="C8CCD1"/>
                <w:left w:val="single" w:sz="2" w:space="0" w:color="C8CCD1"/>
                <w:bottom w:val="single" w:sz="2" w:space="0" w:color="C8CCD1"/>
                <w:right w:val="single" w:sz="2" w:space="0" w:color="C8CCD1"/>
              </w:divBdr>
              <w:divsChild>
                <w:div w:id="7058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urs-pharmacie.com/images/traduction-arnm-arnt-ribosome.pn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2AF480F06C428C99B2CB0C93F96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203BD-F362-478C-A603-7FD5108E4DF3}"/>
      </w:docPartPr>
      <w:docPartBody>
        <w:p w:rsidR="00F305F7" w:rsidRDefault="00584258" w:rsidP="00584258">
          <w:pPr>
            <w:pStyle w:val="952AF480F06C428C99B2CB0C93F966B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5C"/>
    <w:rsid w:val="000B1CDF"/>
    <w:rsid w:val="000D152B"/>
    <w:rsid w:val="000D6D93"/>
    <w:rsid w:val="00165269"/>
    <w:rsid w:val="00172299"/>
    <w:rsid w:val="001E5E61"/>
    <w:rsid w:val="00245C5C"/>
    <w:rsid w:val="00312A34"/>
    <w:rsid w:val="003842BF"/>
    <w:rsid w:val="00500F80"/>
    <w:rsid w:val="00584258"/>
    <w:rsid w:val="00600D68"/>
    <w:rsid w:val="00716F47"/>
    <w:rsid w:val="00734A2F"/>
    <w:rsid w:val="008B5C7F"/>
    <w:rsid w:val="0092363C"/>
    <w:rsid w:val="00932E41"/>
    <w:rsid w:val="00995FBF"/>
    <w:rsid w:val="009F4FF4"/>
    <w:rsid w:val="00A8157C"/>
    <w:rsid w:val="00AC3195"/>
    <w:rsid w:val="00AD0941"/>
    <w:rsid w:val="00B10ADF"/>
    <w:rsid w:val="00BB650D"/>
    <w:rsid w:val="00C04364"/>
    <w:rsid w:val="00D108C0"/>
    <w:rsid w:val="00E84D75"/>
    <w:rsid w:val="00EA74D1"/>
    <w:rsid w:val="00F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E725BC3DE434B23A730B61C4357BCF0">
    <w:name w:val="2E725BC3DE434B23A730B61C4357BCF0"/>
    <w:rsid w:val="00245C5C"/>
  </w:style>
  <w:style w:type="paragraph" w:customStyle="1" w:styleId="952AF480F06C428C99B2CB0C93F966B6">
    <w:name w:val="952AF480F06C428C99B2CB0C93F966B6"/>
    <w:rsid w:val="005842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E725BC3DE434B23A730B61C4357BCF0">
    <w:name w:val="2E725BC3DE434B23A730B61C4357BCF0"/>
    <w:rsid w:val="00245C5C"/>
  </w:style>
  <w:style w:type="paragraph" w:customStyle="1" w:styleId="952AF480F06C428C99B2CB0C93F966B6">
    <w:name w:val="952AF480F06C428C99B2CB0C93F966B6"/>
    <w:rsid w:val="00584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46834-C990-48C0-BCD4-6D8975F0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7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Cours de Biologie moléculaire                                                                                               3ème Année Biochimie</vt:lpstr>
    </vt:vector>
  </TitlesOfParts>
  <Company>Toshiba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Universitaire Abdelhafid Boussouf. Mila                                    Cours de Biologie moléculaire                                                                                               3ème Année Biochimie</dc:title>
  <dc:creator>AMINAPC</dc:creator>
  <cp:lastModifiedBy>toshiba</cp:lastModifiedBy>
  <cp:revision>53</cp:revision>
  <dcterms:created xsi:type="dcterms:W3CDTF">2020-04-15T08:23:00Z</dcterms:created>
  <dcterms:modified xsi:type="dcterms:W3CDTF">2022-05-23T22:12:00Z</dcterms:modified>
</cp:coreProperties>
</file>