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61" w:rsidRPr="00517745" w:rsidRDefault="00BF0E61" w:rsidP="00BF0E61">
      <w:pPr>
        <w:pStyle w:val="Paragraphedeliste"/>
        <w:numPr>
          <w:ilvl w:val="0"/>
          <w:numId w:val="1"/>
        </w:numPr>
        <w:rPr>
          <w:rFonts w:ascii="Times New Roman" w:hAnsi="Times New Roman" w:cs="Times New Roman"/>
          <w:b/>
          <w:bCs/>
          <w:sz w:val="24"/>
          <w:szCs w:val="24"/>
          <w:lang w:val="en-US"/>
        </w:rPr>
      </w:pPr>
      <w:r w:rsidRPr="00517745">
        <w:rPr>
          <w:rFonts w:ascii="Times New Roman" w:hAnsi="Times New Roman" w:cs="Times New Roman"/>
          <w:b/>
          <w:bCs/>
          <w:sz w:val="24"/>
          <w:szCs w:val="24"/>
          <w:lang w:val="en-US"/>
        </w:rPr>
        <w:t>Barriers to Intercultural Communication</w:t>
      </w:r>
    </w:p>
    <w:p w:rsidR="00BF0E61" w:rsidRPr="00517745" w:rsidRDefault="00BF0E61" w:rsidP="00BF0E61">
      <w:pPr>
        <w:spacing w:line="480" w:lineRule="auto"/>
        <w:ind w:firstLine="708"/>
        <w:jc w:val="both"/>
        <w:rPr>
          <w:rFonts w:ascii="Times New Roman" w:hAnsi="Times New Roman" w:cs="Times New Roman"/>
          <w:sz w:val="24"/>
          <w:szCs w:val="24"/>
          <w:lang w:val="en-US"/>
        </w:rPr>
      </w:pPr>
      <w:r w:rsidRPr="00517745">
        <w:rPr>
          <w:rFonts w:ascii="Times New Roman" w:hAnsi="Times New Roman" w:cs="Times New Roman"/>
          <w:sz w:val="24"/>
          <w:szCs w:val="24"/>
          <w:lang w:val="en-US"/>
        </w:rPr>
        <w:t>Not all situations of intercultural communication result in mutual understanding; miscommunication and conflicts are common. Gibson (2000) listed five main barriers to intercultural communication: attitudes, perception, stereotypes, interpretation, and culture shock.</w:t>
      </w:r>
    </w:p>
    <w:p w:rsidR="00BF0E61" w:rsidRPr="00BF0E61" w:rsidRDefault="00BF0E61" w:rsidP="00BF0E61">
      <w:pPr>
        <w:pStyle w:val="Paragraphedeliste"/>
        <w:numPr>
          <w:ilvl w:val="0"/>
          <w:numId w:val="2"/>
        </w:numPr>
        <w:spacing w:line="480" w:lineRule="auto"/>
        <w:jc w:val="both"/>
        <w:rPr>
          <w:rFonts w:ascii="Times New Roman" w:hAnsi="Times New Roman" w:cs="Times New Roman"/>
          <w:sz w:val="24"/>
          <w:szCs w:val="24"/>
          <w:lang w:val="en-US"/>
        </w:rPr>
      </w:pPr>
      <w:r w:rsidRPr="00BF0E61">
        <w:rPr>
          <w:rFonts w:ascii="Times New Roman" w:hAnsi="Times New Roman" w:cs="Times New Roman"/>
          <w:b/>
          <w:bCs/>
          <w:sz w:val="24"/>
          <w:szCs w:val="24"/>
          <w:lang w:val="en-US"/>
        </w:rPr>
        <w:t xml:space="preserve"> Attitudes</w:t>
      </w:r>
    </w:p>
    <w:p w:rsidR="00BF0E61" w:rsidRPr="00517745" w:rsidRDefault="00BF0E61" w:rsidP="00BF0E61">
      <w:pPr>
        <w:spacing w:line="480" w:lineRule="auto"/>
        <w:ind w:firstLine="708"/>
        <w:jc w:val="both"/>
        <w:rPr>
          <w:rFonts w:ascii="Times New Roman" w:hAnsi="Times New Roman" w:cs="Times New Roman"/>
          <w:sz w:val="24"/>
          <w:szCs w:val="24"/>
          <w:lang w:val="en-US"/>
        </w:rPr>
      </w:pPr>
      <w:r w:rsidRPr="00517745">
        <w:rPr>
          <w:rFonts w:ascii="Times New Roman" w:hAnsi="Times New Roman" w:cs="Times New Roman"/>
          <w:sz w:val="24"/>
          <w:szCs w:val="24"/>
          <w:lang w:val="en-US"/>
        </w:rPr>
        <w:t xml:space="preserve">For social psychologists, </w:t>
      </w:r>
      <w:proofErr w:type="spellStart"/>
      <w:r w:rsidRPr="00517745">
        <w:rPr>
          <w:rFonts w:ascii="Times New Roman" w:hAnsi="Times New Roman" w:cs="Times New Roman"/>
          <w:sz w:val="24"/>
          <w:szCs w:val="24"/>
          <w:lang w:val="en-US"/>
        </w:rPr>
        <w:t>interactants</w:t>
      </w:r>
      <w:proofErr w:type="spellEnd"/>
      <w:r w:rsidRPr="00517745">
        <w:rPr>
          <w:rFonts w:ascii="Times New Roman" w:hAnsi="Times New Roman" w:cs="Times New Roman"/>
          <w:sz w:val="24"/>
          <w:szCs w:val="24"/>
          <w:lang w:val="en-US"/>
        </w:rPr>
        <w:t>’ way of behaving in an intercultural situation, and the way they perceive it are directly driven by their attitudes and motivation,</w:t>
      </w:r>
      <w:r>
        <w:rPr>
          <w:rFonts w:ascii="Times New Roman" w:hAnsi="Times New Roman" w:cs="Times New Roman"/>
          <w:sz w:val="24"/>
          <w:szCs w:val="24"/>
          <w:lang w:val="en-US"/>
        </w:rPr>
        <w:t xml:space="preserve"> </w:t>
      </w:r>
      <w:proofErr w:type="gramStart"/>
      <w:r w:rsidRPr="00517745">
        <w:rPr>
          <w:rFonts w:ascii="Times New Roman" w:hAnsi="Times New Roman" w:cs="Times New Roman"/>
          <w:sz w:val="24"/>
          <w:szCs w:val="24"/>
          <w:lang w:val="en-US"/>
        </w:rPr>
        <w:t>“ psychological</w:t>
      </w:r>
      <w:proofErr w:type="gramEnd"/>
      <w:r w:rsidRPr="00517745">
        <w:rPr>
          <w:rFonts w:ascii="Times New Roman" w:hAnsi="Times New Roman" w:cs="Times New Roman"/>
          <w:sz w:val="24"/>
          <w:szCs w:val="24"/>
          <w:lang w:val="en-US"/>
        </w:rPr>
        <w:t xml:space="preserve"> work in intercultural communication has always been based on the assumption that the attitudes, interactional goals, and motives of interlocutors determine their choice of language and non-verbal </w:t>
      </w:r>
      <w:proofErr w:type="spellStart"/>
      <w:r w:rsidRPr="00517745">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 xml:space="preserve">[…] as well as their evaluation of it” (Brabant, Watson and </w:t>
      </w:r>
      <w:proofErr w:type="spellStart"/>
      <w:r w:rsidRPr="00517745">
        <w:rPr>
          <w:rFonts w:ascii="Times New Roman" w:hAnsi="Times New Roman" w:cs="Times New Roman"/>
          <w:sz w:val="24"/>
          <w:szCs w:val="24"/>
          <w:lang w:val="en-US"/>
        </w:rPr>
        <w:t>Gallois</w:t>
      </w:r>
      <w:proofErr w:type="spellEnd"/>
      <w:r w:rsidRPr="00517745">
        <w:rPr>
          <w:rFonts w:ascii="Times New Roman" w:hAnsi="Times New Roman" w:cs="Times New Roman"/>
          <w:sz w:val="24"/>
          <w:szCs w:val="24"/>
          <w:lang w:val="en-US"/>
        </w:rPr>
        <w:t>, 2007 p.56).</w:t>
      </w:r>
    </w:p>
    <w:p w:rsidR="00BF0E61" w:rsidRPr="00517745" w:rsidRDefault="00BF0E61" w:rsidP="00BF0E61">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517745">
        <w:rPr>
          <w:rFonts w:ascii="Times New Roman" w:hAnsi="Times New Roman" w:cs="Times New Roman"/>
          <w:sz w:val="24"/>
          <w:szCs w:val="24"/>
          <w:lang w:val="en-US"/>
        </w:rPr>
        <w:t xml:space="preserve">ttitudes and motivation play </w:t>
      </w:r>
      <w:r>
        <w:rPr>
          <w:rFonts w:ascii="Times New Roman" w:hAnsi="Times New Roman" w:cs="Times New Roman"/>
          <w:sz w:val="24"/>
          <w:szCs w:val="24"/>
          <w:lang w:val="en-US"/>
        </w:rPr>
        <w:t>a major role in hindering or facilitating</w:t>
      </w:r>
      <w:r w:rsidRPr="00517745">
        <w:rPr>
          <w:rFonts w:ascii="Times New Roman" w:hAnsi="Times New Roman" w:cs="Times New Roman"/>
          <w:sz w:val="24"/>
          <w:szCs w:val="24"/>
          <w:lang w:val="en-US"/>
        </w:rPr>
        <w:t xml:space="preserve"> intercultural communication,</w:t>
      </w:r>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be they negative or positive respectively,</w:t>
      </w:r>
      <w:r>
        <w:rPr>
          <w:rFonts w:ascii="Times New Roman" w:hAnsi="Times New Roman" w:cs="Times New Roman"/>
          <w:sz w:val="24"/>
          <w:szCs w:val="24"/>
          <w:lang w:val="en-US"/>
        </w:rPr>
        <w:t xml:space="preserve"> thus, </w:t>
      </w:r>
      <w:r w:rsidRPr="00517745">
        <w:rPr>
          <w:rFonts w:ascii="Times New Roman" w:hAnsi="Times New Roman" w:cs="Times New Roman"/>
          <w:sz w:val="24"/>
          <w:szCs w:val="24"/>
          <w:lang w:val="en-US"/>
        </w:rPr>
        <w:t>th</w:t>
      </w:r>
      <w:r>
        <w:rPr>
          <w:rFonts w:ascii="Times New Roman" w:hAnsi="Times New Roman" w:cs="Times New Roman"/>
          <w:sz w:val="24"/>
          <w:szCs w:val="24"/>
          <w:lang w:val="en-US"/>
        </w:rPr>
        <w:t>e</w:t>
      </w:r>
      <w:r w:rsidRPr="00517745">
        <w:rPr>
          <w:rFonts w:ascii="Times New Roman" w:hAnsi="Times New Roman" w:cs="Times New Roman"/>
          <w:sz w:val="24"/>
          <w:szCs w:val="24"/>
          <w:lang w:val="en-US"/>
        </w:rPr>
        <w:t xml:space="preserve"> intercultural communication effectiveness does not rely only on cognitive aspects, but needs also emotion regulation</w:t>
      </w:r>
      <w:r>
        <w:rPr>
          <w:rFonts w:ascii="Times New Roman" w:hAnsi="Times New Roman" w:cs="Times New Roman"/>
          <w:sz w:val="24"/>
          <w:szCs w:val="24"/>
          <w:lang w:val="en-US"/>
        </w:rPr>
        <w:t>; in other words, the way</w:t>
      </w:r>
      <w:r w:rsidRPr="00517745">
        <w:rPr>
          <w:rFonts w:ascii="Times New Roman" w:hAnsi="Times New Roman" w:cs="Times New Roman"/>
          <w:sz w:val="24"/>
          <w:szCs w:val="24"/>
          <w:lang w:val="en-US"/>
        </w:rPr>
        <w:t xml:space="preserve"> </w:t>
      </w:r>
      <w:r>
        <w:rPr>
          <w:rFonts w:ascii="Times New Roman" w:hAnsi="Times New Roman" w:cs="Times New Roman"/>
          <w:sz w:val="24"/>
          <w:szCs w:val="24"/>
          <w:lang w:val="en-US"/>
        </w:rPr>
        <w:t>individuals</w:t>
      </w:r>
      <w:r w:rsidRPr="00517745">
        <w:rPr>
          <w:rFonts w:ascii="Times New Roman" w:hAnsi="Times New Roman" w:cs="Times New Roman"/>
          <w:sz w:val="24"/>
          <w:szCs w:val="24"/>
          <w:lang w:val="en-US"/>
        </w:rPr>
        <w:t xml:space="preserve"> deal with their negative emotions and </w:t>
      </w:r>
      <w:r>
        <w:rPr>
          <w:rFonts w:ascii="Times New Roman" w:hAnsi="Times New Roman" w:cs="Times New Roman"/>
          <w:sz w:val="24"/>
          <w:szCs w:val="24"/>
          <w:lang w:val="en-US"/>
        </w:rPr>
        <w:t>their way in resolving</w:t>
      </w:r>
      <w:r w:rsidRPr="00517745">
        <w:rPr>
          <w:rFonts w:ascii="Times New Roman" w:hAnsi="Times New Roman" w:cs="Times New Roman"/>
          <w:sz w:val="24"/>
          <w:szCs w:val="24"/>
          <w:lang w:val="en-US"/>
        </w:rPr>
        <w:t xml:space="preserve"> conflicts </w:t>
      </w:r>
      <w:r>
        <w:rPr>
          <w:rFonts w:ascii="Times New Roman" w:hAnsi="Times New Roman" w:cs="Times New Roman"/>
          <w:sz w:val="24"/>
          <w:szCs w:val="24"/>
          <w:lang w:val="en-US"/>
        </w:rPr>
        <w:t>are</w:t>
      </w:r>
      <w:r w:rsidRPr="00517745">
        <w:rPr>
          <w:rFonts w:ascii="Times New Roman" w:hAnsi="Times New Roman" w:cs="Times New Roman"/>
          <w:sz w:val="24"/>
          <w:szCs w:val="24"/>
          <w:lang w:val="en-US"/>
        </w:rPr>
        <w:t xml:space="preserve"> major determinant</w:t>
      </w:r>
      <w:r>
        <w:rPr>
          <w:rFonts w:ascii="Times New Roman" w:hAnsi="Times New Roman" w:cs="Times New Roman"/>
          <w:sz w:val="24"/>
          <w:szCs w:val="24"/>
          <w:lang w:val="en-US"/>
        </w:rPr>
        <w:t>s</w:t>
      </w:r>
      <w:r w:rsidRPr="00517745">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w:t>
      </w:r>
      <w:r w:rsidRPr="00517745">
        <w:rPr>
          <w:rFonts w:ascii="Times New Roman" w:hAnsi="Times New Roman" w:cs="Times New Roman"/>
          <w:sz w:val="24"/>
          <w:szCs w:val="24"/>
          <w:lang w:val="en-US"/>
        </w:rPr>
        <w:t xml:space="preserve">success or failure </w:t>
      </w:r>
      <w:r>
        <w:rPr>
          <w:rFonts w:ascii="Times New Roman" w:hAnsi="Times New Roman" w:cs="Times New Roman"/>
          <w:sz w:val="24"/>
          <w:szCs w:val="24"/>
          <w:lang w:val="en-US"/>
        </w:rPr>
        <w:t xml:space="preserve">of </w:t>
      </w:r>
      <w:r w:rsidRPr="00517745">
        <w:rPr>
          <w:rFonts w:ascii="Times New Roman" w:hAnsi="Times New Roman" w:cs="Times New Roman"/>
          <w:sz w:val="24"/>
          <w:szCs w:val="24"/>
          <w:lang w:val="en-US"/>
        </w:rPr>
        <w:t xml:space="preserve">intercultural </w:t>
      </w:r>
      <w:r>
        <w:rPr>
          <w:rFonts w:ascii="Times New Roman" w:hAnsi="Times New Roman" w:cs="Times New Roman"/>
          <w:sz w:val="24"/>
          <w:szCs w:val="24"/>
          <w:lang w:val="en-US"/>
        </w:rPr>
        <w:t xml:space="preserve">communication. In this sense, </w:t>
      </w:r>
      <w:r w:rsidRPr="00517745">
        <w:rPr>
          <w:rFonts w:ascii="Times New Roman" w:hAnsi="Times New Roman" w:cs="Times New Roman"/>
          <w:sz w:val="24"/>
          <w:szCs w:val="24"/>
          <w:lang w:val="en-US"/>
        </w:rPr>
        <w:t xml:space="preserve">negative emotions </w:t>
      </w:r>
      <w:r>
        <w:rPr>
          <w:rFonts w:ascii="Times New Roman" w:hAnsi="Times New Roman" w:cs="Times New Roman"/>
          <w:sz w:val="24"/>
          <w:szCs w:val="24"/>
          <w:lang w:val="en-US"/>
        </w:rPr>
        <w:t xml:space="preserve">may function </w:t>
      </w:r>
      <w:r w:rsidRPr="00517745">
        <w:rPr>
          <w:rFonts w:ascii="Times New Roman" w:hAnsi="Times New Roman" w:cs="Times New Roman"/>
          <w:sz w:val="24"/>
          <w:szCs w:val="24"/>
          <w:lang w:val="en-US"/>
        </w:rPr>
        <w:t xml:space="preserve">as a driving force that motivates people to react and be engaged in culture conflicts. </w:t>
      </w:r>
      <w:r>
        <w:rPr>
          <w:rFonts w:ascii="Times New Roman" w:hAnsi="Times New Roman" w:cs="Times New Roman"/>
          <w:sz w:val="24"/>
          <w:szCs w:val="24"/>
          <w:lang w:val="en-US"/>
        </w:rPr>
        <w:t>I</w:t>
      </w:r>
      <w:r w:rsidRPr="00517745">
        <w:rPr>
          <w:rFonts w:ascii="Times New Roman" w:hAnsi="Times New Roman" w:cs="Times New Roman"/>
          <w:sz w:val="24"/>
          <w:szCs w:val="24"/>
          <w:lang w:val="en-US"/>
        </w:rPr>
        <w:t>ndividuals can regulate their emotions through holding them and avoiding direct reaction, which gives them space and time for critical thinking. The latter allows for the recognition of hidden and real causes of the situation besides openness and flexibility to similarities and differences that exist between cultures.</w:t>
      </w:r>
    </w:p>
    <w:p w:rsidR="00BF0E61" w:rsidRPr="001F356D" w:rsidRDefault="00BF0E61" w:rsidP="00BF0E61">
      <w:pPr>
        <w:spacing w:line="480" w:lineRule="auto"/>
        <w:ind w:firstLine="708"/>
        <w:jc w:val="both"/>
        <w:rPr>
          <w:rFonts w:ascii="Times New Roman" w:hAnsi="Times New Roman" w:cs="Times New Roman"/>
          <w:sz w:val="24"/>
          <w:szCs w:val="24"/>
          <w:lang w:val="en-US"/>
        </w:rPr>
      </w:pPr>
      <w:r w:rsidRPr="001F356D">
        <w:rPr>
          <w:rFonts w:ascii="Times New Roman" w:hAnsi="Times New Roman" w:cs="Times New Roman"/>
          <w:sz w:val="24"/>
          <w:szCs w:val="24"/>
          <w:lang w:val="en-US"/>
        </w:rPr>
        <w:lastRenderedPageBreak/>
        <w:t xml:space="preserve">Henceforth, </w:t>
      </w:r>
      <w:proofErr w:type="spellStart"/>
      <w:r w:rsidRPr="001F356D">
        <w:rPr>
          <w:rFonts w:ascii="Times New Roman" w:hAnsi="Times New Roman" w:cs="Times New Roman"/>
          <w:sz w:val="24"/>
          <w:szCs w:val="24"/>
          <w:lang w:val="en-US"/>
        </w:rPr>
        <w:t>Matsomoto</w:t>
      </w:r>
      <w:proofErr w:type="spellEnd"/>
      <w:r w:rsidRPr="001F356D">
        <w:rPr>
          <w:rFonts w:ascii="Times New Roman" w:hAnsi="Times New Roman" w:cs="Times New Roman"/>
          <w:sz w:val="24"/>
          <w:szCs w:val="24"/>
          <w:lang w:val="en-US"/>
        </w:rPr>
        <w:t xml:space="preserve">, </w:t>
      </w:r>
      <w:proofErr w:type="spellStart"/>
      <w:r w:rsidRPr="001F356D">
        <w:rPr>
          <w:rFonts w:ascii="Times New Roman" w:hAnsi="Times New Roman" w:cs="Times New Roman"/>
          <w:sz w:val="24"/>
          <w:szCs w:val="24"/>
          <w:lang w:val="en-US"/>
        </w:rPr>
        <w:t>Yoo</w:t>
      </w:r>
      <w:proofErr w:type="spellEnd"/>
      <w:r w:rsidRPr="001F356D">
        <w:rPr>
          <w:rFonts w:ascii="Times New Roman" w:hAnsi="Times New Roman" w:cs="Times New Roman"/>
          <w:sz w:val="24"/>
          <w:szCs w:val="24"/>
          <w:lang w:val="en-US"/>
        </w:rPr>
        <w:t xml:space="preserve"> and </w:t>
      </w:r>
      <w:proofErr w:type="spellStart"/>
      <w:r w:rsidRPr="001F356D">
        <w:rPr>
          <w:rFonts w:ascii="Times New Roman" w:hAnsi="Times New Roman" w:cs="Times New Roman"/>
          <w:sz w:val="24"/>
          <w:szCs w:val="24"/>
          <w:lang w:val="en-US"/>
        </w:rPr>
        <w:t>LeRoux</w:t>
      </w:r>
      <w:proofErr w:type="spellEnd"/>
      <w:r w:rsidRPr="001F356D">
        <w:rPr>
          <w:rFonts w:ascii="Times New Roman" w:hAnsi="Times New Roman" w:cs="Times New Roman"/>
          <w:sz w:val="24"/>
          <w:szCs w:val="24"/>
          <w:lang w:val="en-US"/>
        </w:rPr>
        <w:t xml:space="preserve"> (2007) posited four main </w:t>
      </w:r>
      <w:r>
        <w:rPr>
          <w:rFonts w:ascii="Times New Roman" w:hAnsi="Times New Roman" w:cs="Times New Roman"/>
          <w:sz w:val="24"/>
          <w:szCs w:val="24"/>
          <w:lang w:val="en-US"/>
        </w:rPr>
        <w:t>components</w:t>
      </w:r>
      <w:r w:rsidRPr="001F356D">
        <w:rPr>
          <w:rFonts w:ascii="Times New Roman" w:hAnsi="Times New Roman" w:cs="Times New Roman"/>
          <w:sz w:val="24"/>
          <w:szCs w:val="24"/>
          <w:lang w:val="en-US"/>
        </w:rPr>
        <w:t xml:space="preserve"> for successful intercultural interaction: emotion regulation (E.R), critical thinking (CT), openness (OP), and flexibility (FL), which together form the so-called « the psychological engine » of adaptation and adjustment. Thus, if intercultural communication success is aimed at, the consideration and inclusion of emotion regulation is of salient importance.</w:t>
      </w:r>
    </w:p>
    <w:p w:rsidR="00BF0E61" w:rsidRPr="00BF0E61" w:rsidRDefault="00BF0E61" w:rsidP="00BF0E61">
      <w:pPr>
        <w:pStyle w:val="Paragraphedeliste"/>
        <w:numPr>
          <w:ilvl w:val="0"/>
          <w:numId w:val="2"/>
        </w:numPr>
        <w:spacing w:line="480" w:lineRule="auto"/>
        <w:jc w:val="both"/>
        <w:rPr>
          <w:rFonts w:ascii="Times New Roman" w:hAnsi="Times New Roman" w:cs="Times New Roman"/>
          <w:b/>
          <w:bCs/>
          <w:sz w:val="24"/>
          <w:szCs w:val="24"/>
          <w:lang w:val="en-US"/>
        </w:rPr>
      </w:pPr>
      <w:r w:rsidRPr="00BF0E61">
        <w:rPr>
          <w:rFonts w:ascii="Times New Roman" w:hAnsi="Times New Roman" w:cs="Times New Roman"/>
          <w:b/>
          <w:bCs/>
          <w:sz w:val="24"/>
          <w:szCs w:val="24"/>
          <w:lang w:val="en-US"/>
        </w:rPr>
        <w:t xml:space="preserve"> Perceptions</w:t>
      </w:r>
    </w:p>
    <w:p w:rsidR="00BF0E61" w:rsidRPr="001F356D" w:rsidRDefault="00BF0E61" w:rsidP="00BF0E61">
      <w:pPr>
        <w:spacing w:line="480" w:lineRule="auto"/>
        <w:ind w:firstLine="708"/>
        <w:jc w:val="both"/>
        <w:rPr>
          <w:rFonts w:ascii="Times New Roman" w:hAnsi="Times New Roman" w:cs="Times New Roman"/>
          <w:sz w:val="24"/>
          <w:szCs w:val="24"/>
          <w:lang w:val="en-US"/>
        </w:rPr>
      </w:pPr>
      <w:proofErr w:type="spellStart"/>
      <w:r w:rsidRPr="001F356D">
        <w:rPr>
          <w:rFonts w:ascii="Times New Roman" w:hAnsi="Times New Roman" w:cs="Times New Roman"/>
          <w:sz w:val="24"/>
          <w:szCs w:val="24"/>
          <w:lang w:val="en-US"/>
        </w:rPr>
        <w:t>Gudykunst</w:t>
      </w:r>
      <w:proofErr w:type="spellEnd"/>
      <w:r w:rsidRPr="001F356D">
        <w:rPr>
          <w:rFonts w:ascii="Times New Roman" w:hAnsi="Times New Roman" w:cs="Times New Roman"/>
          <w:sz w:val="24"/>
          <w:szCs w:val="24"/>
          <w:lang w:val="en-US"/>
        </w:rPr>
        <w:t xml:space="preserve"> and Kim (1992) distinguished two types of intercultural interaction contexts. The external context; it includes both the location of the interaction, and the societal attached meanings. The internal context; it refers to the way </w:t>
      </w:r>
      <w:proofErr w:type="spellStart"/>
      <w:r w:rsidRPr="001F356D">
        <w:rPr>
          <w:rFonts w:ascii="Times New Roman" w:hAnsi="Times New Roman" w:cs="Times New Roman"/>
          <w:sz w:val="24"/>
          <w:szCs w:val="24"/>
          <w:lang w:val="en-US"/>
        </w:rPr>
        <w:t>interactants</w:t>
      </w:r>
      <w:proofErr w:type="spellEnd"/>
      <w:r w:rsidRPr="001F356D">
        <w:rPr>
          <w:rFonts w:ascii="Times New Roman" w:hAnsi="Times New Roman" w:cs="Times New Roman"/>
          <w:sz w:val="24"/>
          <w:szCs w:val="24"/>
          <w:lang w:val="en-US"/>
        </w:rPr>
        <w:t xml:space="preserve"> perceive the situation and the meanings depending on the culture to which they belong</w:t>
      </w:r>
      <w:r>
        <w:rPr>
          <w:rFonts w:ascii="Times New Roman" w:hAnsi="Times New Roman" w:cs="Times New Roman"/>
          <w:sz w:val="24"/>
          <w:szCs w:val="24"/>
          <w:lang w:val="en-US"/>
        </w:rPr>
        <w:t xml:space="preserve"> </w:t>
      </w:r>
      <w:r w:rsidRPr="001F356D">
        <w:rPr>
          <w:rFonts w:ascii="Times New Roman" w:hAnsi="Times New Roman" w:cs="Times New Roman"/>
          <w:sz w:val="24"/>
          <w:szCs w:val="24"/>
          <w:lang w:val="en-US"/>
        </w:rPr>
        <w:t xml:space="preserve">(cited in </w:t>
      </w:r>
      <w:proofErr w:type="spellStart"/>
      <w:r w:rsidRPr="001F356D">
        <w:rPr>
          <w:rFonts w:ascii="Times New Roman" w:hAnsi="Times New Roman" w:cs="Times New Roman"/>
          <w:sz w:val="24"/>
          <w:szCs w:val="24"/>
          <w:lang w:val="en-US"/>
        </w:rPr>
        <w:t>Byram</w:t>
      </w:r>
      <w:proofErr w:type="spellEnd"/>
      <w:r w:rsidRPr="001F356D">
        <w:rPr>
          <w:rFonts w:ascii="Times New Roman" w:hAnsi="Times New Roman" w:cs="Times New Roman"/>
          <w:sz w:val="24"/>
          <w:szCs w:val="24"/>
          <w:lang w:val="en-US"/>
        </w:rPr>
        <w:t xml:space="preserve"> and </w:t>
      </w:r>
      <w:proofErr w:type="spellStart"/>
      <w:r w:rsidRPr="001F356D">
        <w:rPr>
          <w:rFonts w:ascii="Times New Roman" w:hAnsi="Times New Roman" w:cs="Times New Roman"/>
          <w:sz w:val="24"/>
          <w:szCs w:val="24"/>
          <w:lang w:val="en-US"/>
        </w:rPr>
        <w:t>Feng</w:t>
      </w:r>
      <w:proofErr w:type="spellEnd"/>
      <w:r w:rsidRPr="001F356D">
        <w:rPr>
          <w:rFonts w:ascii="Times New Roman" w:hAnsi="Times New Roman" w:cs="Times New Roman"/>
          <w:sz w:val="24"/>
          <w:szCs w:val="24"/>
          <w:lang w:val="en-US"/>
        </w:rPr>
        <w:t>, 2005).</w:t>
      </w:r>
    </w:p>
    <w:p w:rsidR="00BF0E61" w:rsidRDefault="00BF0E61" w:rsidP="00BF0E61">
      <w:pPr>
        <w:spacing w:line="480" w:lineRule="auto"/>
        <w:ind w:firstLine="708"/>
        <w:jc w:val="both"/>
        <w:rPr>
          <w:rFonts w:ascii="Times New Roman" w:hAnsi="Times New Roman" w:cs="Times New Roman"/>
          <w:sz w:val="24"/>
          <w:szCs w:val="24"/>
          <w:lang w:val="en-US"/>
        </w:rPr>
      </w:pPr>
      <w:r w:rsidRPr="001F356D">
        <w:rPr>
          <w:rFonts w:ascii="Times New Roman" w:hAnsi="Times New Roman" w:cs="Times New Roman"/>
          <w:sz w:val="24"/>
          <w:szCs w:val="24"/>
          <w:lang w:val="en-US"/>
        </w:rPr>
        <w:t xml:space="preserve"> Intercultural misunderstanding occurs because of the difference in the </w:t>
      </w:r>
      <w:proofErr w:type="spellStart"/>
      <w:r w:rsidRPr="001F356D">
        <w:rPr>
          <w:rFonts w:ascii="Times New Roman" w:hAnsi="Times New Roman" w:cs="Times New Roman"/>
          <w:sz w:val="24"/>
          <w:szCs w:val="24"/>
          <w:lang w:val="en-US"/>
        </w:rPr>
        <w:t>ineractants</w:t>
      </w:r>
      <w:proofErr w:type="spellEnd"/>
      <w:r w:rsidRPr="001F356D">
        <w:rPr>
          <w:rFonts w:ascii="Times New Roman" w:hAnsi="Times New Roman" w:cs="Times New Roman"/>
          <w:sz w:val="24"/>
          <w:szCs w:val="24"/>
          <w:lang w:val="en-US"/>
        </w:rPr>
        <w:t>’ internal context; variation in the perception of the communicative situation causes misunderstanding. This idea can be more illustrated through the example of open versus closed doors. Most Germans keep the doors of the room or office closed as a sign of order and human respect. Reversely, Americans keep their doors open as a sign of friendliness. Hence, such variation in  perception causes misunderstanding, for Americans tend to perceive the German act of closing doors as a sign of unfriendliness, while Germans perceive Americans’ act of opening doors a sign of disorder and disrespect (Kramsch,1993).</w:t>
      </w:r>
    </w:p>
    <w:p w:rsidR="00BF0E61" w:rsidRPr="001F356D" w:rsidRDefault="00BF0E61" w:rsidP="00BF0E61">
      <w:pPr>
        <w:spacing w:line="480" w:lineRule="auto"/>
        <w:ind w:firstLine="708"/>
        <w:jc w:val="both"/>
        <w:rPr>
          <w:rFonts w:ascii="Times New Roman" w:hAnsi="Times New Roman" w:cs="Times New Roman"/>
          <w:sz w:val="24"/>
          <w:szCs w:val="24"/>
          <w:lang w:val="en-US"/>
        </w:rPr>
      </w:pPr>
    </w:p>
    <w:p w:rsidR="00BF0E61" w:rsidRPr="00BF0E61" w:rsidRDefault="00BF0E61" w:rsidP="00BF0E61">
      <w:pPr>
        <w:pStyle w:val="Paragraphedeliste"/>
        <w:numPr>
          <w:ilvl w:val="0"/>
          <w:numId w:val="2"/>
        </w:numPr>
        <w:spacing w:line="480" w:lineRule="auto"/>
        <w:jc w:val="both"/>
        <w:rPr>
          <w:rFonts w:ascii="Times New Roman" w:hAnsi="Times New Roman" w:cs="Times New Roman"/>
          <w:b/>
          <w:bCs/>
          <w:sz w:val="24"/>
          <w:szCs w:val="24"/>
          <w:lang w:val="en-US"/>
        </w:rPr>
      </w:pPr>
      <w:r w:rsidRPr="00BF0E61">
        <w:rPr>
          <w:rFonts w:ascii="Times New Roman" w:hAnsi="Times New Roman" w:cs="Times New Roman"/>
          <w:b/>
          <w:bCs/>
          <w:sz w:val="24"/>
          <w:szCs w:val="24"/>
          <w:lang w:val="en-US"/>
        </w:rPr>
        <w:t>Stereotype and Prejudice</w:t>
      </w:r>
    </w:p>
    <w:p w:rsidR="00BF0E61" w:rsidRPr="002E7A32" w:rsidRDefault="00BF0E61" w:rsidP="00BF0E61">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stereotype can be defined as “</w:t>
      </w:r>
      <w:r w:rsidRPr="001F356D">
        <w:rPr>
          <w:rFonts w:ascii="Times New Roman" w:hAnsi="Times New Roman" w:cs="Times New Roman"/>
          <w:sz w:val="24"/>
          <w:szCs w:val="24"/>
          <w:lang w:val="en-US"/>
        </w:rPr>
        <w:t>fixed idea or image that many people have of a particular type of person or thing, b</w:t>
      </w:r>
      <w:r>
        <w:rPr>
          <w:rFonts w:ascii="Times New Roman" w:hAnsi="Times New Roman" w:cs="Times New Roman"/>
          <w:sz w:val="24"/>
          <w:szCs w:val="24"/>
          <w:lang w:val="en-US"/>
        </w:rPr>
        <w:t>ut which is not true in reality”</w:t>
      </w:r>
      <w:r w:rsidRPr="001F356D">
        <w:rPr>
          <w:rFonts w:ascii="Times New Roman" w:hAnsi="Times New Roman" w:cs="Times New Roman"/>
          <w:sz w:val="24"/>
          <w:szCs w:val="24"/>
          <w:lang w:val="en-US"/>
        </w:rPr>
        <w:t xml:space="preserve"> </w:t>
      </w:r>
      <w:r w:rsidRPr="002E7A32">
        <w:rPr>
          <w:rFonts w:ascii="Times New Roman" w:hAnsi="Times New Roman" w:cs="Times New Roman"/>
          <w:sz w:val="24"/>
          <w:szCs w:val="24"/>
          <w:lang w:val="en-US"/>
        </w:rPr>
        <w:t>(Gibson</w:t>
      </w:r>
      <w:proofErr w:type="gramStart"/>
      <w:r w:rsidRPr="002E7A32">
        <w:rPr>
          <w:rFonts w:ascii="Times New Roman" w:hAnsi="Times New Roman" w:cs="Times New Roman"/>
          <w:sz w:val="24"/>
          <w:szCs w:val="24"/>
          <w:lang w:val="en-US"/>
        </w:rPr>
        <w:t>,  2000</w:t>
      </w:r>
      <w:proofErr w:type="gramEnd"/>
      <w:r w:rsidRPr="002E7A32">
        <w:rPr>
          <w:rFonts w:ascii="Times New Roman" w:hAnsi="Times New Roman" w:cs="Times New Roman"/>
          <w:sz w:val="24"/>
          <w:szCs w:val="24"/>
          <w:lang w:val="en-US"/>
        </w:rPr>
        <w:t xml:space="preserve"> p. 12)</w:t>
      </w:r>
      <w:r>
        <w:rPr>
          <w:rFonts w:ascii="Times New Roman" w:hAnsi="Times New Roman" w:cs="Times New Roman"/>
          <w:sz w:val="24"/>
          <w:szCs w:val="24"/>
          <w:lang w:val="en-US"/>
        </w:rPr>
        <w:t>.</w:t>
      </w:r>
      <w:r w:rsidRPr="002E7A32">
        <w:rPr>
          <w:rFonts w:ascii="Times New Roman" w:hAnsi="Times New Roman" w:cs="Times New Roman"/>
          <w:sz w:val="24"/>
          <w:szCs w:val="24"/>
          <w:lang w:val="en-US"/>
        </w:rPr>
        <w:t xml:space="preserve"> </w:t>
      </w:r>
      <w:proofErr w:type="spellStart"/>
      <w:r w:rsidRPr="002E7A32">
        <w:rPr>
          <w:rFonts w:ascii="Times New Roman" w:hAnsi="Times New Roman" w:cs="Times New Roman"/>
          <w:sz w:val="24"/>
          <w:szCs w:val="24"/>
          <w:lang w:val="en-US"/>
        </w:rPr>
        <w:lastRenderedPageBreak/>
        <w:t>Shaules</w:t>
      </w:r>
      <w:proofErr w:type="spellEnd"/>
      <w:r w:rsidRPr="002E7A32">
        <w:rPr>
          <w:rFonts w:ascii="Times New Roman" w:hAnsi="Times New Roman" w:cs="Times New Roman"/>
          <w:sz w:val="24"/>
          <w:szCs w:val="24"/>
          <w:lang w:val="en-US"/>
        </w:rPr>
        <w:t xml:space="preserve"> (2007), in his turn, claimed prejudice to function</w:t>
      </w:r>
      <w:r>
        <w:rPr>
          <w:rFonts w:ascii="Times New Roman" w:hAnsi="Times New Roman" w:cs="Times New Roman"/>
          <w:sz w:val="24"/>
          <w:szCs w:val="24"/>
          <w:lang w:val="en-US"/>
        </w:rPr>
        <w:t xml:space="preserve"> </w:t>
      </w:r>
      <w:r w:rsidRPr="002E7A32">
        <w:rPr>
          <w:rFonts w:ascii="Times New Roman" w:hAnsi="Times New Roman" w:cs="Times New Roman"/>
          <w:sz w:val="24"/>
          <w:szCs w:val="24"/>
          <w:lang w:val="en-US"/>
        </w:rPr>
        <w:t xml:space="preserve">primarily out of conscious awareness and often result from judging </w:t>
      </w:r>
      <w:proofErr w:type="spellStart"/>
      <w:r w:rsidRPr="002E7A32">
        <w:rPr>
          <w:rFonts w:ascii="Times New Roman" w:hAnsi="Times New Roman" w:cs="Times New Roman"/>
          <w:sz w:val="24"/>
          <w:szCs w:val="24"/>
          <w:lang w:val="en-US"/>
        </w:rPr>
        <w:t>behaviour</w:t>
      </w:r>
      <w:proofErr w:type="spellEnd"/>
      <w:r w:rsidRPr="002E7A32">
        <w:rPr>
          <w:rFonts w:ascii="Times New Roman" w:hAnsi="Times New Roman" w:cs="Times New Roman"/>
          <w:sz w:val="24"/>
          <w:szCs w:val="24"/>
          <w:lang w:val="en-US"/>
        </w:rPr>
        <w:t xml:space="preserve"> based on criteria that the sojourner assumes is neutral and absolute, but which is actually based in hidden cultural assumptions . </w:t>
      </w:r>
    </w:p>
    <w:p w:rsidR="00BF0E61" w:rsidRPr="002E7A32" w:rsidRDefault="00BF0E61" w:rsidP="00BF0E61">
      <w:pPr>
        <w:spacing w:line="48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The </w:t>
      </w:r>
      <w:proofErr w:type="spellStart"/>
      <w:r w:rsidRPr="002E7A32">
        <w:rPr>
          <w:rFonts w:ascii="Times New Roman" w:hAnsi="Times New Roman" w:cs="Times New Roman"/>
          <w:sz w:val="24"/>
          <w:szCs w:val="24"/>
          <w:lang w:val="en-US"/>
        </w:rPr>
        <w:t>unfavourable</w:t>
      </w:r>
      <w:proofErr w:type="spellEnd"/>
      <w:r w:rsidRPr="002E7A32">
        <w:rPr>
          <w:rFonts w:ascii="Times New Roman" w:hAnsi="Times New Roman" w:cs="Times New Roman"/>
          <w:sz w:val="24"/>
          <w:szCs w:val="24"/>
          <w:lang w:val="en-US"/>
        </w:rPr>
        <w:t xml:space="preserve"> attitude ‘prejudice’ stems from “the cognitive beliefs that people hold towards the characteristics of other groups” (</w:t>
      </w:r>
      <w:proofErr w:type="spellStart"/>
      <w:r w:rsidRPr="002E7A32">
        <w:rPr>
          <w:rFonts w:ascii="Times New Roman" w:hAnsi="Times New Roman" w:cs="Times New Roman"/>
          <w:sz w:val="24"/>
          <w:szCs w:val="24"/>
          <w:lang w:val="en-US"/>
        </w:rPr>
        <w:t>Kaouache</w:t>
      </w:r>
      <w:proofErr w:type="spellEnd"/>
      <w:r w:rsidRPr="002E7A32">
        <w:rPr>
          <w:rFonts w:ascii="Times New Roman" w:hAnsi="Times New Roman" w:cs="Times New Roman"/>
          <w:sz w:val="24"/>
          <w:szCs w:val="24"/>
          <w:lang w:val="en-US"/>
        </w:rPr>
        <w:t>, 2008 p. 95) or stereotypes.</w:t>
      </w:r>
      <w:r w:rsidRPr="002E7A32">
        <w:rPr>
          <w:rFonts w:ascii="Times New Roman" w:hAnsi="Times New Roman" w:cs="Times New Roman"/>
          <w:sz w:val="24"/>
          <w:szCs w:val="24"/>
          <w:lang w:val="en-US"/>
        </w:rPr>
        <w:tab/>
        <w:t xml:space="preserve"> Stereotyping persons tend to describe all the members of a group similarly; the observed characteristics of an individual are used to describe the whole community. Thus, stereotypes are the result of over-generalization, as they could be passed down from one generation to another.</w:t>
      </w:r>
    </w:p>
    <w:p w:rsidR="00BF0E61" w:rsidRPr="002E7A32" w:rsidRDefault="00BF0E61" w:rsidP="00BF0E61">
      <w:pPr>
        <w:spacing w:line="48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To overcome falling in prejudice and negative judgments, individuals should be aware of the differences between the two cultures especially the hidden aspects. Besides, in intercultural communication, individuals can avoid making stereotypes by distinguishing between what is cultural and what is personal to interpret the situation (Gibson, 2000). </w:t>
      </w:r>
    </w:p>
    <w:p w:rsidR="00BF0E61" w:rsidRPr="00BF0E61" w:rsidRDefault="00BF0E61" w:rsidP="00BF0E61">
      <w:pPr>
        <w:pStyle w:val="Paragraphedeliste"/>
        <w:numPr>
          <w:ilvl w:val="0"/>
          <w:numId w:val="2"/>
        </w:numPr>
        <w:spacing w:line="480" w:lineRule="auto"/>
        <w:jc w:val="both"/>
        <w:rPr>
          <w:rFonts w:ascii="Times New Roman" w:hAnsi="Times New Roman" w:cs="Times New Roman"/>
          <w:sz w:val="24"/>
          <w:szCs w:val="24"/>
          <w:lang w:val="en-US"/>
        </w:rPr>
      </w:pPr>
      <w:r w:rsidRPr="00BF0E61">
        <w:rPr>
          <w:rFonts w:ascii="Times New Roman" w:hAnsi="Times New Roman" w:cs="Times New Roman"/>
          <w:b/>
          <w:bCs/>
          <w:sz w:val="24"/>
          <w:szCs w:val="24"/>
          <w:lang w:val="en-US"/>
        </w:rPr>
        <w:t xml:space="preserve"> Interpretation</w:t>
      </w:r>
    </w:p>
    <w:p w:rsidR="00BF0E61" w:rsidRPr="002E7A32" w:rsidRDefault="00BF0E61" w:rsidP="00BF0E61">
      <w:pPr>
        <w:spacing w:line="48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 In ‘intercultural sociolinguistics’, the notion of ‘</w:t>
      </w:r>
      <w:r w:rsidRPr="002E7A32">
        <w:rPr>
          <w:rFonts w:ascii="Times New Roman" w:hAnsi="Times New Roman" w:cs="Times New Roman"/>
          <w:i/>
          <w:iCs/>
          <w:sz w:val="24"/>
          <w:szCs w:val="24"/>
          <w:lang w:val="en-US"/>
        </w:rPr>
        <w:t>speech activity’</w:t>
      </w:r>
      <w:r w:rsidRPr="002E7A32">
        <w:rPr>
          <w:rFonts w:ascii="Times New Roman" w:hAnsi="Times New Roman" w:cs="Times New Roman"/>
          <w:sz w:val="24"/>
          <w:szCs w:val="24"/>
          <w:lang w:val="en-US"/>
        </w:rPr>
        <w:t xml:space="preserve"> refers to “mental models or schemata of goal-oriented actions” (</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and Cook-</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2007 p.16) through which participants could interpret, judge, expect and infer information from the </w:t>
      </w:r>
      <w:r>
        <w:rPr>
          <w:rFonts w:ascii="Times New Roman" w:hAnsi="Times New Roman" w:cs="Times New Roman"/>
          <w:sz w:val="24"/>
          <w:szCs w:val="24"/>
          <w:lang w:val="en-US"/>
        </w:rPr>
        <w:t>context</w:t>
      </w:r>
      <w:r w:rsidRPr="002E7A32">
        <w:rPr>
          <w:rFonts w:ascii="Times New Roman" w:hAnsi="Times New Roman" w:cs="Times New Roman"/>
          <w:sz w:val="24"/>
          <w:szCs w:val="24"/>
          <w:lang w:val="en-US"/>
        </w:rPr>
        <w:t xml:space="preserve">, and relate it to their previous knowledge. Hence, </w:t>
      </w:r>
      <w:proofErr w:type="spellStart"/>
      <w:r w:rsidRPr="002E7A32">
        <w:rPr>
          <w:rFonts w:ascii="Times New Roman" w:hAnsi="Times New Roman" w:cs="Times New Roman"/>
          <w:sz w:val="24"/>
          <w:szCs w:val="24"/>
          <w:lang w:val="en-US"/>
        </w:rPr>
        <w:t>interactants</w:t>
      </w:r>
      <w:proofErr w:type="spellEnd"/>
      <w:r w:rsidRPr="002E7A32">
        <w:rPr>
          <w:rFonts w:ascii="Times New Roman" w:hAnsi="Times New Roman" w:cs="Times New Roman"/>
          <w:sz w:val="24"/>
          <w:szCs w:val="24"/>
          <w:lang w:val="en-US"/>
        </w:rPr>
        <w:t xml:space="preserve"> use their previously acquired knowledge to appropriately interpret the situation.</w:t>
      </w:r>
      <w:r w:rsidRPr="002E7A32">
        <w:rPr>
          <w:rFonts w:ascii="Times New Roman" w:hAnsi="Times New Roman" w:cs="Times New Roman"/>
          <w:b/>
          <w:bCs/>
          <w:sz w:val="24"/>
          <w:szCs w:val="24"/>
          <w:lang w:val="en-US"/>
        </w:rPr>
        <w:t xml:space="preserve"> </w:t>
      </w:r>
      <w:r w:rsidRPr="002E7A32">
        <w:rPr>
          <w:rFonts w:ascii="Times New Roman" w:hAnsi="Times New Roman" w:cs="Times New Roman"/>
          <w:sz w:val="24"/>
          <w:szCs w:val="24"/>
          <w:lang w:val="en-US"/>
        </w:rPr>
        <w:t>Accordingly, besides the ability to deal with grammar and semantics,</w:t>
      </w:r>
      <w:r w:rsidRPr="002E7A32">
        <w:rPr>
          <w:rFonts w:ascii="Times New Roman" w:hAnsi="Times New Roman" w:cs="Times New Roman"/>
          <w:b/>
          <w:bCs/>
          <w:sz w:val="24"/>
          <w:szCs w:val="24"/>
          <w:lang w:val="en-US"/>
        </w:rPr>
        <w:t xml:space="preserve"> “</w:t>
      </w:r>
      <w:r w:rsidRPr="002E7A32">
        <w:rPr>
          <w:rFonts w:ascii="Times New Roman" w:hAnsi="Times New Roman" w:cs="Times New Roman"/>
          <w:sz w:val="24"/>
          <w:szCs w:val="24"/>
          <w:lang w:val="en-US"/>
        </w:rPr>
        <w:t> interpretations […] rely on perceptions of extra-linguistic context, knowledge of the world, as well as the cultural presuppositions that are brought to the interaction” (</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&amp; Cook-</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2007 p.17).</w:t>
      </w:r>
    </w:p>
    <w:p w:rsidR="00BF0E61" w:rsidRPr="002E7A32" w:rsidRDefault="00BF0E61" w:rsidP="00BF0E61">
      <w:pPr>
        <w:spacing w:line="480" w:lineRule="auto"/>
        <w:ind w:firstLine="851"/>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Therefore, the interpretation of the communicative situation is influenced by previous knowledge / indexical knowledge which is developed through interactive experience </w:t>
      </w:r>
      <w:r w:rsidRPr="002E7A32">
        <w:rPr>
          <w:rFonts w:ascii="Times New Roman" w:hAnsi="Times New Roman" w:cs="Times New Roman"/>
          <w:sz w:val="24"/>
          <w:szCs w:val="24"/>
          <w:lang w:val="en-US"/>
        </w:rPr>
        <w:lastRenderedPageBreak/>
        <w:t xml:space="preserve">in a cultural environment, and influence the </w:t>
      </w:r>
      <w:proofErr w:type="spellStart"/>
      <w:r w:rsidRPr="002E7A32">
        <w:rPr>
          <w:rFonts w:ascii="Times New Roman" w:hAnsi="Times New Roman" w:cs="Times New Roman"/>
          <w:sz w:val="24"/>
          <w:szCs w:val="24"/>
          <w:lang w:val="en-US"/>
        </w:rPr>
        <w:t>interactants</w:t>
      </w:r>
      <w:proofErr w:type="spellEnd"/>
      <w:r w:rsidRPr="002E7A32">
        <w:rPr>
          <w:rFonts w:ascii="Times New Roman" w:hAnsi="Times New Roman" w:cs="Times New Roman"/>
          <w:sz w:val="24"/>
          <w:szCs w:val="24"/>
          <w:lang w:val="en-US"/>
        </w:rPr>
        <w:t>’ future responses. However, when par</w:t>
      </w:r>
      <w:r>
        <w:rPr>
          <w:rFonts w:ascii="Times New Roman" w:hAnsi="Times New Roman" w:cs="Times New Roman"/>
          <w:sz w:val="24"/>
          <w:szCs w:val="24"/>
          <w:lang w:val="en-US"/>
        </w:rPr>
        <w:t>t</w:t>
      </w:r>
      <w:r w:rsidRPr="002E7A32">
        <w:rPr>
          <w:rFonts w:ascii="Times New Roman" w:hAnsi="Times New Roman" w:cs="Times New Roman"/>
          <w:sz w:val="24"/>
          <w:szCs w:val="24"/>
          <w:lang w:val="en-US"/>
        </w:rPr>
        <w:t>icipants do not share background knowledge / indexical knowledge, interpretations may differ and lead to misunderstandings. The addressee may fail to interpret the message / the informative evidence because of the absence of a shared knowledge, in this case, either the evidence is not recognized, or the interlocutors’ belief /assumptions contradict</w:t>
      </w:r>
      <w:r>
        <w:rPr>
          <w:rFonts w:ascii="Times New Roman" w:hAnsi="Times New Roman" w:cs="Times New Roman"/>
          <w:sz w:val="24"/>
          <w:szCs w:val="24"/>
          <w:lang w:val="en-US"/>
        </w:rPr>
        <w:t xml:space="preserve"> with each other</w:t>
      </w:r>
      <w:r w:rsidRPr="002E7A32">
        <w:rPr>
          <w:rFonts w:ascii="Times New Roman" w:hAnsi="Times New Roman" w:cs="Times New Roman"/>
          <w:sz w:val="24"/>
          <w:szCs w:val="24"/>
          <w:lang w:val="en-US"/>
        </w:rPr>
        <w:t xml:space="preserve"> (</w:t>
      </w:r>
      <w:proofErr w:type="spellStart"/>
      <w:r w:rsidRPr="002E7A32">
        <w:rPr>
          <w:rFonts w:ascii="Times New Roman" w:hAnsi="Times New Roman" w:cs="Times New Roman"/>
          <w:sz w:val="24"/>
          <w:szCs w:val="24"/>
          <w:lang w:val="en-US"/>
        </w:rPr>
        <w:t>Žegarac</w:t>
      </w:r>
      <w:proofErr w:type="spellEnd"/>
      <w:r w:rsidRPr="002E7A32">
        <w:rPr>
          <w:rFonts w:ascii="Times New Roman" w:hAnsi="Times New Roman" w:cs="Times New Roman"/>
          <w:sz w:val="24"/>
          <w:szCs w:val="24"/>
          <w:lang w:val="en-US"/>
        </w:rPr>
        <w:t>, 2007). This is better clarified through the following example:</w:t>
      </w:r>
    </w:p>
    <w:p w:rsidR="00BF0E61" w:rsidRPr="00517745" w:rsidRDefault="00BF0E61" w:rsidP="00BF0E61">
      <w:pPr>
        <w:pStyle w:val="Paragraphedeliste"/>
        <w:tabs>
          <w:tab w:val="left" w:pos="5947"/>
        </w:tabs>
        <w:spacing w:line="480" w:lineRule="auto"/>
        <w:ind w:left="1416"/>
        <w:jc w:val="both"/>
        <w:rPr>
          <w:rFonts w:ascii="Times New Roman" w:hAnsi="Times New Roman" w:cs="Times New Roman"/>
          <w:sz w:val="24"/>
          <w:szCs w:val="24"/>
          <w:lang w:val="en-US"/>
        </w:rPr>
      </w:pPr>
      <w:r w:rsidRPr="00517745">
        <w:rPr>
          <w:rFonts w:ascii="Times New Roman" w:hAnsi="Times New Roman" w:cs="Times New Roman"/>
          <w:sz w:val="24"/>
          <w:szCs w:val="24"/>
          <w:lang w:val="en-US"/>
        </w:rPr>
        <w:t xml:space="preserve">A Japanese businessman is negotiating with a Norwegian partner. The Japanese says that the deal will be very difficult. The Norwegian asks how her company can help to solve the problems. The Japanese is puzzled by the question                                </w:t>
      </w:r>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 xml:space="preserve"> (Adler 1997 cited in Gibson, 2000 p.14)</w:t>
      </w:r>
    </w:p>
    <w:p w:rsidR="00BF0E61" w:rsidRPr="002E7A32" w:rsidRDefault="00BF0E61" w:rsidP="00BF0E61">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E7A32">
        <w:rPr>
          <w:rFonts w:ascii="Times New Roman" w:hAnsi="Times New Roman" w:cs="Times New Roman"/>
          <w:sz w:val="24"/>
          <w:szCs w:val="24"/>
          <w:lang w:val="en-US"/>
        </w:rPr>
        <w:t xml:space="preserve"> The situation above is an example of intercultural misinterpretation. The Japanese meant that there was no deal, indirectly to be polite, but the Norwegian could not recognize the informative evidence, rather she interpreted the situation depending on her native culture assumptions.</w:t>
      </w:r>
    </w:p>
    <w:p w:rsidR="00BF0E61" w:rsidRDefault="00BF0E61" w:rsidP="00BF0E61">
      <w:pPr>
        <w:tabs>
          <w:tab w:val="left" w:pos="5947"/>
        </w:tabs>
        <w:spacing w:line="48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In addition to previously acquired knowledge, </w:t>
      </w:r>
      <w:proofErr w:type="spellStart"/>
      <w:r w:rsidRPr="005E3257">
        <w:rPr>
          <w:rFonts w:ascii="Times New Roman" w:hAnsi="Times New Roman" w:cs="Times New Roman"/>
          <w:sz w:val="24"/>
          <w:szCs w:val="24"/>
          <w:lang w:val="en-US"/>
        </w:rPr>
        <w:t>interactants</w:t>
      </w:r>
      <w:proofErr w:type="spellEnd"/>
      <w:r w:rsidRPr="005E3257">
        <w:rPr>
          <w:rFonts w:ascii="Times New Roman" w:hAnsi="Times New Roman" w:cs="Times New Roman"/>
          <w:sz w:val="24"/>
          <w:szCs w:val="24"/>
          <w:lang w:val="en-US"/>
        </w:rPr>
        <w:t xml:space="preserve"> can rely on conversational inference. The latter is a process of interpretation in which participants rely on an exchange with other interlocutors to assess the intended meaning, and on which they base their response.</w:t>
      </w:r>
    </w:p>
    <w:p w:rsidR="00BF0E61" w:rsidRPr="005E3257" w:rsidRDefault="00BF0E61" w:rsidP="00BF0E61">
      <w:pPr>
        <w:tabs>
          <w:tab w:val="left" w:pos="567"/>
          <w:tab w:val="left" w:pos="5947"/>
        </w:tabs>
        <w:spacing w:line="480" w:lineRule="auto"/>
        <w:jc w:val="both"/>
        <w:rPr>
          <w:rFonts w:ascii="Times New Roman" w:hAnsi="Times New Roman" w:cs="Times New Roman"/>
          <w:sz w:val="24"/>
          <w:szCs w:val="24"/>
          <w:lang w:val="en-US"/>
        </w:rPr>
      </w:pPr>
    </w:p>
    <w:p w:rsidR="00BF0E61" w:rsidRPr="00BF0E61" w:rsidRDefault="00BF0E61" w:rsidP="00BF0E61">
      <w:pPr>
        <w:pStyle w:val="Paragraphedeliste"/>
        <w:numPr>
          <w:ilvl w:val="0"/>
          <w:numId w:val="2"/>
        </w:numPr>
        <w:tabs>
          <w:tab w:val="left" w:pos="567"/>
          <w:tab w:val="left" w:pos="5947"/>
        </w:tabs>
        <w:spacing w:line="480" w:lineRule="auto"/>
        <w:jc w:val="both"/>
        <w:rPr>
          <w:rFonts w:ascii="Times New Roman" w:hAnsi="Times New Roman" w:cs="Times New Roman"/>
          <w:b/>
          <w:bCs/>
          <w:sz w:val="24"/>
          <w:szCs w:val="24"/>
          <w:lang w:val="en-US"/>
        </w:rPr>
      </w:pPr>
      <w:r w:rsidRPr="00BF0E61">
        <w:rPr>
          <w:rFonts w:ascii="Times New Roman" w:hAnsi="Times New Roman" w:cs="Times New Roman"/>
          <w:b/>
          <w:bCs/>
          <w:sz w:val="24"/>
          <w:szCs w:val="24"/>
          <w:lang w:val="en-US"/>
        </w:rPr>
        <w:t xml:space="preserve"> Culture Shock</w:t>
      </w:r>
    </w:p>
    <w:p w:rsidR="00BF0E61" w:rsidRDefault="00BF0E61" w:rsidP="00BF0E61">
      <w:pPr>
        <w:tabs>
          <w:tab w:val="left" w:pos="709"/>
        </w:tabs>
        <w:spacing w:line="48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ab/>
        <w:t>C</w:t>
      </w:r>
      <w:r w:rsidRPr="005E3257">
        <w:rPr>
          <w:rFonts w:ascii="Times New Roman" w:hAnsi="Times New Roman" w:cs="Times New Roman"/>
          <w:sz w:val="24"/>
          <w:szCs w:val="24"/>
          <w:lang w:val="en-US"/>
        </w:rPr>
        <w:t>ulture shock is a feeling of anxiety</w:t>
      </w:r>
      <w:r>
        <w:rPr>
          <w:rFonts w:ascii="Times New Roman" w:hAnsi="Times New Roman" w:cs="Times New Roman"/>
          <w:sz w:val="24"/>
          <w:szCs w:val="24"/>
          <w:lang w:val="en-US"/>
        </w:rPr>
        <w:t>,</w:t>
      </w:r>
      <w:r w:rsidRPr="005E3257">
        <w:rPr>
          <w:rFonts w:ascii="Times New Roman" w:hAnsi="Times New Roman" w:cs="Times New Roman"/>
          <w:sz w:val="24"/>
          <w:szCs w:val="24"/>
          <w:lang w:val="en-US"/>
        </w:rPr>
        <w:t xml:space="preserve"> astonishment</w:t>
      </w:r>
      <w:r>
        <w:rPr>
          <w:rFonts w:ascii="Times New Roman" w:hAnsi="Times New Roman" w:cs="Times New Roman"/>
          <w:sz w:val="24"/>
          <w:szCs w:val="24"/>
          <w:lang w:val="en-US"/>
        </w:rPr>
        <w:t>, frustration and rejection. It is an emotional experience</w:t>
      </w:r>
      <w:r w:rsidRPr="005E3257">
        <w:rPr>
          <w:rFonts w:ascii="Times New Roman" w:hAnsi="Times New Roman" w:cs="Times New Roman"/>
          <w:sz w:val="24"/>
          <w:szCs w:val="24"/>
          <w:lang w:val="en-US"/>
        </w:rPr>
        <w:t xml:space="preserve"> that is experienced by those detached from their native culture</w:t>
      </w:r>
      <w:r>
        <w:rPr>
          <w:rFonts w:ascii="Times New Roman" w:hAnsi="Times New Roman" w:cs="Times New Roman"/>
          <w:sz w:val="24"/>
          <w:szCs w:val="24"/>
          <w:lang w:val="en-US"/>
        </w:rPr>
        <w:t xml:space="preserve">; they feel the pressure to go through a lot of adjustments at the same time, in addition to a sense of ‘non </w:t>
      </w:r>
      <w:r>
        <w:rPr>
          <w:rFonts w:ascii="Times New Roman" w:hAnsi="Times New Roman" w:cs="Times New Roman"/>
          <w:sz w:val="24"/>
          <w:szCs w:val="24"/>
          <w:lang w:val="en-US"/>
        </w:rPr>
        <w:lastRenderedPageBreak/>
        <w:t>belonging’ and loss</w:t>
      </w:r>
      <w:r w:rsidRPr="005E3257">
        <w:rPr>
          <w:rFonts w:ascii="Times New Roman" w:hAnsi="Times New Roman" w:cs="Times New Roman"/>
          <w:sz w:val="24"/>
          <w:szCs w:val="24"/>
          <w:lang w:val="en-US"/>
        </w:rPr>
        <w:t>.</w:t>
      </w:r>
      <w:r>
        <w:rPr>
          <w:rFonts w:ascii="Times New Roman" w:hAnsi="Times New Roman" w:cs="Times New Roman"/>
          <w:sz w:val="24"/>
          <w:szCs w:val="24"/>
          <w:lang w:val="en-US"/>
        </w:rPr>
        <w:t xml:space="preserve"> When interacting with different others, one may witness what shocks him/her and perceive it as obscene or barbaric.</w:t>
      </w:r>
      <w:r w:rsidRPr="005E3257">
        <w:rPr>
          <w:rFonts w:ascii="Times New Roman" w:hAnsi="Times New Roman" w:cs="Times New Roman"/>
          <w:sz w:val="24"/>
          <w:szCs w:val="24"/>
          <w:lang w:val="en-US"/>
        </w:rPr>
        <w:t xml:space="preserve"> Culture shock most of the time occurs when</w:t>
      </w:r>
      <w:r>
        <w:rPr>
          <w:rFonts w:ascii="Times New Roman" w:hAnsi="Times New Roman" w:cs="Times New Roman"/>
          <w:sz w:val="24"/>
          <w:szCs w:val="24"/>
          <w:lang w:val="en-US"/>
        </w:rPr>
        <w:t xml:space="preserve"> sojourners feel under pressure</w:t>
      </w:r>
      <w:r w:rsidRPr="005E3257">
        <w:rPr>
          <w:rFonts w:ascii="Times New Roman" w:hAnsi="Times New Roman" w:cs="Times New Roman"/>
          <w:sz w:val="24"/>
          <w:szCs w:val="24"/>
          <w:lang w:val="en-US"/>
        </w:rPr>
        <w:t xml:space="preserve"> to make a lot of adjustments; </w:t>
      </w:r>
      <w:r>
        <w:rPr>
          <w:rFonts w:ascii="Times New Roman" w:hAnsi="Times New Roman" w:cs="Times New Roman"/>
          <w:sz w:val="24"/>
          <w:szCs w:val="24"/>
          <w:lang w:val="en-US"/>
        </w:rPr>
        <w:t>however, it</w:t>
      </w:r>
      <w:r w:rsidRPr="005E3257">
        <w:rPr>
          <w:rFonts w:ascii="Times New Roman" w:hAnsi="Times New Roman" w:cs="Times New Roman"/>
          <w:sz w:val="24"/>
          <w:szCs w:val="24"/>
          <w:lang w:val="en-US"/>
        </w:rPr>
        <w:t xml:space="preserve"> can also take place in a foreign language classroom (</w:t>
      </w:r>
      <w:proofErr w:type="spellStart"/>
      <w:r w:rsidRPr="005E3257">
        <w:rPr>
          <w:rFonts w:ascii="Times New Roman" w:hAnsi="Times New Roman" w:cs="Times New Roman"/>
          <w:sz w:val="24"/>
          <w:szCs w:val="24"/>
          <w:lang w:val="en-US"/>
        </w:rPr>
        <w:t>Merrouche</w:t>
      </w:r>
      <w:proofErr w:type="spellEnd"/>
      <w:r w:rsidRPr="005E3257">
        <w:rPr>
          <w:rFonts w:ascii="Times New Roman" w:hAnsi="Times New Roman" w:cs="Times New Roman"/>
          <w:sz w:val="24"/>
          <w:szCs w:val="24"/>
          <w:lang w:val="en-US"/>
        </w:rPr>
        <w:t>, 2008).</w:t>
      </w:r>
      <w:r>
        <w:rPr>
          <w:rFonts w:ascii="Times New Roman" w:hAnsi="Times New Roman" w:cs="Times New Roman"/>
          <w:sz w:val="24"/>
          <w:szCs w:val="24"/>
          <w:lang w:val="en-US"/>
        </w:rPr>
        <w:t xml:space="preserve"> There are five main areas where culture shock may take place:</w:t>
      </w:r>
    </w:p>
    <w:p w:rsidR="00BF0E61" w:rsidRDefault="00BF0E61" w:rsidP="00BF0E61">
      <w:pPr>
        <w:pStyle w:val="Paragraphedeliste"/>
        <w:numPr>
          <w:ilvl w:val="0"/>
          <w:numId w:val="3"/>
        </w:num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perceiving time and space;</w:t>
      </w:r>
    </w:p>
    <w:p w:rsidR="00BF0E61" w:rsidRDefault="00BF0E61" w:rsidP="00BF0E61">
      <w:pPr>
        <w:pStyle w:val="Paragraphedeliste"/>
        <w:numPr>
          <w:ilvl w:val="0"/>
          <w:numId w:val="3"/>
        </w:num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the structure of the family;</w:t>
      </w:r>
    </w:p>
    <w:p w:rsidR="00BF0E61" w:rsidRDefault="00BF0E61" w:rsidP="00BF0E61">
      <w:pPr>
        <w:pStyle w:val="Paragraphedeliste"/>
        <w:numPr>
          <w:ilvl w:val="0"/>
          <w:numId w:val="3"/>
        </w:num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sociability (hospitality, codes of well being…);</w:t>
      </w:r>
    </w:p>
    <w:p w:rsidR="00BF0E61" w:rsidRDefault="00BF0E61" w:rsidP="00BF0E61">
      <w:pPr>
        <w:pStyle w:val="Paragraphedeliste"/>
        <w:numPr>
          <w:ilvl w:val="0"/>
          <w:numId w:val="3"/>
        </w:num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help requests;</w:t>
      </w:r>
    </w:p>
    <w:p w:rsidR="00BF0E61" w:rsidRPr="00440789" w:rsidRDefault="00BF0E61" w:rsidP="00BF0E61">
      <w:pPr>
        <w:pStyle w:val="Paragraphedeliste"/>
        <w:numPr>
          <w:ilvl w:val="0"/>
          <w:numId w:val="3"/>
        </w:num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religious beliefs.</w:t>
      </w:r>
    </w:p>
    <w:p w:rsidR="00BF0E61" w:rsidRDefault="00BF0E61" w:rsidP="00BF0E61">
      <w:pPr>
        <w:tabs>
          <w:tab w:val="left" w:pos="5947"/>
        </w:tabs>
        <w:spacing w:line="48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Gibson (2000) described di</w:t>
      </w:r>
      <w:r>
        <w:rPr>
          <w:rFonts w:ascii="Times New Roman" w:hAnsi="Times New Roman" w:cs="Times New Roman"/>
          <w:sz w:val="24"/>
          <w:szCs w:val="24"/>
          <w:lang w:val="en-US"/>
        </w:rPr>
        <w:t xml:space="preserve">fferent phases of culture shock, a process that can be described using a W curve. </w:t>
      </w:r>
      <w:r w:rsidRPr="005E3257">
        <w:rPr>
          <w:rFonts w:ascii="Times New Roman" w:hAnsi="Times New Roman" w:cs="Times New Roman"/>
          <w:sz w:val="24"/>
          <w:szCs w:val="24"/>
          <w:lang w:val="en-US"/>
        </w:rPr>
        <w:t xml:space="preserve"> In the first phase, ‘honey moon’, individuals enjoy their presence and contact with the new culture, </w:t>
      </w:r>
      <w:r>
        <w:rPr>
          <w:rFonts w:ascii="Times New Roman" w:hAnsi="Times New Roman" w:cs="Times New Roman"/>
          <w:sz w:val="24"/>
          <w:szCs w:val="24"/>
          <w:lang w:val="en-US"/>
        </w:rPr>
        <w:t xml:space="preserve">as the name </w:t>
      </w:r>
      <w:r w:rsidRPr="005E3257">
        <w:rPr>
          <w:rFonts w:ascii="Times New Roman" w:hAnsi="Times New Roman" w:cs="Times New Roman"/>
          <w:sz w:val="24"/>
          <w:szCs w:val="24"/>
          <w:lang w:val="en-US"/>
        </w:rPr>
        <w:t>suggests</w:t>
      </w:r>
      <w:r>
        <w:rPr>
          <w:rFonts w:ascii="Times New Roman" w:hAnsi="Times New Roman" w:cs="Times New Roman"/>
          <w:sz w:val="24"/>
          <w:szCs w:val="24"/>
          <w:lang w:val="en-US"/>
        </w:rPr>
        <w:t>; they view the aspects of the new culture positively</w:t>
      </w:r>
      <w:r w:rsidRPr="005E3257">
        <w:rPr>
          <w:rFonts w:ascii="Times New Roman" w:hAnsi="Times New Roman" w:cs="Times New Roman"/>
          <w:sz w:val="24"/>
          <w:szCs w:val="24"/>
          <w:lang w:val="en-US"/>
        </w:rPr>
        <w:t>. However, this satisfaction is followed by a period of frustration and anxiety when these individuals recognize that they have to make adjustments to cope with the new environment</w:t>
      </w:r>
      <w:r>
        <w:rPr>
          <w:rFonts w:ascii="Times New Roman" w:hAnsi="Times New Roman" w:cs="Times New Roman"/>
          <w:sz w:val="24"/>
          <w:szCs w:val="24"/>
          <w:lang w:val="en-US"/>
        </w:rPr>
        <w:t>; they feel irritated and often seek refuge in people belonging to the same cultural background</w:t>
      </w: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 third phase is a stage</w:t>
      </w: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acceptance and recovery; individuals eventually learn to adapt themselves with the new culture, they are recommended to try to see things from the others’ perspective. </w:t>
      </w:r>
      <w:r w:rsidRPr="005E3257">
        <w:rPr>
          <w:rFonts w:ascii="Times New Roman" w:hAnsi="Times New Roman" w:cs="Times New Roman"/>
          <w:sz w:val="24"/>
          <w:szCs w:val="24"/>
          <w:lang w:val="en-US"/>
        </w:rPr>
        <w:t>The following period is characterized by periods of culture shock and recovery until a sense of familiarity with the new culture is established.</w:t>
      </w:r>
    </w:p>
    <w:p w:rsidR="00FD4360" w:rsidRPr="00BF0E61" w:rsidRDefault="00FD4360" w:rsidP="00BF0E61">
      <w:pPr>
        <w:spacing w:line="480" w:lineRule="auto"/>
        <w:rPr>
          <w:lang w:val="en-US"/>
        </w:rPr>
      </w:pPr>
    </w:p>
    <w:sectPr w:rsidR="00FD4360" w:rsidRPr="00BF0E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234E"/>
    <w:multiLevelType w:val="hybridMultilevel"/>
    <w:tmpl w:val="6BD434FC"/>
    <w:lvl w:ilvl="0" w:tplc="146E421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1E6ED6"/>
    <w:multiLevelType w:val="hybridMultilevel"/>
    <w:tmpl w:val="7DC691F8"/>
    <w:lvl w:ilvl="0" w:tplc="FED257E0">
      <w:start w:val="4"/>
      <w:numFmt w:val="bullet"/>
      <w:lvlText w:val=""/>
      <w:lvlJc w:val="left"/>
      <w:pPr>
        <w:ind w:left="720" w:hanging="360"/>
      </w:pPr>
      <w:rPr>
        <w:rFonts w:ascii="Symbol" w:eastAsiaTheme="minorEastAsia"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542633"/>
    <w:multiLevelType w:val="hybridMultilevel"/>
    <w:tmpl w:val="F0441CC8"/>
    <w:lvl w:ilvl="0" w:tplc="991A084E">
      <w:start w:val="1"/>
      <w:numFmt w:val="decimal"/>
      <w:lvlText w:val="%1."/>
      <w:lvlJc w:val="left"/>
      <w:pPr>
        <w:ind w:left="927"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BF0E61"/>
    <w:rsid w:val="00BF0E61"/>
    <w:rsid w:val="00FD43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0E61"/>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1341</Words>
  <Characters>7378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2022-05-21T16:47:00Z</dcterms:created>
  <dcterms:modified xsi:type="dcterms:W3CDTF">2022-05-21T16:50:00Z</dcterms:modified>
</cp:coreProperties>
</file>