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B5" w:rsidRPr="004A32B5" w:rsidRDefault="00657C36" w:rsidP="00C277F1">
      <w:pPr>
        <w:pStyle w:val="Default"/>
        <w:rPr>
          <w:rFonts w:asciiTheme="majorBidi" w:hAnsiTheme="majorBidi" w:cstheme="majorBidi"/>
          <w:b/>
          <w:bCs/>
          <w:u w:val="single"/>
          <w:lang w:val="en-US"/>
        </w:rPr>
      </w:pPr>
      <w:r w:rsidRPr="004A32B5">
        <w:rPr>
          <w:rFonts w:asciiTheme="majorBidi" w:eastAsia="font0" w:hAnsiTheme="majorBidi" w:cstheme="majorBidi"/>
          <w:b/>
          <w:bCs/>
          <w:noProof/>
          <w:sz w:val="20"/>
          <w:szCs w:val="20"/>
          <w:lang w:val="en-US"/>
        </w:rPr>
        <w:t>Module :ESP</w:t>
      </w:r>
      <w:r w:rsidR="004A32B5">
        <w:rPr>
          <w:rFonts w:asciiTheme="majorBidi" w:eastAsia="font0" w:hAnsiTheme="majorBidi" w:cstheme="majorBidi"/>
          <w:b/>
          <w:bCs/>
          <w:noProof/>
          <w:sz w:val="20"/>
          <w:szCs w:val="20"/>
          <w:lang w:val="en-US"/>
        </w:rPr>
        <w:t xml:space="preserve">                                                       </w:t>
      </w:r>
      <w:r w:rsidR="004A32B5" w:rsidRPr="004A32B5">
        <w:rPr>
          <w:rFonts w:asciiTheme="majorBidi" w:hAnsiTheme="majorBidi" w:cstheme="majorBidi"/>
          <w:b/>
          <w:bCs/>
          <w:i/>
          <w:iCs/>
          <w:u w:val="single"/>
          <w:lang w:val="en-US"/>
        </w:rPr>
        <w:t xml:space="preserve">Approaches to </w:t>
      </w:r>
      <w:r w:rsidR="00024A64">
        <w:rPr>
          <w:rFonts w:asciiTheme="majorBidi" w:hAnsiTheme="majorBidi" w:cstheme="majorBidi"/>
          <w:b/>
          <w:bCs/>
          <w:i/>
          <w:iCs/>
          <w:u w:val="single"/>
          <w:lang w:val="en-US"/>
        </w:rPr>
        <w:t xml:space="preserve">ESP </w:t>
      </w:r>
      <w:r w:rsidR="004A32B5" w:rsidRPr="004A32B5">
        <w:rPr>
          <w:rFonts w:asciiTheme="majorBidi" w:hAnsiTheme="majorBidi" w:cstheme="majorBidi"/>
          <w:b/>
          <w:bCs/>
          <w:i/>
          <w:iCs/>
          <w:u w:val="single"/>
          <w:lang w:val="en-US"/>
        </w:rPr>
        <w:t>Course Design</w:t>
      </w:r>
    </w:p>
    <w:p w:rsidR="00657C36" w:rsidRPr="004A32B5" w:rsidRDefault="00657C36" w:rsidP="00657C36">
      <w:pPr>
        <w:autoSpaceDE w:val="0"/>
        <w:autoSpaceDN w:val="0"/>
        <w:adjustRightInd w:val="0"/>
        <w:spacing w:after="0"/>
        <w:rPr>
          <w:rFonts w:asciiTheme="majorBidi" w:eastAsia="font0" w:hAnsiTheme="majorBidi" w:cstheme="majorBidi"/>
          <w:b/>
          <w:bCs/>
          <w:noProof/>
          <w:sz w:val="20"/>
          <w:szCs w:val="20"/>
          <w:lang w:val="en-US"/>
        </w:rPr>
      </w:pPr>
    </w:p>
    <w:p w:rsidR="00657C36" w:rsidRPr="001A6881" w:rsidRDefault="00657C36" w:rsidP="00657C36">
      <w:pPr>
        <w:pStyle w:val="Default"/>
        <w:jc w:val="center"/>
        <w:rPr>
          <w:sz w:val="16"/>
          <w:szCs w:val="16"/>
          <w:lang w:val="en-US"/>
        </w:rPr>
      </w:pPr>
    </w:p>
    <w:p w:rsidR="000D0446" w:rsidRPr="004A32B5" w:rsidRDefault="000D273A" w:rsidP="004A32B5">
      <w:pPr>
        <w:pStyle w:val="Default"/>
        <w:jc w:val="both"/>
        <w:rPr>
          <w:rFonts w:ascii="Andalus" w:hAnsi="Andalus" w:cs="Andalus"/>
          <w:b/>
          <w:bCs/>
          <w:sz w:val="22"/>
          <w:szCs w:val="22"/>
          <w:lang w:val="en-US"/>
        </w:rPr>
      </w:pPr>
      <w:r w:rsidRPr="004A32B5">
        <w:rPr>
          <w:rFonts w:ascii="Andalus" w:hAnsi="Andalus" w:cs="Andalus"/>
          <w:sz w:val="22"/>
          <w:szCs w:val="22"/>
          <w:lang w:val="en-US"/>
        </w:rPr>
        <w:t>1-</w:t>
      </w:r>
      <w:r w:rsidR="00657C36" w:rsidRPr="004A32B5">
        <w:rPr>
          <w:rFonts w:ascii="Andalus" w:hAnsi="Andalus" w:cs="Andalus"/>
          <w:sz w:val="22"/>
          <w:szCs w:val="22"/>
          <w:lang w:val="en-US"/>
        </w:rPr>
        <w:t xml:space="preserve"> </w:t>
      </w:r>
      <w:r w:rsidR="000D0446" w:rsidRPr="004A32B5">
        <w:rPr>
          <w:rFonts w:ascii="Andalus" w:hAnsi="Andalus" w:cs="Andalus"/>
          <w:b/>
          <w:bCs/>
          <w:sz w:val="22"/>
          <w:szCs w:val="22"/>
          <w:lang w:val="en-US"/>
        </w:rPr>
        <w:t>Definitions</w:t>
      </w:r>
    </w:p>
    <w:p w:rsidR="000D0446" w:rsidRPr="004A32B5" w:rsidRDefault="000D0446" w:rsidP="004A32B5">
      <w:pPr>
        <w:autoSpaceDE w:val="0"/>
        <w:autoSpaceDN w:val="0"/>
        <w:adjustRightInd w:val="0"/>
        <w:spacing w:after="0" w:line="240" w:lineRule="auto"/>
        <w:jc w:val="both"/>
        <w:rPr>
          <w:rFonts w:ascii="Andalus" w:hAnsi="Andalus" w:cs="Andalus"/>
          <w:b/>
          <w:bCs/>
          <w:lang w:val="en-US"/>
        </w:rPr>
      </w:pPr>
      <w:r w:rsidRPr="004A32B5">
        <w:rPr>
          <w:rFonts w:ascii="Andalus" w:hAnsi="Andalus" w:cs="Andalus"/>
          <w:b/>
          <w:bCs/>
          <w:lang w:val="en-US"/>
        </w:rPr>
        <w:t>Course</w:t>
      </w:r>
    </w:p>
    <w:p w:rsidR="004A32B5" w:rsidRPr="004A32B5" w:rsidRDefault="000D0446" w:rsidP="004A32B5">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A Course could be defined simply as a series of lessons.</w:t>
      </w:r>
    </w:p>
    <w:p w:rsidR="000D0446" w:rsidRPr="004A32B5" w:rsidRDefault="00AF5031" w:rsidP="004A32B5">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ESP Course design is the process by which the raw data about a learning need is interpreted in order to produce an integrated series of teaching-learning experiences, whose ultimate aim is to lead the learners to a particular state of knowledge.</w:t>
      </w:r>
    </w:p>
    <w:p w:rsidR="000D0446" w:rsidRPr="004A32B5" w:rsidRDefault="000D0446" w:rsidP="004A32B5">
      <w:pPr>
        <w:autoSpaceDE w:val="0"/>
        <w:autoSpaceDN w:val="0"/>
        <w:adjustRightInd w:val="0"/>
        <w:spacing w:after="0" w:line="240" w:lineRule="auto"/>
        <w:jc w:val="both"/>
        <w:rPr>
          <w:rFonts w:ascii="Andalus" w:hAnsi="Andalus" w:cs="Andalus"/>
          <w:b/>
          <w:bCs/>
          <w:lang w:val="en-US"/>
        </w:rPr>
      </w:pPr>
      <w:r w:rsidRPr="004A32B5">
        <w:rPr>
          <w:rFonts w:ascii="Andalus" w:hAnsi="Andalus" w:cs="Andalus"/>
          <w:b/>
          <w:bCs/>
          <w:lang w:val="en-US"/>
        </w:rPr>
        <w:t>Syllabus</w:t>
      </w:r>
    </w:p>
    <w:p w:rsidR="000D0446" w:rsidRPr="004A32B5" w:rsidRDefault="000D0446" w:rsidP="004A32B5">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Syllabus is most often defined as specifications of content to be taught in a course,</w:t>
      </w:r>
      <w:r w:rsidR="000D273A" w:rsidRPr="004A32B5">
        <w:rPr>
          <w:rFonts w:ascii="Andalus" w:hAnsi="Andalus" w:cs="Andalus"/>
          <w:lang w:val="en-US"/>
        </w:rPr>
        <w:t xml:space="preserve"> </w:t>
      </w:r>
      <w:r w:rsidRPr="004A32B5">
        <w:rPr>
          <w:rFonts w:ascii="Andalus" w:hAnsi="Andalus" w:cs="Andalus"/>
          <w:lang w:val="en-US"/>
        </w:rPr>
        <w:t>and is concerned with course objectives (</w:t>
      </w:r>
      <w:proofErr w:type="spellStart"/>
      <w:r w:rsidRPr="004A32B5">
        <w:rPr>
          <w:rFonts w:ascii="Andalus" w:hAnsi="Andalus" w:cs="Andalus"/>
          <w:lang w:val="en-US"/>
        </w:rPr>
        <w:t>Dubin</w:t>
      </w:r>
      <w:proofErr w:type="spellEnd"/>
      <w:r w:rsidRPr="004A32B5">
        <w:rPr>
          <w:rFonts w:ascii="Andalus" w:hAnsi="Andalus" w:cs="Andalus"/>
          <w:lang w:val="en-US"/>
        </w:rPr>
        <w:t xml:space="preserve"> &amp; </w:t>
      </w:r>
      <w:proofErr w:type="spellStart"/>
      <w:r w:rsidRPr="004A32B5">
        <w:rPr>
          <w:rFonts w:ascii="Andalus" w:hAnsi="Andalus" w:cs="Andalus"/>
          <w:lang w:val="en-US"/>
        </w:rPr>
        <w:t>Olshtain</w:t>
      </w:r>
      <w:proofErr w:type="spellEnd"/>
      <w:r w:rsidRPr="004A32B5">
        <w:rPr>
          <w:rFonts w:ascii="Andalus" w:hAnsi="Andalus" w:cs="Andalus"/>
          <w:lang w:val="en-US"/>
        </w:rPr>
        <w:t xml:space="preserve">, 1986; Jordan, 1997; </w:t>
      </w:r>
      <w:proofErr w:type="spellStart"/>
      <w:r w:rsidRPr="004A32B5">
        <w:rPr>
          <w:rFonts w:ascii="Andalus" w:hAnsi="Andalus" w:cs="Andalus"/>
          <w:lang w:val="en-US"/>
        </w:rPr>
        <w:t>Nunan</w:t>
      </w:r>
      <w:proofErr w:type="spellEnd"/>
      <w:r w:rsidRPr="004A32B5">
        <w:rPr>
          <w:rFonts w:ascii="Andalus" w:hAnsi="Andalus" w:cs="Andalus"/>
          <w:lang w:val="en-US"/>
        </w:rPr>
        <w:t>,</w:t>
      </w:r>
      <w:r w:rsidR="000D273A" w:rsidRPr="004A32B5">
        <w:rPr>
          <w:rFonts w:ascii="Andalus" w:hAnsi="Andalus" w:cs="Andalus"/>
          <w:lang w:val="en-US"/>
        </w:rPr>
        <w:t xml:space="preserve"> </w:t>
      </w:r>
      <w:r w:rsidRPr="004A32B5">
        <w:rPr>
          <w:rFonts w:ascii="Andalus" w:hAnsi="Andalus" w:cs="Andalus"/>
          <w:lang w:val="en-US"/>
        </w:rPr>
        <w:t>1988; Richards, 2001). In this respect, it is clear that a syllabus is limited to particular subject</w:t>
      </w:r>
      <w:r w:rsidR="000D273A" w:rsidRPr="004A32B5">
        <w:rPr>
          <w:rFonts w:ascii="Andalus" w:hAnsi="Andalus" w:cs="Andalus"/>
          <w:lang w:val="en-US"/>
        </w:rPr>
        <w:t xml:space="preserve"> </w:t>
      </w:r>
      <w:r w:rsidRPr="004A32B5">
        <w:rPr>
          <w:rFonts w:ascii="Andalus" w:hAnsi="Andalus" w:cs="Andalus"/>
          <w:lang w:val="en-US"/>
        </w:rPr>
        <w:t>of a particular class.</w:t>
      </w:r>
    </w:p>
    <w:p w:rsidR="000D0446" w:rsidRPr="004A32B5" w:rsidRDefault="000D0446" w:rsidP="004A32B5">
      <w:pPr>
        <w:autoSpaceDE w:val="0"/>
        <w:autoSpaceDN w:val="0"/>
        <w:adjustRightInd w:val="0"/>
        <w:spacing w:after="0" w:line="240" w:lineRule="auto"/>
        <w:jc w:val="both"/>
        <w:rPr>
          <w:rFonts w:ascii="Andalus" w:hAnsi="Andalus" w:cs="Andalus"/>
          <w:b/>
          <w:bCs/>
          <w:lang w:val="en-US"/>
        </w:rPr>
      </w:pPr>
      <w:r w:rsidRPr="004A32B5">
        <w:rPr>
          <w:rFonts w:ascii="Andalus" w:hAnsi="Andalus" w:cs="Andalus"/>
          <w:b/>
          <w:bCs/>
          <w:lang w:val="en-US"/>
        </w:rPr>
        <w:t>Curriculum</w:t>
      </w:r>
    </w:p>
    <w:p w:rsidR="000D0446" w:rsidRPr="004A32B5" w:rsidRDefault="000D0446" w:rsidP="004A32B5">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According to Allen (1984, p.64), Curriculum is “a very general concept involving</w:t>
      </w:r>
      <w:r w:rsidR="000D273A" w:rsidRPr="004A32B5">
        <w:rPr>
          <w:rFonts w:ascii="Andalus" w:hAnsi="Andalus" w:cs="Andalus"/>
          <w:lang w:val="en-US"/>
        </w:rPr>
        <w:t xml:space="preserve"> </w:t>
      </w:r>
      <w:r w:rsidRPr="004A32B5">
        <w:rPr>
          <w:rFonts w:ascii="Andalus" w:hAnsi="Andalus" w:cs="Andalus"/>
          <w:lang w:val="en-US"/>
        </w:rPr>
        <w:t>consideration of the whole complex of philosophical, social, and administrative factors which</w:t>
      </w:r>
      <w:r w:rsidR="000D273A" w:rsidRPr="004A32B5">
        <w:rPr>
          <w:rFonts w:ascii="Andalus" w:hAnsi="Andalus" w:cs="Andalus"/>
          <w:lang w:val="en-US"/>
        </w:rPr>
        <w:t xml:space="preserve"> </w:t>
      </w:r>
      <w:r w:rsidRPr="004A32B5">
        <w:rPr>
          <w:rFonts w:ascii="Andalus" w:hAnsi="Andalus" w:cs="Andalus"/>
          <w:lang w:val="en-US"/>
        </w:rPr>
        <w:t xml:space="preserve">contribute to the planning of an education </w:t>
      </w:r>
      <w:proofErr w:type="spellStart"/>
      <w:r w:rsidRPr="004A32B5">
        <w:rPr>
          <w:rFonts w:ascii="Andalus" w:hAnsi="Andalus" w:cs="Andalus"/>
          <w:lang w:val="en-US"/>
        </w:rPr>
        <w:t>programme</w:t>
      </w:r>
      <w:proofErr w:type="spellEnd"/>
      <w:r w:rsidRPr="004A32B5">
        <w:rPr>
          <w:rFonts w:ascii="Andalus" w:hAnsi="Andalus" w:cs="Andalus"/>
          <w:lang w:val="en-US"/>
        </w:rPr>
        <w:t>”. From this definition it is ostensible that curriculum is a wider concept as compared with syllabus, so that it includes everything</w:t>
      </w:r>
      <w:r w:rsidR="000D273A" w:rsidRPr="004A32B5">
        <w:rPr>
          <w:rFonts w:ascii="Andalus" w:hAnsi="Andalus" w:cs="Andalus"/>
          <w:lang w:val="en-US"/>
        </w:rPr>
        <w:t xml:space="preserve"> </w:t>
      </w:r>
      <w:r w:rsidRPr="004A32B5">
        <w:rPr>
          <w:rFonts w:ascii="Andalus" w:hAnsi="Andalus" w:cs="Andalus"/>
          <w:lang w:val="en-US"/>
        </w:rPr>
        <w:t>about learning/teaching</w:t>
      </w:r>
      <w:r w:rsidR="008F2FE7">
        <w:rPr>
          <w:rFonts w:ascii="Andalus" w:hAnsi="Andalus" w:cs="Andalus"/>
          <w:lang w:val="en-US"/>
        </w:rPr>
        <w:t xml:space="preserve"> processes</w:t>
      </w:r>
      <w:r w:rsidRPr="004A32B5">
        <w:rPr>
          <w:rFonts w:ascii="Andalus" w:hAnsi="Andalus" w:cs="Andalus"/>
          <w:lang w:val="en-US"/>
        </w:rPr>
        <w:t>.</w:t>
      </w:r>
    </w:p>
    <w:p w:rsidR="000D0446" w:rsidRPr="004A32B5" w:rsidRDefault="000D273A" w:rsidP="00024A64">
      <w:pPr>
        <w:autoSpaceDE w:val="0"/>
        <w:autoSpaceDN w:val="0"/>
        <w:adjustRightInd w:val="0"/>
        <w:spacing w:after="0" w:line="240" w:lineRule="auto"/>
        <w:jc w:val="both"/>
        <w:rPr>
          <w:rFonts w:ascii="Andalus" w:hAnsi="Andalus" w:cs="Andalus"/>
          <w:b/>
          <w:bCs/>
          <w:lang w:val="en-US"/>
        </w:rPr>
      </w:pPr>
      <w:r w:rsidRPr="004A32B5">
        <w:rPr>
          <w:rFonts w:ascii="Andalus" w:hAnsi="Andalus" w:cs="Andalus"/>
          <w:b/>
          <w:bCs/>
          <w:lang w:val="en-US"/>
        </w:rPr>
        <w:t>2-</w:t>
      </w:r>
      <w:r w:rsidR="000D0446" w:rsidRPr="004A32B5">
        <w:rPr>
          <w:rFonts w:ascii="Andalus" w:hAnsi="Andalus" w:cs="Andalus"/>
          <w:b/>
          <w:bCs/>
          <w:lang w:val="en-US"/>
        </w:rPr>
        <w:t xml:space="preserve">Approaches </w:t>
      </w:r>
      <w:r w:rsidR="00024A64">
        <w:rPr>
          <w:rFonts w:ascii="Andalus" w:hAnsi="Andalus" w:cs="Andalus"/>
          <w:b/>
          <w:bCs/>
          <w:lang w:val="en-US"/>
        </w:rPr>
        <w:t>to ESP</w:t>
      </w:r>
      <w:r w:rsidR="000D0446" w:rsidRPr="004A32B5">
        <w:rPr>
          <w:rFonts w:ascii="Andalus" w:hAnsi="Andalus" w:cs="Andalus"/>
          <w:b/>
          <w:bCs/>
          <w:lang w:val="en-US"/>
        </w:rPr>
        <w:t xml:space="preserve"> Course Design</w:t>
      </w:r>
    </w:p>
    <w:p w:rsidR="00872EAC" w:rsidRPr="00872EAC" w:rsidRDefault="00872EAC" w:rsidP="00872EAC">
      <w:pPr>
        <w:autoSpaceDE w:val="0"/>
        <w:autoSpaceDN w:val="0"/>
        <w:adjustRightInd w:val="0"/>
        <w:spacing w:after="0" w:line="240" w:lineRule="auto"/>
        <w:ind w:firstLine="708"/>
        <w:jc w:val="both"/>
        <w:rPr>
          <w:rFonts w:ascii="Andalus" w:hAnsi="Andalus" w:cs="Andalus"/>
          <w:lang w:val="en-US"/>
        </w:rPr>
      </w:pPr>
      <w:proofErr w:type="gramStart"/>
      <w:r w:rsidRPr="00872EAC">
        <w:rPr>
          <w:rFonts w:ascii="Andalus" w:hAnsi="Andalus" w:cs="Andalus"/>
          <w:lang w:val="en-US"/>
        </w:rPr>
        <w:t>Course  design</w:t>
      </w:r>
      <w:proofErr w:type="gramEnd"/>
      <w:r w:rsidRPr="00872EAC">
        <w:rPr>
          <w:rFonts w:ascii="Andalus" w:hAnsi="Andalus" w:cs="Andalus"/>
          <w:lang w:val="en-US"/>
        </w:rPr>
        <w:t xml:space="preserve">  involves  putting  the  theoretical  decisions  about</w:t>
      </w:r>
      <w:r>
        <w:rPr>
          <w:rFonts w:ascii="Andalus" w:hAnsi="Andalus" w:cs="Andalus"/>
          <w:lang w:val="en-US"/>
        </w:rPr>
        <w:t xml:space="preserve"> </w:t>
      </w:r>
      <w:r w:rsidRPr="00872EAC">
        <w:rPr>
          <w:rFonts w:ascii="Andalus" w:hAnsi="Andalus" w:cs="Andalus"/>
          <w:lang w:val="en-US"/>
        </w:rPr>
        <w:t>objectives and into a context. Robinson (1991:41). Yet different approaches</w:t>
      </w:r>
      <w:r>
        <w:rPr>
          <w:rFonts w:ascii="Andalus" w:hAnsi="Andalus" w:cs="Andalus"/>
          <w:lang w:val="en-US"/>
        </w:rPr>
        <w:t xml:space="preserve"> </w:t>
      </w:r>
      <w:proofErr w:type="gramStart"/>
      <w:r w:rsidRPr="00872EAC">
        <w:rPr>
          <w:rFonts w:ascii="Andalus" w:hAnsi="Andalus" w:cs="Andalus"/>
          <w:lang w:val="en-US"/>
        </w:rPr>
        <w:t>to  course</w:t>
      </w:r>
      <w:proofErr w:type="gramEnd"/>
      <w:r w:rsidRPr="00872EAC">
        <w:rPr>
          <w:rFonts w:ascii="Andalus" w:hAnsi="Andalus" w:cs="Andalus"/>
          <w:lang w:val="en-US"/>
        </w:rPr>
        <w:t xml:space="preserve">  formation  have  been  formulated  by  different  designers.  </w:t>
      </w:r>
      <w:proofErr w:type="spellStart"/>
      <w:r w:rsidRPr="00872EAC">
        <w:rPr>
          <w:rFonts w:ascii="Andalus" w:hAnsi="Andalus" w:cs="Andalus"/>
          <w:lang w:val="en-US"/>
        </w:rPr>
        <w:t>Hence</w:t>
      </w:r>
      <w:proofErr w:type="gramStart"/>
      <w:r w:rsidRPr="00872EAC">
        <w:rPr>
          <w:rFonts w:ascii="Andalus" w:hAnsi="Andalus" w:cs="Andalus"/>
          <w:lang w:val="en-US"/>
        </w:rPr>
        <w:t>,Hutchinson</w:t>
      </w:r>
      <w:proofErr w:type="spellEnd"/>
      <w:proofErr w:type="gramEnd"/>
      <w:r w:rsidRPr="00872EAC">
        <w:rPr>
          <w:rFonts w:ascii="Andalus" w:hAnsi="Andalus" w:cs="Andalus"/>
          <w:lang w:val="en-US"/>
        </w:rPr>
        <w:t xml:space="preserve"> and Waters (1987) have formulated the following approaches to</w:t>
      </w:r>
      <w:r>
        <w:rPr>
          <w:rFonts w:ascii="Andalus" w:hAnsi="Andalus" w:cs="Andalus"/>
          <w:lang w:val="en-US"/>
        </w:rPr>
        <w:t xml:space="preserve"> </w:t>
      </w:r>
      <w:r w:rsidRPr="00872EAC">
        <w:rPr>
          <w:rFonts w:ascii="Andalus" w:hAnsi="Andalus" w:cs="Andalus"/>
          <w:lang w:val="en-US"/>
        </w:rPr>
        <w:t>course design:</w:t>
      </w:r>
    </w:p>
    <w:p w:rsidR="00872EAC" w:rsidRPr="00872EAC" w:rsidRDefault="00872EAC" w:rsidP="00872EAC">
      <w:pPr>
        <w:autoSpaceDE w:val="0"/>
        <w:autoSpaceDN w:val="0"/>
        <w:adjustRightInd w:val="0"/>
        <w:spacing w:after="0" w:line="240" w:lineRule="auto"/>
        <w:ind w:firstLine="708"/>
        <w:jc w:val="both"/>
        <w:rPr>
          <w:rFonts w:ascii="Andalus" w:hAnsi="Andalus" w:cs="Andalus"/>
          <w:lang w:val="en-US"/>
        </w:rPr>
      </w:pPr>
      <w:r w:rsidRPr="00872EAC">
        <w:rPr>
          <w:rFonts w:ascii="Andalus" w:hAnsi="Andalus" w:cs="Andalus"/>
          <w:lang w:val="en-US"/>
        </w:rPr>
        <w:t>1. Language-</w:t>
      </w:r>
      <w:proofErr w:type="spellStart"/>
      <w:r w:rsidRPr="00872EAC">
        <w:rPr>
          <w:rFonts w:ascii="Andalus" w:hAnsi="Andalus" w:cs="Andalus"/>
          <w:lang w:val="en-US"/>
        </w:rPr>
        <w:t>centred</w:t>
      </w:r>
      <w:proofErr w:type="spellEnd"/>
      <w:r w:rsidRPr="00872EAC">
        <w:rPr>
          <w:rFonts w:ascii="Andalus" w:hAnsi="Andalus" w:cs="Andalus"/>
          <w:lang w:val="en-US"/>
        </w:rPr>
        <w:t xml:space="preserve"> course design</w:t>
      </w:r>
    </w:p>
    <w:p w:rsidR="00872EAC" w:rsidRPr="00872EAC" w:rsidRDefault="00872EAC" w:rsidP="00872EAC">
      <w:pPr>
        <w:autoSpaceDE w:val="0"/>
        <w:autoSpaceDN w:val="0"/>
        <w:adjustRightInd w:val="0"/>
        <w:spacing w:after="0" w:line="240" w:lineRule="auto"/>
        <w:ind w:firstLine="708"/>
        <w:jc w:val="both"/>
        <w:rPr>
          <w:rFonts w:ascii="Andalus" w:hAnsi="Andalus" w:cs="Andalus"/>
          <w:lang w:val="en-US"/>
        </w:rPr>
      </w:pPr>
      <w:r w:rsidRPr="00872EAC">
        <w:rPr>
          <w:rFonts w:ascii="Andalus" w:hAnsi="Andalus" w:cs="Andalus"/>
          <w:lang w:val="en-US"/>
        </w:rPr>
        <w:t>2. Skills-</w:t>
      </w:r>
      <w:proofErr w:type="spellStart"/>
      <w:r w:rsidRPr="00872EAC">
        <w:rPr>
          <w:rFonts w:ascii="Andalus" w:hAnsi="Andalus" w:cs="Andalus"/>
          <w:lang w:val="en-US"/>
        </w:rPr>
        <w:t>centred</w:t>
      </w:r>
      <w:proofErr w:type="spellEnd"/>
    </w:p>
    <w:p w:rsidR="00872EAC" w:rsidRDefault="00872EAC" w:rsidP="00872EAC">
      <w:pPr>
        <w:autoSpaceDE w:val="0"/>
        <w:autoSpaceDN w:val="0"/>
        <w:adjustRightInd w:val="0"/>
        <w:spacing w:after="0" w:line="240" w:lineRule="auto"/>
        <w:ind w:firstLine="708"/>
        <w:jc w:val="both"/>
        <w:rPr>
          <w:rFonts w:ascii="Andalus" w:hAnsi="Andalus" w:cs="Andalus"/>
          <w:lang w:val="en-US"/>
        </w:rPr>
      </w:pPr>
      <w:r w:rsidRPr="00872EAC">
        <w:rPr>
          <w:rFonts w:ascii="Andalus" w:hAnsi="Andalus" w:cs="Andalus"/>
          <w:lang w:val="en-US"/>
        </w:rPr>
        <w:t>3. Learning-</w:t>
      </w:r>
      <w:proofErr w:type="spellStart"/>
      <w:r w:rsidRPr="00872EAC">
        <w:rPr>
          <w:rFonts w:ascii="Andalus" w:hAnsi="Andalus" w:cs="Andalus"/>
          <w:lang w:val="en-US"/>
        </w:rPr>
        <w:t>centred</w:t>
      </w:r>
      <w:proofErr w:type="spellEnd"/>
      <w:r>
        <w:rPr>
          <w:rFonts w:ascii="Andalus" w:hAnsi="Andalus" w:cs="Andalus"/>
          <w:lang w:val="en-US"/>
        </w:rPr>
        <w:t>.</w:t>
      </w:r>
    </w:p>
    <w:p w:rsidR="000D0446" w:rsidRPr="004A32B5" w:rsidRDefault="000D273A" w:rsidP="00872EAC">
      <w:pPr>
        <w:pStyle w:val="Default"/>
        <w:jc w:val="both"/>
        <w:rPr>
          <w:rFonts w:ascii="Andalus" w:hAnsi="Andalus" w:cs="Andalus"/>
          <w:b/>
          <w:bCs/>
          <w:sz w:val="22"/>
          <w:szCs w:val="22"/>
          <w:lang w:val="en-US"/>
        </w:rPr>
      </w:pPr>
      <w:r w:rsidRPr="004A32B5">
        <w:rPr>
          <w:rFonts w:ascii="Andalus" w:hAnsi="Andalus" w:cs="Andalus"/>
          <w:b/>
          <w:bCs/>
          <w:sz w:val="22"/>
          <w:szCs w:val="22"/>
          <w:lang w:val="en-US"/>
        </w:rPr>
        <w:t>2</w:t>
      </w:r>
      <w:r w:rsidR="00821638" w:rsidRPr="004A32B5">
        <w:rPr>
          <w:rFonts w:ascii="Andalus" w:hAnsi="Andalus" w:cs="Andalus"/>
          <w:b/>
          <w:bCs/>
          <w:sz w:val="22"/>
          <w:szCs w:val="22"/>
          <w:lang w:val="en-US"/>
        </w:rPr>
        <w:t>.1</w:t>
      </w:r>
      <w:r w:rsidRPr="004A32B5">
        <w:rPr>
          <w:rFonts w:ascii="Andalus" w:hAnsi="Andalus" w:cs="Andalus"/>
          <w:b/>
          <w:bCs/>
          <w:sz w:val="22"/>
          <w:szCs w:val="22"/>
          <w:lang w:val="en-US"/>
        </w:rPr>
        <w:t xml:space="preserve">- </w:t>
      </w:r>
      <w:r w:rsidR="000D0446" w:rsidRPr="004A32B5">
        <w:rPr>
          <w:rFonts w:ascii="Andalus" w:hAnsi="Andalus" w:cs="Andalus"/>
          <w:b/>
          <w:bCs/>
          <w:sz w:val="22"/>
          <w:szCs w:val="22"/>
          <w:lang w:val="en-US"/>
        </w:rPr>
        <w:t>Language-</w:t>
      </w:r>
      <w:proofErr w:type="spellStart"/>
      <w:r w:rsidR="000D0446" w:rsidRPr="004A32B5">
        <w:rPr>
          <w:rFonts w:ascii="Andalus" w:hAnsi="Andalus" w:cs="Andalus"/>
          <w:b/>
          <w:bCs/>
          <w:sz w:val="22"/>
          <w:szCs w:val="22"/>
          <w:lang w:val="en-US"/>
        </w:rPr>
        <w:t>centred</w:t>
      </w:r>
      <w:proofErr w:type="spellEnd"/>
      <w:r w:rsidR="000D0446" w:rsidRPr="004A32B5">
        <w:rPr>
          <w:rFonts w:ascii="Andalus" w:hAnsi="Andalus" w:cs="Andalus"/>
          <w:b/>
          <w:bCs/>
          <w:sz w:val="22"/>
          <w:szCs w:val="22"/>
          <w:lang w:val="en-US"/>
        </w:rPr>
        <w:t xml:space="preserve"> Course Design</w:t>
      </w:r>
    </w:p>
    <w:p w:rsidR="00872EAC" w:rsidRPr="00872EAC" w:rsidRDefault="00872EAC" w:rsidP="00872EAC">
      <w:pPr>
        <w:autoSpaceDE w:val="0"/>
        <w:autoSpaceDN w:val="0"/>
        <w:adjustRightInd w:val="0"/>
        <w:spacing w:after="0" w:line="240" w:lineRule="auto"/>
        <w:ind w:firstLine="708"/>
        <w:jc w:val="both"/>
        <w:rPr>
          <w:rFonts w:ascii="Andalus" w:hAnsi="Andalus" w:cs="Andalus"/>
          <w:lang w:val="en-US"/>
        </w:rPr>
      </w:pPr>
      <w:r w:rsidRPr="00872EAC">
        <w:rPr>
          <w:rFonts w:ascii="Andalus" w:hAnsi="Andalus" w:cs="Andalus"/>
          <w:lang w:val="en-US"/>
        </w:rPr>
        <w:t>“Its  starts  from  the  learners  and  their  needs,  and  thus  it  might  be</w:t>
      </w:r>
      <w:r>
        <w:rPr>
          <w:rFonts w:ascii="Andalus" w:hAnsi="Andalus" w:cs="Andalus"/>
          <w:lang w:val="en-US"/>
        </w:rPr>
        <w:t xml:space="preserve"> </w:t>
      </w:r>
      <w:r w:rsidRPr="00872EAC">
        <w:rPr>
          <w:rFonts w:ascii="Andalus" w:hAnsi="Andalus" w:cs="Andalus"/>
          <w:lang w:val="en-US"/>
        </w:rPr>
        <w:t>considered a learner-</w:t>
      </w:r>
      <w:proofErr w:type="spellStart"/>
      <w:r w:rsidRPr="00872EAC">
        <w:rPr>
          <w:rFonts w:ascii="Andalus" w:hAnsi="Andalus" w:cs="Andalus"/>
          <w:lang w:val="en-US"/>
        </w:rPr>
        <w:t>centred</w:t>
      </w:r>
      <w:proofErr w:type="spellEnd"/>
      <w:r w:rsidRPr="00872EAC">
        <w:rPr>
          <w:rFonts w:ascii="Andalus" w:hAnsi="Andalus" w:cs="Andalus"/>
          <w:lang w:val="en-US"/>
        </w:rPr>
        <w:t xml:space="preserve"> approach, but it is, in fact, not learner-</w:t>
      </w:r>
      <w:proofErr w:type="spellStart"/>
      <w:r w:rsidRPr="00872EAC">
        <w:rPr>
          <w:rFonts w:ascii="Andalus" w:hAnsi="Andalus" w:cs="Andalus"/>
          <w:lang w:val="en-US"/>
        </w:rPr>
        <w:t>centred</w:t>
      </w:r>
      <w:proofErr w:type="spellEnd"/>
      <w:r w:rsidRPr="00872EAC">
        <w:rPr>
          <w:rFonts w:ascii="Andalus" w:hAnsi="Andalus" w:cs="Andalus"/>
          <w:lang w:val="en-US"/>
        </w:rPr>
        <w:t xml:space="preserve"> in</w:t>
      </w:r>
      <w:r>
        <w:rPr>
          <w:rFonts w:ascii="Andalus" w:hAnsi="Andalus" w:cs="Andalus"/>
          <w:lang w:val="en-US"/>
        </w:rPr>
        <w:t xml:space="preserve"> </w:t>
      </w:r>
      <w:r w:rsidRPr="00872EAC">
        <w:rPr>
          <w:rFonts w:ascii="Andalus" w:hAnsi="Andalus" w:cs="Andalus"/>
          <w:lang w:val="en-US"/>
        </w:rPr>
        <w:t>any meaningful sense of the term”. Hutchinson and Waters (1987:66).</w:t>
      </w:r>
    </w:p>
    <w:p w:rsidR="00872EAC" w:rsidRPr="00872EAC" w:rsidRDefault="00872EAC" w:rsidP="00872EAC">
      <w:pPr>
        <w:autoSpaceDE w:val="0"/>
        <w:autoSpaceDN w:val="0"/>
        <w:adjustRightInd w:val="0"/>
        <w:spacing w:after="0" w:line="240" w:lineRule="auto"/>
        <w:ind w:firstLine="708"/>
        <w:jc w:val="both"/>
        <w:rPr>
          <w:rFonts w:ascii="Andalus" w:hAnsi="Andalus" w:cs="Andalus"/>
          <w:lang w:val="en-US"/>
        </w:rPr>
      </w:pPr>
      <w:r w:rsidRPr="00872EAC">
        <w:rPr>
          <w:rFonts w:ascii="Andalus" w:hAnsi="Andalus" w:cs="Andalus"/>
          <w:lang w:val="en-US"/>
        </w:rPr>
        <w:t>They added that: “we must, however, avoid the mistake made by the</w:t>
      </w:r>
      <w:r>
        <w:rPr>
          <w:rFonts w:ascii="Andalus" w:hAnsi="Andalus" w:cs="Andalus"/>
          <w:lang w:val="en-US"/>
        </w:rPr>
        <w:t xml:space="preserve"> </w:t>
      </w:r>
      <w:r w:rsidRPr="00872EAC">
        <w:rPr>
          <w:rFonts w:ascii="Andalus" w:hAnsi="Andalus" w:cs="Andalus"/>
          <w:lang w:val="en-US"/>
        </w:rPr>
        <w:t>Audio  lingual  Approach  of  believing  that  because  language  has  been</w:t>
      </w:r>
      <w:r>
        <w:rPr>
          <w:rFonts w:ascii="Andalus" w:hAnsi="Andalus" w:cs="Andalus"/>
          <w:lang w:val="en-US"/>
        </w:rPr>
        <w:t xml:space="preserve"> </w:t>
      </w:r>
      <w:r w:rsidRPr="00872EAC">
        <w:rPr>
          <w:rFonts w:ascii="Andalus" w:hAnsi="Andalus" w:cs="Andalus"/>
          <w:lang w:val="en-US"/>
        </w:rPr>
        <w:t>describable  system,  describing  that  system  will  induce  systematic</w:t>
      </w:r>
      <w:r>
        <w:rPr>
          <w:rFonts w:ascii="Andalus" w:hAnsi="Andalus" w:cs="Andalus"/>
          <w:lang w:val="en-US"/>
        </w:rPr>
        <w:t xml:space="preserve"> </w:t>
      </w:r>
      <w:r w:rsidRPr="00872EAC">
        <w:rPr>
          <w:rFonts w:ascii="Andalus" w:hAnsi="Andalus" w:cs="Andalus"/>
          <w:lang w:val="en-US"/>
        </w:rPr>
        <w:t>learning”. (ibid)</w:t>
      </w:r>
    </w:p>
    <w:p w:rsidR="00872EAC" w:rsidRPr="00872EAC" w:rsidRDefault="00872EAC" w:rsidP="00872EAC">
      <w:pPr>
        <w:autoSpaceDE w:val="0"/>
        <w:autoSpaceDN w:val="0"/>
        <w:adjustRightInd w:val="0"/>
        <w:spacing w:after="0" w:line="240" w:lineRule="auto"/>
        <w:ind w:firstLine="708"/>
        <w:jc w:val="both"/>
        <w:rPr>
          <w:rFonts w:ascii="Andalus" w:hAnsi="Andalus" w:cs="Andalus"/>
          <w:lang w:val="en-US"/>
        </w:rPr>
      </w:pPr>
      <w:r w:rsidRPr="00872EAC">
        <w:rPr>
          <w:rFonts w:ascii="Andalus" w:hAnsi="Andalus" w:cs="Andalus"/>
          <w:lang w:val="en-US"/>
        </w:rPr>
        <w:t xml:space="preserve">In fact, language description doesn’t mean </w:t>
      </w:r>
      <w:proofErr w:type="spellStart"/>
      <w:r w:rsidRPr="00872EAC">
        <w:rPr>
          <w:rFonts w:ascii="Andalus" w:hAnsi="Andalus" w:cs="Andalus"/>
          <w:lang w:val="en-US"/>
        </w:rPr>
        <w:t>its</w:t>
      </w:r>
      <w:proofErr w:type="spellEnd"/>
      <w:r w:rsidRPr="00872EAC">
        <w:rPr>
          <w:rFonts w:ascii="Andalus" w:hAnsi="Andalus" w:cs="Andalus"/>
          <w:lang w:val="en-US"/>
        </w:rPr>
        <w:t xml:space="preserve"> learning. The language</w:t>
      </w:r>
      <w:r>
        <w:rPr>
          <w:rFonts w:ascii="Andalus" w:hAnsi="Andalus" w:cs="Andalus"/>
          <w:lang w:val="en-US"/>
        </w:rPr>
        <w:t xml:space="preserve"> </w:t>
      </w:r>
      <w:r w:rsidRPr="00872EAC">
        <w:rPr>
          <w:rFonts w:ascii="Andalus" w:hAnsi="Andalus" w:cs="Andalus"/>
          <w:lang w:val="en-US"/>
        </w:rPr>
        <w:t>teacher has traditionally looked to the linguist and grammarian for guidance</w:t>
      </w:r>
      <w:r>
        <w:rPr>
          <w:rFonts w:ascii="Andalus" w:hAnsi="Andalus" w:cs="Andalus"/>
          <w:lang w:val="en-US"/>
        </w:rPr>
        <w:t xml:space="preserve">. </w:t>
      </w:r>
      <w:r w:rsidRPr="00872EAC">
        <w:rPr>
          <w:rFonts w:ascii="Andalus" w:hAnsi="Andalus" w:cs="Andalus"/>
          <w:lang w:val="en-US"/>
        </w:rPr>
        <w:t>He  has  adopted  the  linguist’s  categories  of  language  description  and  used</w:t>
      </w:r>
      <w:r>
        <w:rPr>
          <w:rFonts w:ascii="Andalus" w:hAnsi="Andalus" w:cs="Andalus"/>
          <w:lang w:val="en-US"/>
        </w:rPr>
        <w:t xml:space="preserve"> </w:t>
      </w:r>
      <w:r w:rsidRPr="00872EAC">
        <w:rPr>
          <w:rFonts w:ascii="Andalus" w:hAnsi="Andalus" w:cs="Andalus"/>
          <w:lang w:val="en-US"/>
        </w:rPr>
        <w:t xml:space="preserve">them as categories of instruction. Mackay and </w:t>
      </w:r>
      <w:proofErr w:type="spellStart"/>
      <w:r w:rsidRPr="00872EAC">
        <w:rPr>
          <w:rFonts w:ascii="Andalus" w:hAnsi="Andalus" w:cs="Andalus"/>
          <w:lang w:val="en-US"/>
        </w:rPr>
        <w:t>Mountford</w:t>
      </w:r>
      <w:proofErr w:type="spellEnd"/>
      <w:r w:rsidRPr="00872EAC">
        <w:rPr>
          <w:rFonts w:ascii="Andalus" w:hAnsi="Andalus" w:cs="Andalus"/>
          <w:lang w:val="en-US"/>
        </w:rPr>
        <w:t xml:space="preserve"> (1978:15)</w:t>
      </w:r>
    </w:p>
    <w:p w:rsidR="00872EAC" w:rsidRDefault="00872EAC" w:rsidP="00872EAC">
      <w:pPr>
        <w:autoSpaceDE w:val="0"/>
        <w:autoSpaceDN w:val="0"/>
        <w:adjustRightInd w:val="0"/>
        <w:spacing w:after="0" w:line="240" w:lineRule="auto"/>
        <w:ind w:firstLine="708"/>
        <w:jc w:val="both"/>
        <w:rPr>
          <w:rFonts w:ascii="Andalus" w:hAnsi="Andalus" w:cs="Andalus"/>
          <w:lang w:val="en-US"/>
        </w:rPr>
      </w:pPr>
      <w:r w:rsidRPr="00872EAC">
        <w:rPr>
          <w:rFonts w:ascii="Andalus" w:hAnsi="Andalus" w:cs="Andalus"/>
          <w:lang w:val="en-US"/>
        </w:rPr>
        <w:t>Hence,  Hutchinson  and  Waters  (1987</w:t>
      </w:r>
      <w:r w:rsidRPr="00872EAC">
        <w:rPr>
          <w:rFonts w:ascii="Andalus" w:hAnsi="Andalus" w:cs="Andalus"/>
          <w:lang w:val="en-GB"/>
        </w:rPr>
        <w:t>)  criticised  the</w:t>
      </w:r>
      <w:r w:rsidRPr="00872EAC">
        <w:rPr>
          <w:rFonts w:ascii="Andalus" w:hAnsi="Andalus" w:cs="Andalus"/>
          <w:lang w:val="en-US"/>
        </w:rPr>
        <w:t xml:space="preserve">  approach  as  </w:t>
      </w:r>
      <w:proofErr w:type="spellStart"/>
      <w:r w:rsidRPr="00872EAC">
        <w:rPr>
          <w:rFonts w:ascii="Andalus" w:hAnsi="Andalus" w:cs="Andalus"/>
          <w:lang w:val="en-US"/>
        </w:rPr>
        <w:t>beingnot</w:t>
      </w:r>
      <w:proofErr w:type="spellEnd"/>
      <w:r w:rsidRPr="00872EAC">
        <w:rPr>
          <w:rFonts w:ascii="Andalus" w:hAnsi="Andalus" w:cs="Andalus"/>
          <w:lang w:val="en-US"/>
        </w:rPr>
        <w:t xml:space="preserve">  learner-</w:t>
      </w:r>
      <w:proofErr w:type="spellStart"/>
      <w:r w:rsidRPr="00872EAC">
        <w:rPr>
          <w:rFonts w:ascii="Andalus" w:hAnsi="Andalus" w:cs="Andalus"/>
          <w:lang w:val="en-US"/>
        </w:rPr>
        <w:t>centred</w:t>
      </w:r>
      <w:proofErr w:type="spellEnd"/>
      <w:r w:rsidRPr="00872EAC">
        <w:rPr>
          <w:rFonts w:ascii="Andalus" w:hAnsi="Andalus" w:cs="Andalus"/>
          <w:lang w:val="en-US"/>
        </w:rPr>
        <w:t>,  but  simply  learner-restricted.  They  added  that:  “the</w:t>
      </w:r>
      <w:r>
        <w:rPr>
          <w:rFonts w:ascii="Andalus" w:hAnsi="Andalus" w:cs="Andalus"/>
          <w:lang w:val="en-US"/>
        </w:rPr>
        <w:t xml:space="preserve"> </w:t>
      </w:r>
      <w:r w:rsidRPr="00872EAC">
        <w:rPr>
          <w:rFonts w:ascii="Andalus" w:hAnsi="Andalus" w:cs="Andalus"/>
          <w:lang w:val="en-US"/>
        </w:rPr>
        <w:t>language-</w:t>
      </w:r>
      <w:proofErr w:type="spellStart"/>
      <w:r w:rsidRPr="00872EAC">
        <w:rPr>
          <w:rFonts w:ascii="Andalus" w:hAnsi="Andalus" w:cs="Andalus"/>
          <w:lang w:val="en-US"/>
        </w:rPr>
        <w:t>centred</w:t>
      </w:r>
      <w:proofErr w:type="spellEnd"/>
      <w:r w:rsidRPr="00872EAC">
        <w:rPr>
          <w:rFonts w:ascii="Andalus" w:hAnsi="Andalus" w:cs="Andalus"/>
          <w:lang w:val="en-US"/>
        </w:rPr>
        <w:t xml:space="preserve">  process  can  also  be  </w:t>
      </w:r>
      <w:proofErr w:type="spellStart"/>
      <w:r w:rsidRPr="00872EAC">
        <w:rPr>
          <w:rFonts w:ascii="Andalus" w:hAnsi="Andalus" w:cs="Andalus"/>
          <w:lang w:val="en-US"/>
        </w:rPr>
        <w:t>criticised</w:t>
      </w:r>
      <w:proofErr w:type="spellEnd"/>
      <w:r w:rsidRPr="00872EAC">
        <w:rPr>
          <w:rFonts w:ascii="Andalus" w:hAnsi="Andalus" w:cs="Andalus"/>
          <w:lang w:val="en-US"/>
        </w:rPr>
        <w:t xml:space="preserve">  for  being  a  static  and</w:t>
      </w:r>
      <w:r>
        <w:rPr>
          <w:rFonts w:ascii="Andalus" w:hAnsi="Andalus" w:cs="Andalus"/>
          <w:lang w:val="en-US"/>
        </w:rPr>
        <w:t xml:space="preserve"> </w:t>
      </w:r>
      <w:r w:rsidRPr="00872EAC">
        <w:rPr>
          <w:rFonts w:ascii="Andalus" w:hAnsi="Andalus" w:cs="Andalus"/>
          <w:lang w:val="en-US"/>
        </w:rPr>
        <w:t>inflexible  procedures,  which  can  take  little  account  of  the  conflicts  and</w:t>
      </w:r>
      <w:r>
        <w:rPr>
          <w:rFonts w:ascii="Andalus" w:hAnsi="Andalus" w:cs="Andalus"/>
          <w:lang w:val="en-US"/>
        </w:rPr>
        <w:t xml:space="preserve"> </w:t>
      </w:r>
      <w:r w:rsidRPr="00872EAC">
        <w:rPr>
          <w:rFonts w:ascii="Andalus" w:hAnsi="Andalus" w:cs="Andalus"/>
          <w:lang w:val="en-US"/>
        </w:rPr>
        <w:t xml:space="preserve">contradictions that  are  inherent  in any  human  </w:t>
      </w:r>
      <w:proofErr w:type="spellStart"/>
      <w:r w:rsidRPr="00872EAC">
        <w:rPr>
          <w:rFonts w:ascii="Andalus" w:hAnsi="Andalus" w:cs="Andalus"/>
          <w:lang w:val="en-US"/>
        </w:rPr>
        <w:t>endeavour</w:t>
      </w:r>
      <w:proofErr w:type="spellEnd"/>
      <w:r w:rsidRPr="00872EAC">
        <w:rPr>
          <w:rFonts w:ascii="Andalus" w:hAnsi="Andalus" w:cs="Andalus"/>
          <w:lang w:val="en-US"/>
        </w:rPr>
        <w:t xml:space="preserve">”.  </w:t>
      </w:r>
      <w:proofErr w:type="gramStart"/>
      <w:r w:rsidRPr="00872EAC">
        <w:rPr>
          <w:rFonts w:ascii="Andalus" w:hAnsi="Andalus" w:cs="Andalus"/>
          <w:lang w:val="en-US"/>
        </w:rPr>
        <w:t>Hutchinson  and</w:t>
      </w:r>
      <w:proofErr w:type="gramEnd"/>
      <w:r>
        <w:rPr>
          <w:rFonts w:ascii="Andalus" w:hAnsi="Andalus" w:cs="Andalus"/>
          <w:lang w:val="en-US"/>
        </w:rPr>
        <w:t xml:space="preserve"> </w:t>
      </w:r>
      <w:r w:rsidRPr="00872EAC">
        <w:rPr>
          <w:rFonts w:ascii="Andalus" w:hAnsi="Andalus" w:cs="Andalus"/>
          <w:lang w:val="en-US"/>
        </w:rPr>
        <w:t>Waters (1987:67)</w:t>
      </w:r>
    </w:p>
    <w:p w:rsidR="008F2FE7" w:rsidRDefault="00821638" w:rsidP="00872EAC">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 xml:space="preserve">Language- </w:t>
      </w:r>
      <w:proofErr w:type="spellStart"/>
      <w:r w:rsidRPr="004A32B5">
        <w:rPr>
          <w:rFonts w:ascii="Andalus" w:hAnsi="Andalus" w:cs="Andalus"/>
          <w:lang w:val="en-US"/>
        </w:rPr>
        <w:t>centred</w:t>
      </w:r>
      <w:proofErr w:type="spellEnd"/>
      <w:r w:rsidRPr="004A32B5">
        <w:rPr>
          <w:rFonts w:ascii="Andalus" w:hAnsi="Andalus" w:cs="Andalus"/>
          <w:lang w:val="en-US"/>
        </w:rPr>
        <w:t xml:space="preserve"> approach is the simplest and more familiar kind to English teachers. It is an approach that focuses on the linguistic performance of the learner in the target situation (Hutchinson and Waters, 1987: 65). </w:t>
      </w:r>
    </w:p>
    <w:p w:rsidR="00872EAC" w:rsidRDefault="008F2FE7" w:rsidP="008F2FE7">
      <w:pPr>
        <w:autoSpaceDE w:val="0"/>
        <w:autoSpaceDN w:val="0"/>
        <w:adjustRightInd w:val="0"/>
        <w:spacing w:after="0" w:line="240" w:lineRule="auto"/>
        <w:ind w:firstLine="708"/>
        <w:jc w:val="both"/>
        <w:rPr>
          <w:rFonts w:ascii="Andalus" w:hAnsi="Andalus" w:cs="Andalus"/>
          <w:lang w:val="en-US"/>
        </w:rPr>
      </w:pPr>
      <w:r w:rsidRPr="008F2FE7">
        <w:rPr>
          <w:rFonts w:ascii="Andalus" w:hAnsi="Andalus" w:cs="Andalus"/>
          <w:noProof/>
        </w:rPr>
        <w:lastRenderedPageBreak/>
        <w:drawing>
          <wp:inline distT="0" distB="0" distL="0" distR="0">
            <wp:extent cx="4552950" cy="2115047"/>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9221" name="Picture 2"/>
                    <pic:cNvPicPr>
                      <a:picLocks noGrp="1" noChangeAspect="1" noChangeArrowheads="1"/>
                    </pic:cNvPicPr>
                  </pic:nvPicPr>
                  <pic:blipFill>
                    <a:blip r:embed="rId5"/>
                    <a:srcRect/>
                    <a:stretch>
                      <a:fillRect/>
                    </a:stretch>
                  </pic:blipFill>
                  <pic:spPr bwMode="auto">
                    <a:xfrm>
                      <a:off x="0" y="0"/>
                      <a:ext cx="4553439" cy="2115274"/>
                    </a:xfrm>
                    <a:prstGeom prst="rect">
                      <a:avLst/>
                    </a:prstGeom>
                    <a:noFill/>
                    <a:ln w="9525">
                      <a:noFill/>
                      <a:miter lim="800000"/>
                      <a:headEnd/>
                      <a:tailEnd/>
                    </a:ln>
                  </pic:spPr>
                </pic:pic>
              </a:graphicData>
            </a:graphic>
          </wp:inline>
        </w:drawing>
      </w:r>
    </w:p>
    <w:p w:rsidR="00872EAC" w:rsidRPr="00C64B86" w:rsidRDefault="00872EAC" w:rsidP="00C64B86">
      <w:pPr>
        <w:autoSpaceDE w:val="0"/>
        <w:autoSpaceDN w:val="0"/>
        <w:adjustRightInd w:val="0"/>
        <w:spacing w:after="0" w:line="240" w:lineRule="auto"/>
        <w:ind w:firstLine="708"/>
        <w:jc w:val="center"/>
        <w:rPr>
          <w:rFonts w:ascii="Andalus" w:hAnsi="Andalus" w:cs="Andalus"/>
          <w:b/>
          <w:bCs/>
          <w:lang w:val="en-US"/>
        </w:rPr>
      </w:pPr>
      <w:proofErr w:type="gramStart"/>
      <w:r w:rsidRPr="00C64B86">
        <w:rPr>
          <w:rFonts w:ascii="Andalus" w:hAnsi="Andalus" w:cs="Andalus"/>
          <w:b/>
          <w:bCs/>
          <w:lang w:val="en-US"/>
        </w:rPr>
        <w:t>Figure 1.</w:t>
      </w:r>
      <w:proofErr w:type="gramEnd"/>
      <w:r w:rsidRPr="00C64B86">
        <w:rPr>
          <w:rFonts w:ascii="Andalus" w:hAnsi="Andalus" w:cs="Andalus"/>
          <w:b/>
          <w:bCs/>
          <w:lang w:val="en-US"/>
        </w:rPr>
        <w:t xml:space="preserve"> A language-</w:t>
      </w:r>
      <w:proofErr w:type="spellStart"/>
      <w:r w:rsidRPr="00C64B86">
        <w:rPr>
          <w:rFonts w:ascii="Andalus" w:hAnsi="Andalus" w:cs="Andalus"/>
          <w:b/>
          <w:bCs/>
          <w:lang w:val="en-US"/>
        </w:rPr>
        <w:t>centred</w:t>
      </w:r>
      <w:proofErr w:type="spellEnd"/>
      <w:r w:rsidRPr="00C64B86">
        <w:rPr>
          <w:rFonts w:ascii="Andalus" w:hAnsi="Andalus" w:cs="Andalus"/>
          <w:b/>
          <w:bCs/>
          <w:lang w:val="en-US"/>
        </w:rPr>
        <w:t xml:space="preserve"> approach to course design Hutchinson &amp; Waters (1987)</w:t>
      </w:r>
    </w:p>
    <w:p w:rsidR="00C64B86" w:rsidRDefault="00C64B86" w:rsidP="008F2FE7">
      <w:pPr>
        <w:autoSpaceDE w:val="0"/>
        <w:autoSpaceDN w:val="0"/>
        <w:adjustRightInd w:val="0"/>
        <w:spacing w:after="0" w:line="240" w:lineRule="auto"/>
        <w:ind w:firstLine="708"/>
        <w:jc w:val="both"/>
        <w:rPr>
          <w:rFonts w:ascii="Andalus" w:hAnsi="Andalus" w:cs="Andalus"/>
          <w:lang w:val="en-US"/>
        </w:rPr>
      </w:pPr>
    </w:p>
    <w:p w:rsidR="000D0446" w:rsidRPr="004A32B5" w:rsidRDefault="000D0446" w:rsidP="004A32B5">
      <w:pPr>
        <w:autoSpaceDE w:val="0"/>
        <w:autoSpaceDN w:val="0"/>
        <w:adjustRightInd w:val="0"/>
        <w:spacing w:after="0" w:line="240" w:lineRule="auto"/>
        <w:jc w:val="both"/>
        <w:rPr>
          <w:rFonts w:ascii="Andalus" w:hAnsi="Andalus" w:cs="Andalus"/>
          <w:b/>
          <w:bCs/>
          <w:lang w:val="en-US"/>
        </w:rPr>
      </w:pPr>
      <w:r w:rsidRPr="004A32B5">
        <w:rPr>
          <w:rFonts w:ascii="Andalus" w:hAnsi="Andalus" w:cs="Andalus"/>
          <w:b/>
          <w:bCs/>
          <w:lang w:val="en-US"/>
        </w:rPr>
        <w:t>2.</w:t>
      </w:r>
      <w:r w:rsidR="000D273A" w:rsidRPr="004A32B5">
        <w:rPr>
          <w:rFonts w:ascii="Andalus" w:hAnsi="Andalus" w:cs="Andalus"/>
          <w:b/>
          <w:bCs/>
          <w:lang w:val="en-US"/>
        </w:rPr>
        <w:t xml:space="preserve"> </w:t>
      </w:r>
      <w:proofErr w:type="gramStart"/>
      <w:r w:rsidRPr="004A32B5">
        <w:rPr>
          <w:rFonts w:ascii="Andalus" w:hAnsi="Andalus" w:cs="Andalus"/>
          <w:b/>
          <w:bCs/>
          <w:lang w:val="en-US"/>
        </w:rPr>
        <w:t>2</w:t>
      </w:r>
      <w:r w:rsidR="000D273A" w:rsidRPr="004A32B5">
        <w:rPr>
          <w:rFonts w:ascii="Andalus" w:hAnsi="Andalus" w:cs="Andalus"/>
          <w:b/>
          <w:bCs/>
          <w:lang w:val="en-US"/>
        </w:rPr>
        <w:t xml:space="preserve"> </w:t>
      </w:r>
      <w:r w:rsidRPr="004A32B5">
        <w:rPr>
          <w:rFonts w:ascii="Andalus" w:hAnsi="Andalus" w:cs="Andalus"/>
          <w:b/>
          <w:bCs/>
          <w:lang w:val="en-US"/>
        </w:rPr>
        <w:t xml:space="preserve"> Skills</w:t>
      </w:r>
      <w:proofErr w:type="gramEnd"/>
      <w:r w:rsidRPr="004A32B5">
        <w:rPr>
          <w:rFonts w:ascii="Andalus" w:hAnsi="Andalus" w:cs="Andalus"/>
          <w:b/>
          <w:bCs/>
          <w:lang w:val="en-US"/>
        </w:rPr>
        <w:t>-</w:t>
      </w:r>
      <w:proofErr w:type="spellStart"/>
      <w:r w:rsidRPr="004A32B5">
        <w:rPr>
          <w:rFonts w:ascii="Andalus" w:hAnsi="Andalus" w:cs="Andalus"/>
          <w:b/>
          <w:bCs/>
          <w:lang w:val="en-US"/>
        </w:rPr>
        <w:t>centred</w:t>
      </w:r>
      <w:proofErr w:type="spellEnd"/>
      <w:r w:rsidRPr="004A32B5">
        <w:rPr>
          <w:rFonts w:ascii="Andalus" w:hAnsi="Andalus" w:cs="Andalus"/>
          <w:b/>
          <w:bCs/>
          <w:lang w:val="en-US"/>
        </w:rPr>
        <w:t xml:space="preserve"> Approach to Course Design</w:t>
      </w:r>
    </w:p>
    <w:p w:rsidR="001C49BD" w:rsidRDefault="001C49BD" w:rsidP="004A32B5">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The skills-</w:t>
      </w:r>
      <w:proofErr w:type="spellStart"/>
      <w:r w:rsidRPr="004A32B5">
        <w:rPr>
          <w:rFonts w:ascii="Andalus" w:hAnsi="Andalus" w:cs="Andalus"/>
          <w:lang w:val="en-US"/>
        </w:rPr>
        <w:t>centred</w:t>
      </w:r>
      <w:proofErr w:type="spellEnd"/>
      <w:r w:rsidRPr="004A32B5">
        <w:rPr>
          <w:rFonts w:ascii="Andalus" w:hAnsi="Andalus" w:cs="Andalus"/>
          <w:lang w:val="en-US"/>
        </w:rPr>
        <w:t xml:space="preserve"> approach is found on two fundamental principles,</w:t>
      </w:r>
      <w:r w:rsidR="000D273A" w:rsidRPr="004A32B5">
        <w:rPr>
          <w:rFonts w:ascii="Andalus" w:hAnsi="Andalus" w:cs="Andalus"/>
          <w:lang w:val="en-US"/>
        </w:rPr>
        <w:t xml:space="preserve"> </w:t>
      </w:r>
      <w:r w:rsidRPr="004A32B5">
        <w:rPr>
          <w:rFonts w:ascii="Andalus" w:hAnsi="Andalus" w:cs="Andalus"/>
          <w:lang w:val="en-US"/>
        </w:rPr>
        <w:t>one theoretical, the other pragmatic. Hutchinson and Waters (1987)</w:t>
      </w:r>
    </w:p>
    <w:p w:rsidR="008F2FE7" w:rsidRDefault="008F2FE7" w:rsidP="008F2FE7">
      <w:pPr>
        <w:autoSpaceDE w:val="0"/>
        <w:autoSpaceDN w:val="0"/>
        <w:adjustRightInd w:val="0"/>
        <w:spacing w:after="0" w:line="240" w:lineRule="auto"/>
        <w:ind w:firstLine="708"/>
        <w:jc w:val="both"/>
        <w:rPr>
          <w:rFonts w:ascii="Andalus" w:hAnsi="Andalus" w:cs="Andalus"/>
          <w:lang w:val="en-US"/>
        </w:rPr>
      </w:pPr>
      <w:r w:rsidRPr="008F2FE7">
        <w:rPr>
          <w:rFonts w:ascii="Andalus" w:hAnsi="Andalus" w:cs="Andalus"/>
          <w:noProof/>
        </w:rPr>
        <w:drawing>
          <wp:inline distT="0" distB="0" distL="0" distR="0">
            <wp:extent cx="5972810" cy="3769360"/>
            <wp:effectExtent l="19050" t="0" r="8890" b="0"/>
            <wp:docPr id="2" name="Image 2"/>
            <wp:cNvGraphicFramePr/>
            <a:graphic xmlns:a="http://schemas.openxmlformats.org/drawingml/2006/main">
              <a:graphicData uri="http://schemas.openxmlformats.org/drawingml/2006/picture">
                <pic:pic xmlns:pic="http://schemas.openxmlformats.org/drawingml/2006/picture">
                  <pic:nvPicPr>
                    <pic:cNvPr id="15365" name="Picture 2"/>
                    <pic:cNvPicPr>
                      <a:picLocks noGrp="1" noChangeAspect="1" noChangeArrowheads="1"/>
                    </pic:cNvPicPr>
                  </pic:nvPicPr>
                  <pic:blipFill>
                    <a:blip r:embed="rId6"/>
                    <a:srcRect/>
                    <a:stretch>
                      <a:fillRect/>
                    </a:stretch>
                  </pic:blipFill>
                  <pic:spPr bwMode="auto">
                    <a:xfrm>
                      <a:off x="0" y="0"/>
                      <a:ext cx="5972810" cy="3769360"/>
                    </a:xfrm>
                    <a:prstGeom prst="rect">
                      <a:avLst/>
                    </a:prstGeom>
                    <a:noFill/>
                    <a:ln w="9525">
                      <a:noFill/>
                      <a:miter lim="800000"/>
                      <a:headEnd/>
                      <a:tailEnd/>
                    </a:ln>
                  </pic:spPr>
                </pic:pic>
              </a:graphicData>
            </a:graphic>
          </wp:inline>
        </w:drawing>
      </w:r>
    </w:p>
    <w:p w:rsidR="00C64B86" w:rsidRDefault="00C64B86" w:rsidP="00C277F1">
      <w:pPr>
        <w:autoSpaceDE w:val="0"/>
        <w:autoSpaceDN w:val="0"/>
        <w:adjustRightInd w:val="0"/>
        <w:spacing w:after="0" w:line="240" w:lineRule="auto"/>
        <w:ind w:firstLine="708"/>
        <w:jc w:val="both"/>
        <w:rPr>
          <w:rFonts w:ascii="Andalus" w:hAnsi="Andalus" w:cs="Andalus"/>
          <w:b/>
          <w:bCs/>
          <w:lang w:val="en-US"/>
        </w:rPr>
      </w:pPr>
      <w:r w:rsidRPr="00C64B86">
        <w:rPr>
          <w:rFonts w:ascii="Andalus" w:hAnsi="Andalus" w:cs="Andalus"/>
          <w:b/>
          <w:bCs/>
          <w:lang w:val="en-US"/>
        </w:rPr>
        <w:t xml:space="preserve">Figure </w:t>
      </w:r>
      <w:r w:rsidR="00C277F1">
        <w:rPr>
          <w:rFonts w:ascii="Andalus" w:hAnsi="Andalus" w:cs="Andalus"/>
          <w:b/>
          <w:bCs/>
          <w:lang w:val="en-US"/>
        </w:rPr>
        <w:t>2</w:t>
      </w:r>
      <w:r w:rsidRPr="00C64B86">
        <w:rPr>
          <w:rFonts w:ascii="Andalus" w:hAnsi="Andalus" w:cs="Andalus"/>
          <w:b/>
          <w:bCs/>
          <w:lang w:val="en-US"/>
        </w:rPr>
        <w:t>: A skills-</w:t>
      </w:r>
      <w:proofErr w:type="spellStart"/>
      <w:r w:rsidRPr="00C64B86">
        <w:rPr>
          <w:rFonts w:ascii="Andalus" w:hAnsi="Andalus" w:cs="Andalus"/>
          <w:b/>
          <w:bCs/>
          <w:lang w:val="en-US"/>
        </w:rPr>
        <w:t>centred</w:t>
      </w:r>
      <w:proofErr w:type="spellEnd"/>
      <w:r w:rsidRPr="00C64B86">
        <w:rPr>
          <w:rFonts w:ascii="Andalus" w:hAnsi="Andalus" w:cs="Andalus"/>
          <w:b/>
          <w:bCs/>
          <w:lang w:val="en-US"/>
        </w:rPr>
        <w:t xml:space="preserve"> approach to course </w:t>
      </w:r>
      <w:proofErr w:type="gramStart"/>
      <w:r w:rsidRPr="00C64B86">
        <w:rPr>
          <w:rFonts w:ascii="Andalus" w:hAnsi="Andalus" w:cs="Andalus"/>
          <w:b/>
          <w:bCs/>
          <w:lang w:val="en-US"/>
        </w:rPr>
        <w:t>design  Hutchinson</w:t>
      </w:r>
      <w:proofErr w:type="gramEnd"/>
      <w:r w:rsidRPr="00C64B86">
        <w:rPr>
          <w:rFonts w:ascii="Andalus" w:hAnsi="Andalus" w:cs="Andalus"/>
          <w:b/>
          <w:bCs/>
          <w:lang w:val="en-US"/>
        </w:rPr>
        <w:t xml:space="preserve"> &amp; Waters (1987)</w:t>
      </w:r>
    </w:p>
    <w:p w:rsidR="00C64B86" w:rsidRPr="00C64B86" w:rsidRDefault="00C64B86" w:rsidP="00C64B86">
      <w:pPr>
        <w:autoSpaceDE w:val="0"/>
        <w:autoSpaceDN w:val="0"/>
        <w:adjustRightInd w:val="0"/>
        <w:spacing w:after="0" w:line="240" w:lineRule="auto"/>
        <w:ind w:firstLine="708"/>
        <w:jc w:val="both"/>
        <w:rPr>
          <w:rFonts w:ascii="Andalus" w:hAnsi="Andalus" w:cs="Andalus"/>
          <w:b/>
          <w:bCs/>
          <w:lang w:val="en-US"/>
        </w:rPr>
      </w:pPr>
    </w:p>
    <w:p w:rsidR="001C49BD" w:rsidRPr="004A32B5" w:rsidRDefault="001C49BD" w:rsidP="008F2FE7">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For them, the theoretical hypothesis is the one based on the use of learning</w:t>
      </w:r>
      <w:r w:rsidR="000D273A" w:rsidRPr="004A32B5">
        <w:rPr>
          <w:rFonts w:ascii="Andalus" w:hAnsi="Andalus" w:cs="Andalus"/>
          <w:lang w:val="en-US"/>
        </w:rPr>
        <w:t xml:space="preserve"> </w:t>
      </w:r>
      <w:r w:rsidRPr="004A32B5">
        <w:rPr>
          <w:rFonts w:ascii="Andalus" w:hAnsi="Andalus" w:cs="Andalus"/>
          <w:lang w:val="en-US"/>
        </w:rPr>
        <w:t>strategies from the part of the learners in order to process information.</w:t>
      </w:r>
    </w:p>
    <w:p w:rsidR="001C49BD" w:rsidRPr="004A32B5" w:rsidRDefault="001C49BD" w:rsidP="004A32B5">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Moreover, the pragmatic hypothesis is based on the distinction made by</w:t>
      </w:r>
      <w:r w:rsidR="000D273A" w:rsidRPr="004A32B5">
        <w:rPr>
          <w:rFonts w:ascii="Andalus" w:hAnsi="Andalus" w:cs="Andalus"/>
          <w:lang w:val="en-US"/>
        </w:rPr>
        <w:t xml:space="preserve"> </w:t>
      </w:r>
      <w:proofErr w:type="spellStart"/>
      <w:r w:rsidRPr="004A32B5">
        <w:rPr>
          <w:rFonts w:ascii="Andalus" w:hAnsi="Andalus" w:cs="Andalus"/>
          <w:lang w:val="en-US"/>
        </w:rPr>
        <w:t>Widdowson</w:t>
      </w:r>
      <w:proofErr w:type="spellEnd"/>
      <w:r w:rsidRPr="004A32B5">
        <w:rPr>
          <w:rFonts w:ascii="Andalus" w:hAnsi="Andalus" w:cs="Andalus"/>
          <w:lang w:val="en-US"/>
        </w:rPr>
        <w:t xml:space="preserve"> (1981) between goal-oriented courses and process –oriented courses</w:t>
      </w:r>
      <w:r w:rsidR="000D273A" w:rsidRPr="004A32B5">
        <w:rPr>
          <w:rFonts w:ascii="Andalus" w:hAnsi="Andalus" w:cs="Andalus"/>
          <w:lang w:val="en-US"/>
        </w:rPr>
        <w:t xml:space="preserve">. </w:t>
      </w:r>
      <w:r w:rsidRPr="004A32B5">
        <w:rPr>
          <w:rFonts w:ascii="Andalus" w:hAnsi="Andalus" w:cs="Andalus"/>
          <w:lang w:val="en-US"/>
        </w:rPr>
        <w:t>Yet, the process</w:t>
      </w:r>
      <w:r w:rsidR="000D273A" w:rsidRPr="004A32B5">
        <w:rPr>
          <w:rFonts w:ascii="Andalus" w:hAnsi="Andalus" w:cs="Andalus"/>
          <w:lang w:val="en-US"/>
        </w:rPr>
        <w:t xml:space="preserve"> </w:t>
      </w:r>
      <w:r w:rsidRPr="004A32B5">
        <w:rPr>
          <w:rFonts w:ascii="Andalus" w:hAnsi="Andalus" w:cs="Andalus"/>
          <w:lang w:val="en-US"/>
        </w:rPr>
        <w:t>oriented</w:t>
      </w:r>
      <w:r w:rsidR="000D273A" w:rsidRPr="004A32B5">
        <w:rPr>
          <w:rFonts w:ascii="Andalus" w:hAnsi="Andalus" w:cs="Andalus"/>
          <w:lang w:val="en-US"/>
        </w:rPr>
        <w:t xml:space="preserve"> </w:t>
      </w:r>
      <w:r w:rsidRPr="004A32B5">
        <w:rPr>
          <w:rFonts w:ascii="Andalus" w:hAnsi="Andalus" w:cs="Andalus"/>
          <w:lang w:val="en-US"/>
        </w:rPr>
        <w:t>approach is defined by Holmes (1982) as:</w:t>
      </w:r>
    </w:p>
    <w:p w:rsidR="001C49BD" w:rsidRPr="004A32B5" w:rsidRDefault="001C49BD" w:rsidP="004A32B5">
      <w:pPr>
        <w:pStyle w:val="Citation"/>
        <w:tabs>
          <w:tab w:val="left" w:pos="10065"/>
        </w:tabs>
        <w:spacing w:line="240" w:lineRule="auto"/>
        <w:ind w:left="851" w:right="425"/>
        <w:jc w:val="both"/>
        <w:rPr>
          <w:rFonts w:ascii="Andalus" w:hAnsi="Andalus" w:cs="Andalus"/>
          <w:lang w:val="en-US"/>
        </w:rPr>
      </w:pPr>
      <w:r w:rsidRPr="004A32B5">
        <w:rPr>
          <w:rFonts w:ascii="Andalus" w:hAnsi="Andalus" w:cs="Andalus"/>
          <w:lang w:val="en-US"/>
        </w:rPr>
        <w:t>The process-oriented approach…. Is at least realistic in</w:t>
      </w:r>
      <w:r w:rsidR="000D273A" w:rsidRPr="004A32B5">
        <w:rPr>
          <w:rFonts w:ascii="Andalus" w:hAnsi="Andalus" w:cs="Andalus"/>
          <w:lang w:val="en-US"/>
        </w:rPr>
        <w:t xml:space="preserve"> </w:t>
      </w:r>
      <w:r w:rsidRPr="004A32B5">
        <w:rPr>
          <w:rFonts w:ascii="Andalus" w:hAnsi="Andalus" w:cs="Andalus"/>
          <w:lang w:val="en-US"/>
        </w:rPr>
        <w:t>concentrating on strategies and processes of making students</w:t>
      </w:r>
      <w:r w:rsidR="000D273A" w:rsidRPr="004A32B5">
        <w:rPr>
          <w:rFonts w:ascii="Andalus" w:hAnsi="Andalus" w:cs="Andalus"/>
          <w:lang w:val="en-US"/>
        </w:rPr>
        <w:t xml:space="preserve"> </w:t>
      </w:r>
      <w:r w:rsidRPr="004A32B5">
        <w:rPr>
          <w:rFonts w:ascii="Andalus" w:hAnsi="Andalus" w:cs="Andalus"/>
          <w:lang w:val="en-US"/>
        </w:rPr>
        <w:t>aware of their own abilities and potential, and motivating them</w:t>
      </w:r>
      <w:r w:rsidR="000D273A" w:rsidRPr="004A32B5">
        <w:rPr>
          <w:rFonts w:ascii="Andalus" w:hAnsi="Andalus" w:cs="Andalus"/>
          <w:lang w:val="en-US"/>
        </w:rPr>
        <w:t xml:space="preserve"> </w:t>
      </w:r>
      <w:r w:rsidRPr="004A32B5">
        <w:rPr>
          <w:rFonts w:ascii="Andalus" w:hAnsi="Andalus" w:cs="Andalus"/>
          <w:lang w:val="en-US"/>
        </w:rPr>
        <w:t>to tackle texts on their own after the end of the course, so that</w:t>
      </w:r>
      <w:r w:rsidR="000D273A" w:rsidRPr="004A32B5">
        <w:rPr>
          <w:rFonts w:ascii="Andalus" w:hAnsi="Andalus" w:cs="Andalus"/>
          <w:lang w:val="en-US"/>
        </w:rPr>
        <w:t xml:space="preserve"> </w:t>
      </w:r>
      <w:r w:rsidRPr="004A32B5">
        <w:rPr>
          <w:rFonts w:ascii="Andalus" w:hAnsi="Andalus" w:cs="Andalus"/>
          <w:lang w:val="en-US"/>
        </w:rPr>
        <w:t xml:space="preserve">they can continue </w:t>
      </w:r>
      <w:r w:rsidR="000D273A" w:rsidRPr="004A32B5">
        <w:rPr>
          <w:rFonts w:ascii="Andalus" w:hAnsi="Andalus" w:cs="Andalus"/>
          <w:lang w:val="en-US"/>
        </w:rPr>
        <w:t xml:space="preserve"> </w:t>
      </w:r>
      <w:r w:rsidRPr="004A32B5">
        <w:rPr>
          <w:rFonts w:ascii="Andalus" w:hAnsi="Andalus" w:cs="Andalus"/>
          <w:lang w:val="en-US"/>
        </w:rPr>
        <w:t>to improve.</w:t>
      </w:r>
    </w:p>
    <w:p w:rsidR="001C49BD" w:rsidRPr="004A32B5" w:rsidRDefault="001C49BD" w:rsidP="004A32B5">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In other words, the skills-</w:t>
      </w:r>
      <w:proofErr w:type="spellStart"/>
      <w:r w:rsidRPr="004A32B5">
        <w:rPr>
          <w:rFonts w:ascii="Andalus" w:hAnsi="Andalus" w:cs="Andalus"/>
          <w:lang w:val="en-US"/>
        </w:rPr>
        <w:t>centred</w:t>
      </w:r>
      <w:proofErr w:type="spellEnd"/>
      <w:r w:rsidRPr="004A32B5">
        <w:rPr>
          <w:rFonts w:ascii="Andalus" w:hAnsi="Andalus" w:cs="Andalus"/>
          <w:lang w:val="en-US"/>
        </w:rPr>
        <w:t xml:space="preserve"> approach sees ESP course as helping</w:t>
      </w:r>
      <w:r w:rsidR="000D273A" w:rsidRPr="004A32B5">
        <w:rPr>
          <w:rFonts w:ascii="Andalus" w:hAnsi="Andalus" w:cs="Andalus"/>
          <w:lang w:val="en-US"/>
        </w:rPr>
        <w:t xml:space="preserve"> </w:t>
      </w:r>
      <w:r w:rsidRPr="004A32B5">
        <w:rPr>
          <w:rFonts w:ascii="Andalus" w:hAnsi="Andalus" w:cs="Andalus"/>
          <w:lang w:val="en-US"/>
        </w:rPr>
        <w:t>learners to develop skills and strategies which will continue to develop after the</w:t>
      </w:r>
      <w:r w:rsidR="000D273A" w:rsidRPr="004A32B5">
        <w:rPr>
          <w:rFonts w:ascii="Andalus" w:hAnsi="Andalus" w:cs="Andalus"/>
          <w:lang w:val="en-US"/>
        </w:rPr>
        <w:t xml:space="preserve"> </w:t>
      </w:r>
      <w:r w:rsidRPr="004A32B5">
        <w:rPr>
          <w:rFonts w:ascii="Andalus" w:hAnsi="Andalus" w:cs="Andalus"/>
          <w:lang w:val="en-US"/>
        </w:rPr>
        <w:t>ESP course itself. Its aim is not to provide a specific corpus of linguistic</w:t>
      </w:r>
      <w:r w:rsidR="000D273A" w:rsidRPr="004A32B5">
        <w:rPr>
          <w:rFonts w:ascii="Andalus" w:hAnsi="Andalus" w:cs="Andalus"/>
          <w:lang w:val="en-US"/>
        </w:rPr>
        <w:t xml:space="preserve"> </w:t>
      </w:r>
      <w:r w:rsidRPr="004A32B5">
        <w:rPr>
          <w:rFonts w:ascii="Andalus" w:hAnsi="Andalus" w:cs="Andalus"/>
          <w:lang w:val="en-US"/>
        </w:rPr>
        <w:t>knowledge but to make the learners into better processors of information</w:t>
      </w:r>
      <w:r w:rsidR="000D273A" w:rsidRPr="004A32B5">
        <w:rPr>
          <w:rFonts w:ascii="Andalus" w:hAnsi="Andalus" w:cs="Andalus"/>
          <w:lang w:val="en-US"/>
        </w:rPr>
        <w:t xml:space="preserve"> (</w:t>
      </w:r>
      <w:r w:rsidRPr="004A32B5">
        <w:rPr>
          <w:rFonts w:ascii="Andalus" w:hAnsi="Andalus" w:cs="Andalus"/>
          <w:lang w:val="en-US"/>
        </w:rPr>
        <w:t>Hutchinson and Waters)</w:t>
      </w:r>
      <w:r w:rsidR="000D273A" w:rsidRPr="004A32B5">
        <w:rPr>
          <w:rFonts w:ascii="Andalus" w:hAnsi="Andalus" w:cs="Andalus"/>
          <w:lang w:val="en-US"/>
        </w:rPr>
        <w:t>.</w:t>
      </w:r>
    </w:p>
    <w:p w:rsidR="001C49BD" w:rsidRPr="004A32B5" w:rsidRDefault="001C49BD" w:rsidP="004A32B5">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 xml:space="preserve">All in all, this can be </w:t>
      </w:r>
      <w:proofErr w:type="spellStart"/>
      <w:r w:rsidRPr="004A32B5">
        <w:rPr>
          <w:rFonts w:ascii="Andalus" w:hAnsi="Andalus" w:cs="Andalus"/>
          <w:lang w:val="en-US"/>
        </w:rPr>
        <w:t>summarised</w:t>
      </w:r>
      <w:proofErr w:type="spellEnd"/>
      <w:r w:rsidRPr="004A32B5">
        <w:rPr>
          <w:rFonts w:ascii="Andalus" w:hAnsi="Andalus" w:cs="Andalus"/>
          <w:lang w:val="en-US"/>
        </w:rPr>
        <w:t xml:space="preserve"> within the principles of learner</w:t>
      </w:r>
      <w:r w:rsidR="000D273A" w:rsidRPr="004A32B5">
        <w:rPr>
          <w:rFonts w:ascii="Andalus" w:hAnsi="Andalus" w:cs="Andalus"/>
          <w:lang w:val="en-US"/>
        </w:rPr>
        <w:t xml:space="preserve"> </w:t>
      </w:r>
      <w:r w:rsidRPr="004A32B5">
        <w:rPr>
          <w:rFonts w:ascii="Andalus" w:hAnsi="Andalus" w:cs="Andalus"/>
          <w:lang w:val="en-US"/>
        </w:rPr>
        <w:t>centeredness which as Clark (1987) sees in his educational philosophy as leading</w:t>
      </w:r>
      <w:r w:rsidR="000D273A" w:rsidRPr="004A32B5">
        <w:rPr>
          <w:rFonts w:ascii="Andalus" w:hAnsi="Andalus" w:cs="Andalus"/>
          <w:lang w:val="en-US"/>
        </w:rPr>
        <w:t xml:space="preserve"> </w:t>
      </w:r>
      <w:r w:rsidRPr="004A32B5">
        <w:rPr>
          <w:rFonts w:ascii="Andalus" w:hAnsi="Andalus" w:cs="Andalus"/>
          <w:lang w:val="en-US"/>
        </w:rPr>
        <w:t xml:space="preserve">to an emphasis on </w:t>
      </w:r>
      <w:r w:rsidRPr="004A32B5">
        <w:rPr>
          <w:rFonts w:ascii="Andalus" w:hAnsi="Andalus" w:cs="Andalus"/>
          <w:i/>
          <w:iCs/>
          <w:lang w:val="en-US"/>
        </w:rPr>
        <w:t xml:space="preserve">process </w:t>
      </w:r>
      <w:r w:rsidRPr="004A32B5">
        <w:rPr>
          <w:rFonts w:ascii="Andalus" w:hAnsi="Andalus" w:cs="Andalus"/>
          <w:lang w:val="en-US"/>
        </w:rPr>
        <w:t xml:space="preserve">rather than </w:t>
      </w:r>
      <w:r w:rsidRPr="004A32B5">
        <w:rPr>
          <w:rFonts w:ascii="Andalus" w:hAnsi="Andalus" w:cs="Andalus"/>
          <w:i/>
          <w:iCs/>
          <w:lang w:val="en-US"/>
        </w:rPr>
        <w:t>product</w:t>
      </w:r>
      <w:r w:rsidRPr="004A32B5">
        <w:rPr>
          <w:rFonts w:ascii="Andalus" w:hAnsi="Andalus" w:cs="Andalus"/>
          <w:lang w:val="en-US"/>
        </w:rPr>
        <w:t>, a focus on learner differences,</w:t>
      </w:r>
      <w:r w:rsidR="000D273A" w:rsidRPr="004A32B5">
        <w:rPr>
          <w:rFonts w:ascii="Andalus" w:hAnsi="Andalus" w:cs="Andalus"/>
          <w:lang w:val="en-US"/>
        </w:rPr>
        <w:t xml:space="preserve"> </w:t>
      </w:r>
      <w:r w:rsidRPr="004A32B5">
        <w:rPr>
          <w:rFonts w:ascii="Andalus" w:hAnsi="Andalus" w:cs="Andalus"/>
          <w:lang w:val="en-US"/>
        </w:rPr>
        <w:t>learner strategies, and learner self-direction and autonomy.</w:t>
      </w:r>
    </w:p>
    <w:p w:rsidR="001C49BD" w:rsidRPr="004A32B5" w:rsidRDefault="001C49BD" w:rsidP="004A32B5">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lastRenderedPageBreak/>
        <w:t xml:space="preserve">Therefore, according to Tom Hutchinson </w:t>
      </w:r>
      <w:r w:rsidR="004A32B5" w:rsidRPr="004A32B5">
        <w:rPr>
          <w:rFonts w:ascii="Andalus" w:hAnsi="Andalus" w:cs="Andalus"/>
          <w:lang w:val="en-US"/>
        </w:rPr>
        <w:t>and</w:t>
      </w:r>
      <w:r w:rsidRPr="004A32B5">
        <w:rPr>
          <w:rFonts w:ascii="Andalus" w:hAnsi="Andalus" w:cs="Andalus"/>
          <w:lang w:val="en-US"/>
        </w:rPr>
        <w:t xml:space="preserve"> Alan Waters (1987), the role of</w:t>
      </w:r>
      <w:r w:rsidR="000D273A" w:rsidRPr="004A32B5">
        <w:rPr>
          <w:rFonts w:ascii="Andalus" w:hAnsi="Andalus" w:cs="Andalus"/>
          <w:lang w:val="en-US"/>
        </w:rPr>
        <w:t xml:space="preserve"> </w:t>
      </w:r>
      <w:r w:rsidRPr="004A32B5">
        <w:rPr>
          <w:rFonts w:ascii="Andalus" w:hAnsi="Andalus" w:cs="Andalus"/>
          <w:lang w:val="en-US"/>
        </w:rPr>
        <w:t>needs analysis in a skill-</w:t>
      </w:r>
      <w:proofErr w:type="spellStart"/>
      <w:r w:rsidRPr="004A32B5">
        <w:rPr>
          <w:rFonts w:ascii="Andalus" w:hAnsi="Andalus" w:cs="Andalus"/>
          <w:lang w:val="en-US"/>
        </w:rPr>
        <w:t>centred</w:t>
      </w:r>
      <w:proofErr w:type="spellEnd"/>
      <w:r w:rsidRPr="004A32B5">
        <w:rPr>
          <w:rFonts w:ascii="Andalus" w:hAnsi="Andalus" w:cs="Andalus"/>
          <w:lang w:val="en-US"/>
        </w:rPr>
        <w:t xml:space="preserve"> approach is twofold.</w:t>
      </w:r>
    </w:p>
    <w:p w:rsidR="001C49BD" w:rsidRPr="004A32B5" w:rsidRDefault="001C49BD" w:rsidP="004A32B5">
      <w:pPr>
        <w:pStyle w:val="Paragraphedeliste"/>
        <w:numPr>
          <w:ilvl w:val="0"/>
          <w:numId w:val="9"/>
        </w:numPr>
        <w:autoSpaceDE w:val="0"/>
        <w:autoSpaceDN w:val="0"/>
        <w:adjustRightInd w:val="0"/>
        <w:spacing w:after="0" w:line="240" w:lineRule="auto"/>
        <w:jc w:val="both"/>
        <w:rPr>
          <w:rFonts w:ascii="Andalus" w:hAnsi="Andalus" w:cs="Andalus"/>
          <w:lang w:val="en-US"/>
        </w:rPr>
      </w:pPr>
      <w:r w:rsidRPr="004A32B5">
        <w:rPr>
          <w:rFonts w:ascii="Andalus" w:hAnsi="Andalus" w:cs="Andalus"/>
          <w:lang w:val="en-US"/>
        </w:rPr>
        <w:t>It works as a basis for pinpointing the learner’s competence that enables</w:t>
      </w:r>
      <w:r w:rsidR="00AF5031" w:rsidRPr="004A32B5">
        <w:rPr>
          <w:rFonts w:ascii="Andalus" w:hAnsi="Andalus" w:cs="Andalus"/>
          <w:lang w:val="en-US"/>
        </w:rPr>
        <w:t xml:space="preserve"> </w:t>
      </w:r>
      <w:r w:rsidRPr="004A32B5">
        <w:rPr>
          <w:rFonts w:ascii="Andalus" w:hAnsi="Andalus" w:cs="Andalus"/>
          <w:lang w:val="en-US"/>
        </w:rPr>
        <w:t>them to achieve a linguistic competence in the target situation.</w:t>
      </w:r>
    </w:p>
    <w:p w:rsidR="001C49BD" w:rsidRPr="004A32B5" w:rsidRDefault="001C49BD" w:rsidP="004A32B5">
      <w:pPr>
        <w:pStyle w:val="Paragraphedeliste"/>
        <w:numPr>
          <w:ilvl w:val="0"/>
          <w:numId w:val="9"/>
        </w:numPr>
        <w:autoSpaceDE w:val="0"/>
        <w:autoSpaceDN w:val="0"/>
        <w:adjustRightInd w:val="0"/>
        <w:spacing w:after="0" w:line="240" w:lineRule="auto"/>
        <w:jc w:val="both"/>
        <w:rPr>
          <w:rFonts w:ascii="Andalus" w:hAnsi="Andalus" w:cs="Andalus"/>
          <w:lang w:val="en-US"/>
        </w:rPr>
      </w:pPr>
      <w:r w:rsidRPr="004A32B5">
        <w:rPr>
          <w:rFonts w:ascii="Andalus" w:hAnsi="Andalus" w:cs="Andalus"/>
          <w:lang w:val="en-US"/>
        </w:rPr>
        <w:t>It highlights the learner’s capabilities and abilities in ESP classrooms for the</w:t>
      </w:r>
      <w:r w:rsidR="00AF5031" w:rsidRPr="004A32B5">
        <w:rPr>
          <w:rFonts w:ascii="Andalus" w:hAnsi="Andalus" w:cs="Andalus"/>
          <w:lang w:val="en-US"/>
        </w:rPr>
        <w:t xml:space="preserve"> </w:t>
      </w:r>
      <w:r w:rsidRPr="004A32B5">
        <w:rPr>
          <w:rFonts w:ascii="Andalus" w:hAnsi="Andalus" w:cs="Andalus"/>
          <w:lang w:val="en-US"/>
        </w:rPr>
        <w:t>course designer.</w:t>
      </w:r>
    </w:p>
    <w:p w:rsidR="001C49BD" w:rsidRPr="004A32B5" w:rsidRDefault="001C49BD" w:rsidP="004A32B5">
      <w:pPr>
        <w:autoSpaceDE w:val="0"/>
        <w:autoSpaceDN w:val="0"/>
        <w:adjustRightInd w:val="0"/>
        <w:spacing w:after="0" w:line="240" w:lineRule="auto"/>
        <w:ind w:firstLine="708"/>
        <w:jc w:val="both"/>
        <w:rPr>
          <w:rFonts w:ascii="Andalus" w:hAnsi="Andalus" w:cs="Andalus"/>
          <w:lang w:val="en-US"/>
        </w:rPr>
      </w:pPr>
      <w:r w:rsidRPr="004A32B5">
        <w:rPr>
          <w:rFonts w:ascii="Andalus" w:hAnsi="Andalus" w:cs="Andalus"/>
          <w:lang w:val="en-US"/>
        </w:rPr>
        <w:t>Yet, the skill-</w:t>
      </w:r>
      <w:proofErr w:type="spellStart"/>
      <w:r w:rsidRPr="004A32B5">
        <w:rPr>
          <w:rFonts w:ascii="Andalus" w:hAnsi="Andalus" w:cs="Andalus"/>
          <w:lang w:val="en-US"/>
        </w:rPr>
        <w:t>centred</w:t>
      </w:r>
      <w:proofErr w:type="spellEnd"/>
      <w:r w:rsidRPr="004A32B5">
        <w:rPr>
          <w:rFonts w:ascii="Andalus" w:hAnsi="Andalus" w:cs="Andalus"/>
          <w:lang w:val="en-US"/>
        </w:rPr>
        <w:t xml:space="preserve"> approach is </w:t>
      </w:r>
      <w:proofErr w:type="spellStart"/>
      <w:r w:rsidRPr="004A32B5">
        <w:rPr>
          <w:rFonts w:ascii="Andalus" w:hAnsi="Andalus" w:cs="Andalus"/>
          <w:lang w:val="en-US"/>
        </w:rPr>
        <w:t>criticised</w:t>
      </w:r>
      <w:proofErr w:type="spellEnd"/>
      <w:r w:rsidRPr="004A32B5">
        <w:rPr>
          <w:rFonts w:ascii="Andalus" w:hAnsi="Andalus" w:cs="Andalus"/>
          <w:lang w:val="en-US"/>
        </w:rPr>
        <w:t xml:space="preserve"> as being the learner as a user of</w:t>
      </w:r>
      <w:r w:rsidR="00AF5031" w:rsidRPr="004A32B5">
        <w:rPr>
          <w:rFonts w:ascii="Andalus" w:hAnsi="Andalus" w:cs="Andalus"/>
          <w:lang w:val="en-US"/>
        </w:rPr>
        <w:t xml:space="preserve"> </w:t>
      </w:r>
      <w:r w:rsidRPr="004A32B5">
        <w:rPr>
          <w:rFonts w:ascii="Andalus" w:hAnsi="Andalus" w:cs="Andalus"/>
          <w:lang w:val="en-US"/>
        </w:rPr>
        <w:t>language rather than a learner of language</w:t>
      </w:r>
    </w:p>
    <w:p w:rsidR="000D0446" w:rsidRPr="004A32B5" w:rsidRDefault="000D0446" w:rsidP="004A32B5">
      <w:pPr>
        <w:autoSpaceDE w:val="0"/>
        <w:autoSpaceDN w:val="0"/>
        <w:adjustRightInd w:val="0"/>
        <w:spacing w:after="0" w:line="240" w:lineRule="auto"/>
        <w:jc w:val="both"/>
        <w:rPr>
          <w:rFonts w:ascii="Andalus" w:hAnsi="Andalus" w:cs="Andalus"/>
          <w:b/>
          <w:bCs/>
          <w:lang w:val="en-US"/>
        </w:rPr>
      </w:pPr>
      <w:proofErr w:type="gramStart"/>
      <w:r w:rsidRPr="004A32B5">
        <w:rPr>
          <w:rFonts w:ascii="Andalus" w:hAnsi="Andalus" w:cs="Andalus"/>
          <w:b/>
          <w:bCs/>
          <w:lang w:val="en-US"/>
        </w:rPr>
        <w:t>2.3</w:t>
      </w:r>
      <w:r w:rsidR="00AF5031" w:rsidRPr="004A32B5">
        <w:rPr>
          <w:rFonts w:ascii="Andalus" w:hAnsi="Andalus" w:cs="Andalus"/>
          <w:b/>
          <w:bCs/>
          <w:lang w:val="en-US"/>
        </w:rPr>
        <w:t xml:space="preserve"> </w:t>
      </w:r>
      <w:r w:rsidRPr="004A32B5">
        <w:rPr>
          <w:rFonts w:ascii="Andalus" w:hAnsi="Andalus" w:cs="Andalus"/>
          <w:b/>
          <w:bCs/>
          <w:lang w:val="en-US"/>
        </w:rPr>
        <w:t xml:space="preserve"> A</w:t>
      </w:r>
      <w:proofErr w:type="gramEnd"/>
      <w:r w:rsidRPr="004A32B5">
        <w:rPr>
          <w:rFonts w:ascii="Andalus" w:hAnsi="Andalus" w:cs="Andalus"/>
          <w:b/>
          <w:bCs/>
          <w:lang w:val="en-US"/>
        </w:rPr>
        <w:t xml:space="preserve"> learning-</w:t>
      </w:r>
      <w:proofErr w:type="spellStart"/>
      <w:r w:rsidRPr="004A32B5">
        <w:rPr>
          <w:rFonts w:ascii="Andalus" w:hAnsi="Andalus" w:cs="Andalus"/>
          <w:b/>
          <w:bCs/>
          <w:lang w:val="en-US"/>
        </w:rPr>
        <w:t>centred</w:t>
      </w:r>
      <w:proofErr w:type="spellEnd"/>
      <w:r w:rsidRPr="004A32B5">
        <w:rPr>
          <w:rFonts w:ascii="Andalus" w:hAnsi="Andalus" w:cs="Andalus"/>
          <w:b/>
          <w:bCs/>
          <w:lang w:val="en-US"/>
        </w:rPr>
        <w:t xml:space="preserve"> Approach to Course Design</w:t>
      </w:r>
    </w:p>
    <w:p w:rsidR="00821638" w:rsidRPr="00821638" w:rsidRDefault="00821638" w:rsidP="004A32B5">
      <w:pPr>
        <w:autoSpaceDE w:val="0"/>
        <w:autoSpaceDN w:val="0"/>
        <w:adjustRightInd w:val="0"/>
        <w:spacing w:after="0" w:line="240" w:lineRule="auto"/>
        <w:jc w:val="both"/>
        <w:rPr>
          <w:rFonts w:ascii="Andalus" w:hAnsi="Andalus" w:cs="Andalus"/>
          <w:color w:val="000000"/>
          <w:lang w:val="en-US"/>
        </w:rPr>
      </w:pPr>
      <w:r w:rsidRPr="00821638">
        <w:rPr>
          <w:rFonts w:ascii="Andalus" w:hAnsi="Andalus" w:cs="Andalus"/>
          <w:color w:val="000000"/>
          <w:lang w:val="en-US"/>
        </w:rPr>
        <w:t>A learning-</w:t>
      </w:r>
      <w:proofErr w:type="spellStart"/>
      <w:r w:rsidRPr="00821638">
        <w:rPr>
          <w:rFonts w:ascii="Andalus" w:hAnsi="Andalus" w:cs="Andalus"/>
          <w:color w:val="000000"/>
          <w:lang w:val="en-US"/>
        </w:rPr>
        <w:t>centred</w:t>
      </w:r>
      <w:proofErr w:type="spellEnd"/>
      <w:r w:rsidRPr="00821638">
        <w:rPr>
          <w:rFonts w:ascii="Andalus" w:hAnsi="Andalus" w:cs="Andalus"/>
          <w:color w:val="000000"/>
          <w:lang w:val="en-US"/>
        </w:rPr>
        <w:t xml:space="preserve"> course differs from a traditional teaching-</w:t>
      </w:r>
      <w:proofErr w:type="spellStart"/>
      <w:r w:rsidRPr="00821638">
        <w:rPr>
          <w:rFonts w:ascii="Andalus" w:hAnsi="Andalus" w:cs="Andalus"/>
          <w:color w:val="000000"/>
          <w:lang w:val="en-US"/>
        </w:rPr>
        <w:t>centred</w:t>
      </w:r>
      <w:proofErr w:type="spellEnd"/>
      <w:r w:rsidRPr="00821638">
        <w:rPr>
          <w:rFonts w:ascii="Andalus" w:hAnsi="Andalus" w:cs="Andalus"/>
          <w:color w:val="000000"/>
          <w:lang w:val="en-US"/>
        </w:rPr>
        <w:t xml:space="preserve"> (language /skills </w:t>
      </w:r>
      <w:proofErr w:type="spellStart"/>
      <w:r w:rsidRPr="00821638">
        <w:rPr>
          <w:rFonts w:ascii="Andalus" w:hAnsi="Andalus" w:cs="Andalus"/>
          <w:color w:val="000000"/>
          <w:lang w:val="en-US"/>
        </w:rPr>
        <w:t>centred</w:t>
      </w:r>
      <w:proofErr w:type="spellEnd"/>
      <w:r w:rsidRPr="00821638">
        <w:rPr>
          <w:rFonts w:ascii="Andalus" w:hAnsi="Andalus" w:cs="Andalus"/>
          <w:color w:val="000000"/>
          <w:lang w:val="en-US"/>
        </w:rPr>
        <w:t>) course in several ways (Weimer, 2002).</w:t>
      </w:r>
    </w:p>
    <w:p w:rsidR="00821638" w:rsidRPr="004A32B5" w:rsidRDefault="00821638" w:rsidP="004A32B5">
      <w:pPr>
        <w:pStyle w:val="Default"/>
        <w:ind w:firstLine="708"/>
        <w:jc w:val="both"/>
        <w:rPr>
          <w:rFonts w:ascii="Andalus" w:hAnsi="Andalus" w:cs="Andalus"/>
          <w:sz w:val="22"/>
          <w:szCs w:val="22"/>
          <w:lang w:val="en-US"/>
        </w:rPr>
      </w:pPr>
      <w:r w:rsidRPr="004A32B5">
        <w:rPr>
          <w:rFonts w:ascii="Andalus" w:hAnsi="Andalus" w:cs="Andalus"/>
          <w:sz w:val="22"/>
          <w:szCs w:val="22"/>
          <w:lang w:val="en-US"/>
        </w:rPr>
        <w:t>First, the balance of control in a learning-</w:t>
      </w:r>
      <w:proofErr w:type="spellStart"/>
      <w:r w:rsidRPr="004A32B5">
        <w:rPr>
          <w:rFonts w:ascii="Andalus" w:hAnsi="Andalus" w:cs="Andalus"/>
          <w:sz w:val="22"/>
          <w:szCs w:val="22"/>
          <w:lang w:val="en-US"/>
        </w:rPr>
        <w:t>centred</w:t>
      </w:r>
      <w:proofErr w:type="spellEnd"/>
      <w:r w:rsidRPr="004A32B5">
        <w:rPr>
          <w:rFonts w:ascii="Andalus" w:hAnsi="Andalus" w:cs="Andalus"/>
          <w:sz w:val="22"/>
          <w:szCs w:val="22"/>
          <w:lang w:val="en-US"/>
        </w:rPr>
        <w:t xml:space="preserve"> class will change. What does this mean? A common belief is that in a </w:t>
      </w:r>
      <w:proofErr w:type="spellStart"/>
      <w:r w:rsidRPr="004A32B5">
        <w:rPr>
          <w:rFonts w:ascii="Andalus" w:hAnsi="Andalus" w:cs="Andalus"/>
          <w:sz w:val="22"/>
          <w:szCs w:val="22"/>
          <w:lang w:val="en-US"/>
        </w:rPr>
        <w:t>teaching,-centred</w:t>
      </w:r>
      <w:proofErr w:type="spellEnd"/>
      <w:r w:rsidRPr="004A32B5">
        <w:rPr>
          <w:rFonts w:ascii="Andalus" w:hAnsi="Andalus" w:cs="Andalus"/>
          <w:sz w:val="22"/>
          <w:szCs w:val="22"/>
          <w:lang w:val="en-US"/>
        </w:rPr>
        <w:t xml:space="preserve"> environment, where teachers are seen to be the only source of information and are likely authoritative, the feeling of responsibility for learning is higher. This is why, in case some students</w:t>
      </w:r>
      <w:r w:rsidRPr="004A32B5">
        <w:rPr>
          <w:rFonts w:ascii="Andalus" w:hAnsiTheme="majorBidi" w:cs="Andalus"/>
          <w:sz w:val="22"/>
          <w:szCs w:val="22"/>
          <w:lang w:val="en-US"/>
        </w:rPr>
        <w:t>‟</w:t>
      </w:r>
      <w:r w:rsidRPr="004A32B5">
        <w:rPr>
          <w:rFonts w:ascii="Andalus" w:hAnsi="Andalus" w:cs="Andalus"/>
          <w:sz w:val="22"/>
          <w:szCs w:val="22"/>
          <w:lang w:val="en-US"/>
        </w:rPr>
        <w:t xml:space="preserve"> fail to learn, teachers blame themselves because they believe that good learning depends entirely on good teaching. Consequently, teaching-</w:t>
      </w:r>
      <w:proofErr w:type="spellStart"/>
      <w:r w:rsidRPr="004A32B5">
        <w:rPr>
          <w:rFonts w:ascii="Andalus" w:hAnsi="Andalus" w:cs="Andalus"/>
          <w:sz w:val="22"/>
          <w:szCs w:val="22"/>
          <w:lang w:val="en-US"/>
        </w:rPr>
        <w:t>centred</w:t>
      </w:r>
      <w:proofErr w:type="spellEnd"/>
      <w:r w:rsidRPr="004A32B5">
        <w:rPr>
          <w:rFonts w:ascii="Andalus" w:hAnsi="Andalus" w:cs="Andalus"/>
          <w:sz w:val="22"/>
          <w:szCs w:val="22"/>
          <w:lang w:val="en-US"/>
        </w:rPr>
        <w:t xml:space="preserve"> courses designers ensure control over many aspects of the course.</w:t>
      </w:r>
    </w:p>
    <w:p w:rsidR="00821638" w:rsidRDefault="00821638" w:rsidP="004A32B5">
      <w:pPr>
        <w:autoSpaceDE w:val="0"/>
        <w:autoSpaceDN w:val="0"/>
        <w:adjustRightInd w:val="0"/>
        <w:spacing w:after="0" w:line="240" w:lineRule="auto"/>
        <w:ind w:firstLine="708"/>
        <w:jc w:val="both"/>
        <w:rPr>
          <w:rFonts w:ascii="Andalus" w:hAnsi="Andalus" w:cs="Andalus"/>
          <w:color w:val="000000"/>
          <w:lang w:val="en-US"/>
        </w:rPr>
      </w:pPr>
      <w:r w:rsidRPr="004A32B5">
        <w:rPr>
          <w:rFonts w:ascii="Andalus" w:hAnsi="Andalus" w:cs="Andalus"/>
          <w:color w:val="000000"/>
          <w:lang w:val="en-US"/>
        </w:rPr>
        <w:t>In contrast, in a learning-</w:t>
      </w:r>
      <w:proofErr w:type="spellStart"/>
      <w:r w:rsidRPr="004A32B5">
        <w:rPr>
          <w:rFonts w:ascii="Andalus" w:hAnsi="Andalus" w:cs="Andalus"/>
          <w:color w:val="000000"/>
          <w:lang w:val="en-US"/>
        </w:rPr>
        <w:t>centred</w:t>
      </w:r>
      <w:proofErr w:type="spellEnd"/>
      <w:r w:rsidRPr="004A32B5">
        <w:rPr>
          <w:rFonts w:ascii="Andalus" w:hAnsi="Andalus" w:cs="Andalus"/>
          <w:color w:val="000000"/>
          <w:lang w:val="en-US"/>
        </w:rPr>
        <w:t xml:space="preserve"> situation, students are ultimately responsible for their own learning using different strategies. For example they have to engage in assigned learning activities and exert the effort required to learn. So if students are supposed to take responsibility for their own learning, it is time to give them more control over the way learning experiences are structured. In addition to this, teachers delivering a learning-</w:t>
      </w:r>
      <w:proofErr w:type="spellStart"/>
      <w:r w:rsidRPr="004A32B5">
        <w:rPr>
          <w:rFonts w:ascii="Andalus" w:hAnsi="Andalus" w:cs="Andalus"/>
          <w:color w:val="000000"/>
          <w:lang w:val="en-US"/>
        </w:rPr>
        <w:t>centred</w:t>
      </w:r>
      <w:proofErr w:type="spellEnd"/>
      <w:r w:rsidRPr="004A32B5">
        <w:rPr>
          <w:rFonts w:ascii="Andalus" w:hAnsi="Andalus" w:cs="Andalus"/>
          <w:color w:val="000000"/>
          <w:lang w:val="en-US"/>
        </w:rPr>
        <w:t xml:space="preserve"> need to control aspects of the course to ensure that they meet their professional responsibility to create a course that addresses certain learning outcomes. In the same line, students need to control aspects of the learning environment to meet individual learning goals and maintain motivation.</w:t>
      </w:r>
    </w:p>
    <w:p w:rsidR="00821638" w:rsidRPr="00821638" w:rsidRDefault="00821638" w:rsidP="001A6881">
      <w:pPr>
        <w:autoSpaceDE w:val="0"/>
        <w:autoSpaceDN w:val="0"/>
        <w:adjustRightInd w:val="0"/>
        <w:spacing w:after="0" w:line="240" w:lineRule="auto"/>
        <w:ind w:firstLine="360"/>
        <w:jc w:val="both"/>
        <w:rPr>
          <w:rFonts w:ascii="Andalus" w:hAnsi="Andalus" w:cs="Andalus"/>
          <w:color w:val="000000"/>
          <w:lang w:val="en-US"/>
        </w:rPr>
      </w:pPr>
      <w:r w:rsidRPr="00821638">
        <w:rPr>
          <w:rFonts w:ascii="Andalus" w:hAnsi="Andalus" w:cs="Andalus"/>
          <w:color w:val="000000"/>
          <w:lang w:val="en-US"/>
        </w:rPr>
        <w:t>The idea behind this approach is that the learner is the main actor in the learning process for this to happen it takes the following principles:</w:t>
      </w:r>
    </w:p>
    <w:p w:rsidR="00821638" w:rsidRPr="004A32B5" w:rsidRDefault="00821638" w:rsidP="004A32B5">
      <w:pPr>
        <w:pStyle w:val="Paragraphedeliste"/>
        <w:numPr>
          <w:ilvl w:val="0"/>
          <w:numId w:val="12"/>
        </w:numPr>
        <w:autoSpaceDE w:val="0"/>
        <w:autoSpaceDN w:val="0"/>
        <w:adjustRightInd w:val="0"/>
        <w:spacing w:after="0" w:line="240" w:lineRule="auto"/>
        <w:jc w:val="both"/>
        <w:rPr>
          <w:rFonts w:ascii="Andalus" w:hAnsi="Andalus" w:cs="Andalus"/>
          <w:color w:val="000000"/>
          <w:lang w:val="en-US"/>
        </w:rPr>
      </w:pPr>
      <w:r w:rsidRPr="004A32B5">
        <w:rPr>
          <w:rFonts w:ascii="Andalus" w:hAnsi="Andalus" w:cs="Andalus"/>
          <w:color w:val="000000"/>
          <w:lang w:val="en-US"/>
        </w:rPr>
        <w:t xml:space="preserve"> Learning is totally determined by the learner who uses his knowledge and skills to make sense of new information.</w:t>
      </w:r>
    </w:p>
    <w:p w:rsidR="00821638" w:rsidRPr="004A32B5" w:rsidRDefault="00821638" w:rsidP="004A32B5">
      <w:pPr>
        <w:pStyle w:val="Paragraphedeliste"/>
        <w:numPr>
          <w:ilvl w:val="0"/>
          <w:numId w:val="12"/>
        </w:numPr>
        <w:autoSpaceDE w:val="0"/>
        <w:autoSpaceDN w:val="0"/>
        <w:adjustRightInd w:val="0"/>
        <w:spacing w:after="0" w:line="240" w:lineRule="auto"/>
        <w:jc w:val="both"/>
        <w:rPr>
          <w:rFonts w:ascii="Andalus" w:hAnsi="Andalus" w:cs="Andalus"/>
          <w:color w:val="000000"/>
          <w:lang w:val="en-US"/>
        </w:rPr>
      </w:pPr>
      <w:r w:rsidRPr="004A32B5">
        <w:rPr>
          <w:rFonts w:ascii="Andalus" w:hAnsi="Andalus" w:cs="Andalus"/>
          <w:color w:val="000000"/>
          <w:lang w:val="en-US"/>
        </w:rPr>
        <w:t xml:space="preserve"> Learning is not just a mental process; it is a process of negotiation between individuals and society.</w:t>
      </w:r>
    </w:p>
    <w:p w:rsidR="00821638" w:rsidRDefault="00821638" w:rsidP="004A32B5">
      <w:pPr>
        <w:pStyle w:val="Paragraphedeliste"/>
        <w:numPr>
          <w:ilvl w:val="0"/>
          <w:numId w:val="12"/>
        </w:numPr>
        <w:autoSpaceDE w:val="0"/>
        <w:autoSpaceDN w:val="0"/>
        <w:adjustRightInd w:val="0"/>
        <w:spacing w:after="0" w:line="240" w:lineRule="auto"/>
        <w:jc w:val="both"/>
        <w:rPr>
          <w:rFonts w:ascii="Andalus" w:hAnsi="Andalus" w:cs="Andalus"/>
          <w:color w:val="000000"/>
          <w:lang w:val="en-US"/>
        </w:rPr>
      </w:pPr>
      <w:r w:rsidRPr="004A32B5">
        <w:rPr>
          <w:rFonts w:ascii="Andalus" w:hAnsi="Andalus" w:cs="Andalus"/>
          <w:color w:val="000000"/>
          <w:lang w:val="en-US"/>
        </w:rPr>
        <w:t xml:space="preserve"> Course design is negotiation process in which both the target situation influences the features of the syllabus and also it's a dynamic process in which means and recourses vary from time to time.</w:t>
      </w:r>
    </w:p>
    <w:p w:rsidR="00821638" w:rsidRPr="00821638" w:rsidRDefault="00821638" w:rsidP="004A32B5">
      <w:pPr>
        <w:autoSpaceDE w:val="0"/>
        <w:autoSpaceDN w:val="0"/>
        <w:adjustRightInd w:val="0"/>
        <w:spacing w:after="0" w:line="240" w:lineRule="auto"/>
        <w:jc w:val="both"/>
        <w:rPr>
          <w:rFonts w:ascii="Andalus" w:hAnsi="Andalus" w:cs="Andalus"/>
          <w:color w:val="000000"/>
          <w:lang w:val="en-US"/>
        </w:rPr>
      </w:pPr>
    </w:p>
    <w:p w:rsidR="00821638" w:rsidRDefault="00821638" w:rsidP="004A32B5">
      <w:pPr>
        <w:autoSpaceDE w:val="0"/>
        <w:autoSpaceDN w:val="0"/>
        <w:adjustRightInd w:val="0"/>
        <w:spacing w:after="0" w:line="240" w:lineRule="auto"/>
        <w:ind w:firstLine="708"/>
        <w:jc w:val="both"/>
        <w:rPr>
          <w:rFonts w:ascii="Andalus" w:hAnsi="Andalus" w:cs="Andalus"/>
          <w:color w:val="000000"/>
          <w:lang w:val="en-US"/>
        </w:rPr>
      </w:pPr>
      <w:r w:rsidRPr="004A32B5">
        <w:rPr>
          <w:rFonts w:ascii="Andalus" w:hAnsi="Andalus" w:cs="Andalus"/>
          <w:color w:val="000000"/>
          <w:lang w:val="en-US"/>
        </w:rPr>
        <w:t xml:space="preserve">Despite the fact of being: a language, learning, or skills- </w:t>
      </w:r>
      <w:proofErr w:type="spellStart"/>
      <w:r w:rsidRPr="004A32B5">
        <w:rPr>
          <w:rFonts w:ascii="Andalus" w:hAnsi="Andalus" w:cs="Andalus"/>
          <w:color w:val="000000"/>
          <w:lang w:val="en-US"/>
        </w:rPr>
        <w:t>centred</w:t>
      </w:r>
      <w:proofErr w:type="spellEnd"/>
      <w:r w:rsidRPr="004A32B5">
        <w:rPr>
          <w:rFonts w:ascii="Andalus" w:hAnsi="Andalus" w:cs="Andalus"/>
          <w:color w:val="000000"/>
          <w:lang w:val="en-US"/>
        </w:rPr>
        <w:t xml:space="preserve"> approach; making the ESP course as dynamic and flexible as much as possible is the most important thing. Hence, a clear understanding of students</w:t>
      </w:r>
      <w:r w:rsidRPr="004A32B5">
        <w:rPr>
          <w:rFonts w:ascii="Andalus" w:hAnsiTheme="majorBidi" w:cs="Andalus"/>
          <w:color w:val="000000"/>
          <w:lang w:val="en-US"/>
        </w:rPr>
        <w:t>‟</w:t>
      </w:r>
      <w:r w:rsidRPr="004A32B5">
        <w:rPr>
          <w:rFonts w:ascii="Andalus" w:hAnsi="Andalus" w:cs="Andalus"/>
          <w:color w:val="000000"/>
          <w:lang w:val="en-US"/>
        </w:rPr>
        <w:t xml:space="preserve"> needs and the demands of the target situation will serve in developing the appropriate materials and methodologies needed to function effectively in a given domain.</w:t>
      </w:r>
    </w:p>
    <w:p w:rsidR="006C6056" w:rsidRPr="00EA42C8" w:rsidRDefault="006C6056" w:rsidP="006C6056">
      <w:pPr>
        <w:pStyle w:val="Heading1"/>
        <w:rPr>
          <w:sz w:val="24"/>
          <w:szCs w:val="24"/>
        </w:rPr>
      </w:pPr>
      <w:r w:rsidRPr="00EA42C8">
        <w:rPr>
          <w:sz w:val="24"/>
          <w:szCs w:val="24"/>
        </w:rPr>
        <w:t>REFERENCES</w:t>
      </w:r>
    </w:p>
    <w:p w:rsidR="006C6056" w:rsidRPr="00EA42C8" w:rsidRDefault="006C6056" w:rsidP="006C6056">
      <w:pPr>
        <w:pStyle w:val="Corpsdetexte"/>
        <w:spacing w:before="8"/>
        <w:rPr>
          <w:b/>
          <w:sz w:val="24"/>
          <w:szCs w:val="24"/>
        </w:rPr>
      </w:pPr>
    </w:p>
    <w:p w:rsidR="006C6056" w:rsidRPr="006C6056" w:rsidRDefault="006C6056" w:rsidP="006C6056">
      <w:pPr>
        <w:pStyle w:val="Paragraphedeliste"/>
        <w:widowControl w:val="0"/>
        <w:numPr>
          <w:ilvl w:val="0"/>
          <w:numId w:val="13"/>
        </w:numPr>
        <w:tabs>
          <w:tab w:val="left" w:pos="1184"/>
          <w:tab w:val="left" w:pos="1185"/>
        </w:tabs>
        <w:autoSpaceDE w:val="0"/>
        <w:autoSpaceDN w:val="0"/>
        <w:spacing w:after="0" w:line="240" w:lineRule="auto"/>
        <w:ind w:right="116"/>
        <w:contextualSpacing w:val="0"/>
        <w:jc w:val="both"/>
        <w:rPr>
          <w:rFonts w:ascii="Symbol" w:hAnsi="Symbol"/>
          <w:sz w:val="24"/>
          <w:szCs w:val="24"/>
          <w:lang w:val="en-US"/>
        </w:rPr>
      </w:pPr>
      <w:r w:rsidRPr="006C6056">
        <w:rPr>
          <w:sz w:val="24"/>
          <w:szCs w:val="24"/>
          <w:lang w:val="en-US"/>
        </w:rPr>
        <w:t>Dudley-</w:t>
      </w:r>
      <w:proofErr w:type="spellStart"/>
      <w:r w:rsidRPr="006C6056">
        <w:rPr>
          <w:sz w:val="24"/>
          <w:szCs w:val="24"/>
          <w:lang w:val="en-US"/>
        </w:rPr>
        <w:t>Evans</w:t>
      </w:r>
      <w:proofErr w:type="gramStart"/>
      <w:r w:rsidRPr="006C6056">
        <w:rPr>
          <w:sz w:val="24"/>
          <w:szCs w:val="24"/>
          <w:lang w:val="en-US"/>
        </w:rPr>
        <w:t>,T.and</w:t>
      </w:r>
      <w:proofErr w:type="spellEnd"/>
      <w:proofErr w:type="gramEnd"/>
      <w:r w:rsidRPr="006C6056">
        <w:rPr>
          <w:sz w:val="24"/>
          <w:szCs w:val="24"/>
          <w:lang w:val="en-US"/>
        </w:rPr>
        <w:t xml:space="preserve"> St </w:t>
      </w:r>
      <w:proofErr w:type="spellStart"/>
      <w:r w:rsidRPr="006C6056">
        <w:rPr>
          <w:sz w:val="24"/>
          <w:szCs w:val="24"/>
          <w:lang w:val="en-US"/>
        </w:rPr>
        <w:t>Johns,M.J</w:t>
      </w:r>
      <w:proofErr w:type="spellEnd"/>
      <w:r w:rsidRPr="006C6056">
        <w:rPr>
          <w:sz w:val="24"/>
          <w:szCs w:val="24"/>
          <w:lang w:val="en-US"/>
        </w:rPr>
        <w:t xml:space="preserve"> (1998) </w:t>
      </w:r>
      <w:r w:rsidRPr="006C6056">
        <w:rPr>
          <w:i/>
          <w:sz w:val="24"/>
          <w:szCs w:val="24"/>
          <w:lang w:val="en-US"/>
        </w:rPr>
        <w:t xml:space="preserve">Developments in ESP a Multi- Disciplinary Approach </w:t>
      </w:r>
      <w:r w:rsidRPr="006C6056">
        <w:rPr>
          <w:sz w:val="24"/>
          <w:szCs w:val="24"/>
          <w:lang w:val="en-US"/>
        </w:rPr>
        <w:t>Cambridge: Cambridge University</w:t>
      </w:r>
      <w:r w:rsidRPr="006C6056">
        <w:rPr>
          <w:spacing w:val="-4"/>
          <w:sz w:val="24"/>
          <w:szCs w:val="24"/>
          <w:lang w:val="en-US"/>
        </w:rPr>
        <w:t xml:space="preserve"> </w:t>
      </w:r>
      <w:r w:rsidRPr="006C6056">
        <w:rPr>
          <w:sz w:val="24"/>
          <w:szCs w:val="24"/>
          <w:lang w:val="en-US"/>
        </w:rPr>
        <w:t>Press.</w:t>
      </w:r>
    </w:p>
    <w:p w:rsidR="006C6056" w:rsidRPr="00EA42C8" w:rsidRDefault="006C6056" w:rsidP="006C6056">
      <w:pPr>
        <w:pStyle w:val="Paragraphedeliste"/>
        <w:widowControl w:val="0"/>
        <w:numPr>
          <w:ilvl w:val="0"/>
          <w:numId w:val="13"/>
        </w:numPr>
        <w:tabs>
          <w:tab w:val="left" w:pos="1184"/>
          <w:tab w:val="left" w:pos="1185"/>
        </w:tabs>
        <w:autoSpaceDE w:val="0"/>
        <w:autoSpaceDN w:val="0"/>
        <w:spacing w:before="39" w:after="0" w:line="240" w:lineRule="auto"/>
        <w:ind w:right="117"/>
        <w:contextualSpacing w:val="0"/>
        <w:jc w:val="both"/>
        <w:rPr>
          <w:rFonts w:ascii="Symbol" w:hAnsi="Symbol"/>
          <w:sz w:val="24"/>
          <w:szCs w:val="24"/>
        </w:rPr>
      </w:pPr>
      <w:proofErr w:type="spellStart"/>
      <w:r w:rsidRPr="006C6056">
        <w:rPr>
          <w:sz w:val="24"/>
          <w:szCs w:val="24"/>
          <w:lang w:val="en-US"/>
        </w:rPr>
        <w:t>Flook</w:t>
      </w:r>
      <w:proofErr w:type="spellEnd"/>
      <w:r w:rsidRPr="006C6056">
        <w:rPr>
          <w:sz w:val="24"/>
          <w:szCs w:val="24"/>
          <w:lang w:val="en-US"/>
        </w:rPr>
        <w:t>, D. (1993). “Are the Authentic Materials a Pre-requisite for an ESP Course”</w:t>
      </w:r>
      <w:proofErr w:type="gramStart"/>
      <w:r w:rsidRPr="006C6056">
        <w:rPr>
          <w:sz w:val="24"/>
          <w:szCs w:val="24"/>
          <w:lang w:val="en-US"/>
        </w:rPr>
        <w:t>.</w:t>
      </w:r>
      <w:proofErr w:type="gramEnd"/>
      <w:r w:rsidRPr="006C6056">
        <w:rPr>
          <w:sz w:val="24"/>
          <w:szCs w:val="24"/>
          <w:lang w:val="en-US"/>
        </w:rPr>
        <w:t xml:space="preserve"> </w:t>
      </w:r>
      <w:r w:rsidRPr="00EA42C8">
        <w:rPr>
          <w:sz w:val="24"/>
          <w:szCs w:val="24"/>
        </w:rPr>
        <w:t xml:space="preserve">The ESP Maghreb </w:t>
      </w:r>
      <w:proofErr w:type="spellStart"/>
      <w:r w:rsidRPr="00EA42C8">
        <w:rPr>
          <w:sz w:val="24"/>
          <w:szCs w:val="24"/>
        </w:rPr>
        <w:t>Conference</w:t>
      </w:r>
      <w:proofErr w:type="spellEnd"/>
      <w:r w:rsidRPr="00EA42C8">
        <w:rPr>
          <w:sz w:val="24"/>
          <w:szCs w:val="24"/>
        </w:rPr>
        <w:t>. The British Council: London.</w:t>
      </w:r>
      <w:r w:rsidRPr="00EA42C8">
        <w:rPr>
          <w:spacing w:val="-41"/>
          <w:sz w:val="24"/>
          <w:szCs w:val="24"/>
        </w:rPr>
        <w:t xml:space="preserve"> </w:t>
      </w:r>
      <w:r w:rsidRPr="00EA42C8">
        <w:rPr>
          <w:sz w:val="24"/>
          <w:szCs w:val="24"/>
        </w:rPr>
        <w:t>*</w:t>
      </w:r>
    </w:p>
    <w:p w:rsidR="006C6056" w:rsidRPr="006C6056" w:rsidRDefault="006C6056" w:rsidP="006C6056">
      <w:pPr>
        <w:pStyle w:val="Paragraphedeliste"/>
        <w:widowControl w:val="0"/>
        <w:numPr>
          <w:ilvl w:val="0"/>
          <w:numId w:val="13"/>
        </w:numPr>
        <w:spacing w:after="0" w:line="240" w:lineRule="auto"/>
        <w:contextualSpacing w:val="0"/>
        <w:rPr>
          <w:lang w:val="en-US"/>
        </w:rPr>
      </w:pPr>
      <w:r w:rsidRPr="006C6056">
        <w:rPr>
          <w:lang w:val="en-US"/>
        </w:rPr>
        <w:t>Hutchinson,</w:t>
      </w:r>
      <w:r w:rsidRPr="006C6056">
        <w:rPr>
          <w:lang w:val="en-US"/>
        </w:rPr>
        <w:tab/>
        <w:t>T.</w:t>
      </w:r>
      <w:r w:rsidRPr="006C6056">
        <w:rPr>
          <w:lang w:val="en-US"/>
        </w:rPr>
        <w:tab/>
        <w:t>and</w:t>
      </w:r>
      <w:r w:rsidRPr="006C6056">
        <w:rPr>
          <w:lang w:val="en-US"/>
        </w:rPr>
        <w:tab/>
        <w:t>Waters,</w:t>
      </w:r>
      <w:r w:rsidRPr="006C6056">
        <w:rPr>
          <w:lang w:val="en-US"/>
        </w:rPr>
        <w:tab/>
        <w:t>A.</w:t>
      </w:r>
      <w:r w:rsidRPr="006C6056">
        <w:rPr>
          <w:lang w:val="en-US"/>
        </w:rPr>
        <w:tab/>
        <w:t>(1987).</w:t>
      </w:r>
      <w:r w:rsidRPr="006C6056">
        <w:rPr>
          <w:lang w:val="en-US"/>
        </w:rPr>
        <w:tab/>
      </w:r>
      <w:r w:rsidRPr="006C6056">
        <w:rPr>
          <w:i/>
          <w:lang w:val="en-US"/>
        </w:rPr>
        <w:t>English</w:t>
      </w:r>
      <w:r w:rsidRPr="006C6056">
        <w:rPr>
          <w:i/>
          <w:lang w:val="en-US"/>
        </w:rPr>
        <w:tab/>
        <w:t>for</w:t>
      </w:r>
      <w:r w:rsidRPr="006C6056">
        <w:rPr>
          <w:i/>
          <w:lang w:val="en-US"/>
        </w:rPr>
        <w:tab/>
        <w:t>Specific</w:t>
      </w:r>
      <w:r w:rsidRPr="006C6056">
        <w:rPr>
          <w:i/>
          <w:lang w:val="en-US"/>
        </w:rPr>
        <w:tab/>
        <w:t xml:space="preserve">Purposes. </w:t>
      </w:r>
      <w:r w:rsidRPr="006C6056">
        <w:rPr>
          <w:lang w:val="en-US"/>
        </w:rPr>
        <w:t>Cambridge: CUP</w:t>
      </w:r>
    </w:p>
    <w:p w:rsidR="006C6056" w:rsidRPr="00024A64" w:rsidRDefault="006C6056" w:rsidP="006C6056">
      <w:pPr>
        <w:pStyle w:val="Paragraphedeliste"/>
        <w:widowControl w:val="0"/>
        <w:numPr>
          <w:ilvl w:val="0"/>
          <w:numId w:val="13"/>
        </w:numPr>
        <w:tabs>
          <w:tab w:val="left" w:pos="1184"/>
          <w:tab w:val="left" w:pos="1185"/>
        </w:tabs>
        <w:autoSpaceDE w:val="0"/>
        <w:autoSpaceDN w:val="0"/>
        <w:spacing w:after="0" w:line="240" w:lineRule="auto"/>
        <w:ind w:right="118"/>
        <w:contextualSpacing w:val="0"/>
        <w:jc w:val="both"/>
        <w:rPr>
          <w:rFonts w:ascii="Symbol" w:hAnsi="Symbol"/>
          <w:sz w:val="24"/>
          <w:szCs w:val="24"/>
          <w:lang w:val="en-US"/>
        </w:rPr>
      </w:pPr>
      <w:proofErr w:type="spellStart"/>
      <w:r w:rsidRPr="006C6056">
        <w:rPr>
          <w:sz w:val="24"/>
          <w:szCs w:val="24"/>
          <w:lang w:val="en-US"/>
        </w:rPr>
        <w:t>Ricards</w:t>
      </w:r>
      <w:proofErr w:type="spellEnd"/>
      <w:r w:rsidRPr="006C6056">
        <w:rPr>
          <w:sz w:val="24"/>
          <w:szCs w:val="24"/>
          <w:lang w:val="en-US"/>
        </w:rPr>
        <w:t xml:space="preserve">, J., </w:t>
      </w:r>
      <w:proofErr w:type="spellStart"/>
      <w:r w:rsidRPr="006C6056">
        <w:rPr>
          <w:sz w:val="24"/>
          <w:szCs w:val="24"/>
          <w:lang w:val="en-US"/>
        </w:rPr>
        <w:t>J.Platt</w:t>
      </w:r>
      <w:proofErr w:type="spellEnd"/>
      <w:r w:rsidRPr="006C6056">
        <w:rPr>
          <w:sz w:val="24"/>
          <w:szCs w:val="24"/>
          <w:lang w:val="en-US"/>
        </w:rPr>
        <w:t xml:space="preserve">, &amp; H. Weber. (1992). Longman Dictionary of Applied Linguistics. </w:t>
      </w:r>
      <w:r w:rsidRPr="00024A64">
        <w:rPr>
          <w:sz w:val="24"/>
          <w:szCs w:val="24"/>
          <w:lang w:val="en-US"/>
        </w:rPr>
        <w:t>London:</w:t>
      </w:r>
      <w:r w:rsidRPr="00024A64">
        <w:rPr>
          <w:spacing w:val="-3"/>
          <w:sz w:val="24"/>
          <w:szCs w:val="24"/>
          <w:lang w:val="en-US"/>
        </w:rPr>
        <w:t xml:space="preserve"> </w:t>
      </w:r>
      <w:r w:rsidRPr="00024A64">
        <w:rPr>
          <w:sz w:val="24"/>
          <w:szCs w:val="24"/>
          <w:lang w:val="en-US"/>
        </w:rPr>
        <w:t>Longman.</w:t>
      </w:r>
    </w:p>
    <w:p w:rsidR="006C6056" w:rsidRPr="006C6056" w:rsidRDefault="006C6056" w:rsidP="006C6056">
      <w:pPr>
        <w:pStyle w:val="Paragraphedeliste"/>
        <w:widowControl w:val="0"/>
        <w:numPr>
          <w:ilvl w:val="0"/>
          <w:numId w:val="13"/>
        </w:numPr>
        <w:tabs>
          <w:tab w:val="left" w:pos="1184"/>
          <w:tab w:val="left" w:pos="1185"/>
        </w:tabs>
        <w:autoSpaceDE w:val="0"/>
        <w:autoSpaceDN w:val="0"/>
        <w:spacing w:before="40" w:after="0" w:line="240" w:lineRule="auto"/>
        <w:ind w:right="117"/>
        <w:contextualSpacing w:val="0"/>
        <w:jc w:val="both"/>
        <w:rPr>
          <w:rFonts w:ascii="Symbol" w:hAnsi="Symbol"/>
          <w:sz w:val="24"/>
          <w:szCs w:val="24"/>
          <w:lang w:val="en-US"/>
        </w:rPr>
      </w:pPr>
      <w:r w:rsidRPr="006C6056">
        <w:rPr>
          <w:sz w:val="24"/>
          <w:szCs w:val="24"/>
          <w:lang w:val="en-US"/>
        </w:rPr>
        <w:t xml:space="preserve">Richards, J.C (2001) </w:t>
      </w:r>
      <w:r w:rsidRPr="006C6056">
        <w:rPr>
          <w:i/>
          <w:sz w:val="24"/>
          <w:szCs w:val="24"/>
          <w:lang w:val="en-US"/>
        </w:rPr>
        <w:t xml:space="preserve">Approaches and Methods in Language Teaching </w:t>
      </w:r>
      <w:r w:rsidRPr="006C6056">
        <w:rPr>
          <w:spacing w:val="-5"/>
          <w:sz w:val="24"/>
          <w:szCs w:val="24"/>
          <w:lang w:val="en-US"/>
        </w:rPr>
        <w:t xml:space="preserve">2nd </w:t>
      </w:r>
      <w:r w:rsidRPr="006C6056">
        <w:rPr>
          <w:sz w:val="24"/>
          <w:szCs w:val="24"/>
          <w:lang w:val="en-US"/>
        </w:rPr>
        <w:t>Edition Cambridge: Cambridge University</w:t>
      </w:r>
      <w:r w:rsidRPr="006C6056">
        <w:rPr>
          <w:spacing w:val="-7"/>
          <w:sz w:val="24"/>
          <w:szCs w:val="24"/>
          <w:lang w:val="en-US"/>
        </w:rPr>
        <w:t xml:space="preserve"> </w:t>
      </w:r>
      <w:r w:rsidRPr="006C6056">
        <w:rPr>
          <w:sz w:val="24"/>
          <w:szCs w:val="24"/>
          <w:lang w:val="en-US"/>
        </w:rPr>
        <w:t>Press.</w:t>
      </w:r>
    </w:p>
    <w:p w:rsidR="006C6056" w:rsidRPr="006C6056" w:rsidRDefault="006C6056" w:rsidP="006C6056">
      <w:pPr>
        <w:pStyle w:val="Paragraphedeliste"/>
        <w:widowControl w:val="0"/>
        <w:numPr>
          <w:ilvl w:val="0"/>
          <w:numId w:val="13"/>
        </w:numPr>
        <w:tabs>
          <w:tab w:val="left" w:pos="1184"/>
          <w:tab w:val="left" w:pos="1185"/>
        </w:tabs>
        <w:autoSpaceDE w:val="0"/>
        <w:autoSpaceDN w:val="0"/>
        <w:spacing w:before="23" w:after="0" w:line="240" w:lineRule="auto"/>
        <w:ind w:hanging="709"/>
        <w:contextualSpacing w:val="0"/>
        <w:jc w:val="both"/>
        <w:rPr>
          <w:rFonts w:ascii="Symbol" w:hAnsi="Symbol"/>
          <w:sz w:val="24"/>
          <w:szCs w:val="24"/>
          <w:lang w:val="en-US"/>
        </w:rPr>
      </w:pPr>
      <w:r w:rsidRPr="006C6056">
        <w:rPr>
          <w:sz w:val="24"/>
          <w:szCs w:val="24"/>
          <w:lang w:val="en-US"/>
        </w:rPr>
        <w:t xml:space="preserve">Robinson, P (1991) </w:t>
      </w:r>
      <w:r w:rsidRPr="006C6056">
        <w:rPr>
          <w:i/>
          <w:sz w:val="24"/>
          <w:szCs w:val="24"/>
          <w:lang w:val="en-US"/>
        </w:rPr>
        <w:t>ESP today</w:t>
      </w:r>
      <w:r w:rsidRPr="006C6056">
        <w:rPr>
          <w:sz w:val="24"/>
          <w:szCs w:val="24"/>
          <w:lang w:val="en-US"/>
        </w:rPr>
        <w:t>.UK: Prentice Hall International</w:t>
      </w:r>
      <w:r w:rsidRPr="006C6056">
        <w:rPr>
          <w:spacing w:val="-4"/>
          <w:sz w:val="24"/>
          <w:szCs w:val="24"/>
          <w:lang w:val="en-US"/>
        </w:rPr>
        <w:t xml:space="preserve"> </w:t>
      </w:r>
      <w:r w:rsidRPr="006C6056">
        <w:rPr>
          <w:sz w:val="24"/>
          <w:szCs w:val="24"/>
          <w:lang w:val="en-US"/>
        </w:rPr>
        <w:t>ltd.</w:t>
      </w:r>
    </w:p>
    <w:p w:rsidR="006C6056" w:rsidRPr="00C277F1" w:rsidRDefault="006C6056" w:rsidP="006C6056">
      <w:pPr>
        <w:pStyle w:val="Paragraphedeliste"/>
        <w:widowControl w:val="0"/>
        <w:numPr>
          <w:ilvl w:val="0"/>
          <w:numId w:val="13"/>
        </w:numPr>
        <w:tabs>
          <w:tab w:val="left" w:pos="1184"/>
          <w:tab w:val="left" w:pos="1185"/>
        </w:tabs>
        <w:autoSpaceDE w:val="0"/>
        <w:autoSpaceDN w:val="0"/>
        <w:adjustRightInd w:val="0"/>
        <w:spacing w:after="0" w:line="240" w:lineRule="auto"/>
        <w:ind w:hanging="709"/>
        <w:contextualSpacing w:val="0"/>
        <w:jc w:val="both"/>
        <w:rPr>
          <w:rFonts w:ascii="Andalus" w:hAnsi="Andalus" w:cs="Andalus"/>
          <w:color w:val="000000"/>
          <w:lang w:val="en-US"/>
        </w:rPr>
      </w:pPr>
      <w:r w:rsidRPr="00C277F1">
        <w:rPr>
          <w:sz w:val="24"/>
          <w:szCs w:val="24"/>
          <w:lang w:val="en-US"/>
        </w:rPr>
        <w:t>Weimer,</w:t>
      </w:r>
      <w:r w:rsidRPr="00C277F1">
        <w:rPr>
          <w:spacing w:val="42"/>
          <w:sz w:val="24"/>
          <w:szCs w:val="24"/>
          <w:lang w:val="en-US"/>
        </w:rPr>
        <w:t xml:space="preserve"> </w:t>
      </w:r>
      <w:r w:rsidRPr="00C277F1">
        <w:rPr>
          <w:sz w:val="24"/>
          <w:szCs w:val="24"/>
          <w:lang w:val="en-US"/>
        </w:rPr>
        <w:t>M.</w:t>
      </w:r>
      <w:r w:rsidRPr="00C277F1">
        <w:rPr>
          <w:spacing w:val="42"/>
          <w:sz w:val="24"/>
          <w:szCs w:val="24"/>
          <w:lang w:val="en-US"/>
        </w:rPr>
        <w:t xml:space="preserve"> </w:t>
      </w:r>
      <w:r w:rsidRPr="00C277F1">
        <w:rPr>
          <w:sz w:val="24"/>
          <w:szCs w:val="24"/>
          <w:lang w:val="en-US"/>
        </w:rPr>
        <w:t>(2002).</w:t>
      </w:r>
      <w:r w:rsidRPr="00C277F1">
        <w:rPr>
          <w:spacing w:val="42"/>
          <w:sz w:val="24"/>
          <w:szCs w:val="24"/>
          <w:lang w:val="en-US"/>
        </w:rPr>
        <w:t xml:space="preserve"> </w:t>
      </w:r>
      <w:r w:rsidRPr="00C277F1">
        <w:rPr>
          <w:sz w:val="24"/>
          <w:szCs w:val="24"/>
          <w:lang w:val="en-US"/>
        </w:rPr>
        <w:t>Learner-centered</w:t>
      </w:r>
      <w:r w:rsidRPr="00C277F1">
        <w:rPr>
          <w:spacing w:val="42"/>
          <w:sz w:val="24"/>
          <w:szCs w:val="24"/>
          <w:lang w:val="en-US"/>
        </w:rPr>
        <w:t xml:space="preserve"> </w:t>
      </w:r>
      <w:r w:rsidRPr="00C277F1">
        <w:rPr>
          <w:sz w:val="24"/>
          <w:szCs w:val="24"/>
          <w:lang w:val="en-US"/>
        </w:rPr>
        <w:t>teaching:</w:t>
      </w:r>
      <w:r w:rsidRPr="00C277F1">
        <w:rPr>
          <w:spacing w:val="42"/>
          <w:sz w:val="24"/>
          <w:szCs w:val="24"/>
          <w:lang w:val="en-US"/>
        </w:rPr>
        <w:t xml:space="preserve"> </w:t>
      </w:r>
      <w:r w:rsidRPr="00C277F1">
        <w:rPr>
          <w:sz w:val="24"/>
          <w:szCs w:val="24"/>
          <w:lang w:val="en-US"/>
        </w:rPr>
        <w:t>five</w:t>
      </w:r>
      <w:r w:rsidRPr="00C277F1">
        <w:rPr>
          <w:spacing w:val="42"/>
          <w:sz w:val="24"/>
          <w:szCs w:val="24"/>
          <w:lang w:val="en-US"/>
        </w:rPr>
        <w:t xml:space="preserve"> </w:t>
      </w:r>
      <w:r w:rsidRPr="00C277F1">
        <w:rPr>
          <w:sz w:val="24"/>
          <w:szCs w:val="24"/>
          <w:lang w:val="en-US"/>
        </w:rPr>
        <w:t>key</w:t>
      </w:r>
      <w:r w:rsidRPr="00C277F1">
        <w:rPr>
          <w:spacing w:val="37"/>
          <w:sz w:val="24"/>
          <w:szCs w:val="24"/>
          <w:lang w:val="en-US"/>
        </w:rPr>
        <w:t xml:space="preserve"> </w:t>
      </w:r>
      <w:r w:rsidRPr="00C277F1">
        <w:rPr>
          <w:sz w:val="24"/>
          <w:szCs w:val="24"/>
          <w:lang w:val="en-US"/>
        </w:rPr>
        <w:t>changes</w:t>
      </w:r>
      <w:r w:rsidRPr="00C277F1">
        <w:rPr>
          <w:spacing w:val="42"/>
          <w:sz w:val="24"/>
          <w:szCs w:val="24"/>
          <w:lang w:val="en-US"/>
        </w:rPr>
        <w:t xml:space="preserve"> </w:t>
      </w:r>
      <w:r w:rsidRPr="00C277F1">
        <w:rPr>
          <w:sz w:val="24"/>
          <w:szCs w:val="24"/>
          <w:lang w:val="en-US"/>
        </w:rPr>
        <w:t>to</w:t>
      </w:r>
      <w:r w:rsidRPr="00C277F1">
        <w:rPr>
          <w:spacing w:val="43"/>
          <w:sz w:val="24"/>
          <w:szCs w:val="24"/>
          <w:lang w:val="en-US"/>
        </w:rPr>
        <w:t xml:space="preserve"> </w:t>
      </w:r>
      <w:r w:rsidRPr="00C277F1">
        <w:rPr>
          <w:sz w:val="24"/>
          <w:szCs w:val="24"/>
          <w:lang w:val="en-US"/>
        </w:rPr>
        <w:t xml:space="preserve">practice. </w:t>
      </w:r>
      <w:r w:rsidRPr="00C277F1">
        <w:rPr>
          <w:sz w:val="24"/>
          <w:szCs w:val="24"/>
        </w:rPr>
        <w:t xml:space="preserve">San Francisco, CA: </w:t>
      </w:r>
      <w:proofErr w:type="spellStart"/>
      <w:r w:rsidRPr="00C277F1">
        <w:rPr>
          <w:sz w:val="24"/>
          <w:szCs w:val="24"/>
        </w:rPr>
        <w:t>JosseyBass</w:t>
      </w:r>
      <w:proofErr w:type="spellEnd"/>
      <w:r w:rsidRPr="00C277F1">
        <w:rPr>
          <w:sz w:val="24"/>
          <w:szCs w:val="24"/>
        </w:rPr>
        <w:t>.</w:t>
      </w:r>
    </w:p>
    <w:p w:rsidR="00821638" w:rsidRPr="004A32B5" w:rsidRDefault="00821638" w:rsidP="00821638">
      <w:pPr>
        <w:autoSpaceDE w:val="0"/>
        <w:autoSpaceDN w:val="0"/>
        <w:adjustRightInd w:val="0"/>
        <w:spacing w:after="0" w:line="240" w:lineRule="auto"/>
        <w:ind w:firstLine="708"/>
        <w:jc w:val="both"/>
        <w:rPr>
          <w:rFonts w:asciiTheme="majorBidi" w:hAnsiTheme="majorBidi" w:cstheme="majorBidi"/>
          <w:color w:val="000000"/>
          <w:sz w:val="24"/>
          <w:szCs w:val="24"/>
          <w:lang w:val="en-US"/>
        </w:rPr>
      </w:pPr>
    </w:p>
    <w:sectPr w:rsidR="00821638" w:rsidRPr="004A32B5" w:rsidSect="000D273A">
      <w:pgSz w:w="11906" w:h="16838"/>
      <w:pgMar w:top="426" w:right="707"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nt0">
    <w:altName w:val="Times New Roman"/>
    <w:panose1 w:val="00000000000000000000"/>
    <w:charset w:val="01"/>
    <w:family w:val="auto"/>
    <w:notTrueType/>
    <w:pitch w:val="default"/>
    <w:sig w:usb0="00000000" w:usb1="00000089" w:usb2="0000027F" w:usb3="0000020A" w:csb0="00005DC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6A8"/>
    <w:multiLevelType w:val="hybridMultilevel"/>
    <w:tmpl w:val="F4F286D0"/>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AAE5E89"/>
    <w:multiLevelType w:val="hybridMultilevel"/>
    <w:tmpl w:val="CF520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5E23ED"/>
    <w:multiLevelType w:val="hybridMultilevel"/>
    <w:tmpl w:val="3DF0A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CB5E04"/>
    <w:multiLevelType w:val="hybridMultilevel"/>
    <w:tmpl w:val="E0907A6E"/>
    <w:lvl w:ilvl="0" w:tplc="040C0001">
      <w:start w:val="1"/>
      <w:numFmt w:val="bullet"/>
      <w:lvlText w:val=""/>
      <w:lvlJc w:val="left"/>
      <w:pPr>
        <w:ind w:left="1184" w:hanging="708"/>
      </w:pPr>
      <w:rPr>
        <w:rFonts w:ascii="Symbol" w:hAnsi="Symbol" w:hint="default"/>
        <w:w w:val="100"/>
        <w:lang w:val="en-US" w:eastAsia="en-US" w:bidi="ar-SA"/>
      </w:rPr>
    </w:lvl>
    <w:lvl w:ilvl="1" w:tplc="18DC0BD6">
      <w:numFmt w:val="bullet"/>
      <w:lvlText w:val="•"/>
      <w:lvlJc w:val="left"/>
      <w:pPr>
        <w:ind w:left="2028" w:hanging="708"/>
      </w:pPr>
      <w:rPr>
        <w:rFonts w:hint="default"/>
        <w:lang w:val="en-US" w:eastAsia="en-US" w:bidi="ar-SA"/>
      </w:rPr>
    </w:lvl>
    <w:lvl w:ilvl="2" w:tplc="5980E99A">
      <w:numFmt w:val="bullet"/>
      <w:lvlText w:val="•"/>
      <w:lvlJc w:val="left"/>
      <w:pPr>
        <w:ind w:left="2877" w:hanging="708"/>
      </w:pPr>
      <w:rPr>
        <w:rFonts w:hint="default"/>
        <w:lang w:val="en-US" w:eastAsia="en-US" w:bidi="ar-SA"/>
      </w:rPr>
    </w:lvl>
    <w:lvl w:ilvl="3" w:tplc="73DAFD74">
      <w:numFmt w:val="bullet"/>
      <w:lvlText w:val="•"/>
      <w:lvlJc w:val="left"/>
      <w:pPr>
        <w:ind w:left="3725" w:hanging="708"/>
      </w:pPr>
      <w:rPr>
        <w:rFonts w:hint="default"/>
        <w:lang w:val="en-US" w:eastAsia="en-US" w:bidi="ar-SA"/>
      </w:rPr>
    </w:lvl>
    <w:lvl w:ilvl="4" w:tplc="D7CC6E94">
      <w:numFmt w:val="bullet"/>
      <w:lvlText w:val="•"/>
      <w:lvlJc w:val="left"/>
      <w:pPr>
        <w:ind w:left="4574" w:hanging="708"/>
      </w:pPr>
      <w:rPr>
        <w:rFonts w:hint="default"/>
        <w:lang w:val="en-US" w:eastAsia="en-US" w:bidi="ar-SA"/>
      </w:rPr>
    </w:lvl>
    <w:lvl w:ilvl="5" w:tplc="BDAE58E8">
      <w:numFmt w:val="bullet"/>
      <w:lvlText w:val="•"/>
      <w:lvlJc w:val="left"/>
      <w:pPr>
        <w:ind w:left="5423" w:hanging="708"/>
      </w:pPr>
      <w:rPr>
        <w:rFonts w:hint="default"/>
        <w:lang w:val="en-US" w:eastAsia="en-US" w:bidi="ar-SA"/>
      </w:rPr>
    </w:lvl>
    <w:lvl w:ilvl="6" w:tplc="17E278B2">
      <w:numFmt w:val="bullet"/>
      <w:lvlText w:val="•"/>
      <w:lvlJc w:val="left"/>
      <w:pPr>
        <w:ind w:left="6271" w:hanging="708"/>
      </w:pPr>
      <w:rPr>
        <w:rFonts w:hint="default"/>
        <w:lang w:val="en-US" w:eastAsia="en-US" w:bidi="ar-SA"/>
      </w:rPr>
    </w:lvl>
    <w:lvl w:ilvl="7" w:tplc="BDA4B7A6">
      <w:numFmt w:val="bullet"/>
      <w:lvlText w:val="•"/>
      <w:lvlJc w:val="left"/>
      <w:pPr>
        <w:ind w:left="7120" w:hanging="708"/>
      </w:pPr>
      <w:rPr>
        <w:rFonts w:hint="default"/>
        <w:lang w:val="en-US" w:eastAsia="en-US" w:bidi="ar-SA"/>
      </w:rPr>
    </w:lvl>
    <w:lvl w:ilvl="8" w:tplc="07A813CE">
      <w:numFmt w:val="bullet"/>
      <w:lvlText w:val="•"/>
      <w:lvlJc w:val="left"/>
      <w:pPr>
        <w:ind w:left="7969" w:hanging="708"/>
      </w:pPr>
      <w:rPr>
        <w:rFonts w:hint="default"/>
        <w:lang w:val="en-US" w:eastAsia="en-US" w:bidi="ar-SA"/>
      </w:rPr>
    </w:lvl>
  </w:abstractNum>
  <w:abstractNum w:abstractNumId="4">
    <w:nsid w:val="2B940130"/>
    <w:multiLevelType w:val="hybridMultilevel"/>
    <w:tmpl w:val="0C6266FA"/>
    <w:lvl w:ilvl="0" w:tplc="538CB8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163554C"/>
    <w:multiLevelType w:val="hybridMultilevel"/>
    <w:tmpl w:val="04FED64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32B04640"/>
    <w:multiLevelType w:val="hybridMultilevel"/>
    <w:tmpl w:val="22AC6F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7D0E2C"/>
    <w:multiLevelType w:val="hybridMultilevel"/>
    <w:tmpl w:val="99C801D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690B9A"/>
    <w:multiLevelType w:val="hybridMultilevel"/>
    <w:tmpl w:val="6040036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4F53709E"/>
    <w:multiLevelType w:val="hybridMultilevel"/>
    <w:tmpl w:val="3B9661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E65262"/>
    <w:multiLevelType w:val="hybridMultilevel"/>
    <w:tmpl w:val="B3FEA1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C65C84"/>
    <w:multiLevelType w:val="hybridMultilevel"/>
    <w:tmpl w:val="51DE47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CB2183A"/>
    <w:multiLevelType w:val="hybridMultilevel"/>
    <w:tmpl w:val="B6544A86"/>
    <w:lvl w:ilvl="0" w:tplc="0D74657C">
      <w:start w:val="1"/>
      <w:numFmt w:val="bullet"/>
      <w:lvlText w:val=""/>
      <w:lvlJc w:val="left"/>
      <w:pPr>
        <w:ind w:left="1068" w:hanging="360"/>
      </w:pPr>
      <w:rPr>
        <w:rFonts w:ascii="Andalus" w:eastAsiaTheme="minorEastAsia" w:hAnsi="Andalus" w:cs="Andalu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11"/>
  </w:num>
  <w:num w:numId="4">
    <w:abstractNumId w:val="10"/>
  </w:num>
  <w:num w:numId="5">
    <w:abstractNumId w:val="7"/>
  </w:num>
  <w:num w:numId="6">
    <w:abstractNumId w:val="5"/>
  </w:num>
  <w:num w:numId="7">
    <w:abstractNumId w:val="12"/>
  </w:num>
  <w:num w:numId="8">
    <w:abstractNumId w:val="0"/>
  </w:num>
  <w:num w:numId="9">
    <w:abstractNumId w:val="8"/>
  </w:num>
  <w:num w:numId="10">
    <w:abstractNumId w:val="9"/>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C4FE1"/>
    <w:rsid w:val="00015C2C"/>
    <w:rsid w:val="00024A64"/>
    <w:rsid w:val="000C3567"/>
    <w:rsid w:val="000D0446"/>
    <w:rsid w:val="000D273A"/>
    <w:rsid w:val="001A6881"/>
    <w:rsid w:val="001C49BD"/>
    <w:rsid w:val="00314B70"/>
    <w:rsid w:val="003154EA"/>
    <w:rsid w:val="004A32B5"/>
    <w:rsid w:val="00657C36"/>
    <w:rsid w:val="00683C9C"/>
    <w:rsid w:val="006C6056"/>
    <w:rsid w:val="00702FD0"/>
    <w:rsid w:val="00815E5D"/>
    <w:rsid w:val="00821638"/>
    <w:rsid w:val="00872EAC"/>
    <w:rsid w:val="008C4FE1"/>
    <w:rsid w:val="008F2FE7"/>
    <w:rsid w:val="008F70C0"/>
    <w:rsid w:val="00AF5031"/>
    <w:rsid w:val="00C241E0"/>
    <w:rsid w:val="00C277F1"/>
    <w:rsid w:val="00C64B86"/>
    <w:rsid w:val="00F60F23"/>
    <w:rsid w:val="00F85512"/>
    <w:rsid w:val="00FA55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C4FE1"/>
    <w:pPr>
      <w:autoSpaceDE w:val="0"/>
      <w:autoSpaceDN w:val="0"/>
      <w:adjustRightInd w:val="0"/>
      <w:spacing w:after="0" w:line="240" w:lineRule="auto"/>
    </w:pPr>
    <w:rPr>
      <w:rFonts w:ascii="Garamond" w:hAnsi="Garamond" w:cs="Garamond"/>
      <w:color w:val="000000"/>
      <w:sz w:val="24"/>
      <w:szCs w:val="24"/>
    </w:rPr>
  </w:style>
  <w:style w:type="paragraph" w:styleId="Citationintense">
    <w:name w:val="Intense Quote"/>
    <w:basedOn w:val="Normal"/>
    <w:next w:val="Normal"/>
    <w:link w:val="CitationintenseCar"/>
    <w:uiPriority w:val="30"/>
    <w:qFormat/>
    <w:rsid w:val="008C4FE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C4FE1"/>
    <w:rPr>
      <w:b/>
      <w:bCs/>
      <w:i/>
      <w:iCs/>
      <w:color w:val="4F81BD" w:themeColor="accent1"/>
    </w:rPr>
  </w:style>
  <w:style w:type="paragraph" w:styleId="Textedebulles">
    <w:name w:val="Balloon Text"/>
    <w:basedOn w:val="Normal"/>
    <w:link w:val="TextedebullesCar"/>
    <w:uiPriority w:val="99"/>
    <w:semiHidden/>
    <w:unhideWhenUsed/>
    <w:rsid w:val="008C4F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FE1"/>
    <w:rPr>
      <w:rFonts w:ascii="Tahoma" w:hAnsi="Tahoma" w:cs="Tahoma"/>
      <w:sz w:val="16"/>
      <w:szCs w:val="16"/>
    </w:rPr>
  </w:style>
  <w:style w:type="paragraph" w:styleId="Paragraphedeliste">
    <w:name w:val="List Paragraph"/>
    <w:basedOn w:val="Normal"/>
    <w:uiPriority w:val="1"/>
    <w:qFormat/>
    <w:rsid w:val="001C49BD"/>
    <w:pPr>
      <w:ind w:left="720"/>
      <w:contextualSpacing/>
    </w:pPr>
  </w:style>
  <w:style w:type="paragraph" w:styleId="Citation">
    <w:name w:val="Quote"/>
    <w:basedOn w:val="Normal"/>
    <w:next w:val="Normal"/>
    <w:link w:val="CitationCar"/>
    <w:uiPriority w:val="29"/>
    <w:qFormat/>
    <w:rsid w:val="000D273A"/>
    <w:rPr>
      <w:i/>
      <w:iCs/>
      <w:color w:val="000000" w:themeColor="text1"/>
    </w:rPr>
  </w:style>
  <w:style w:type="character" w:customStyle="1" w:styleId="CitationCar">
    <w:name w:val="Citation Car"/>
    <w:basedOn w:val="Policepardfaut"/>
    <w:link w:val="Citation"/>
    <w:uiPriority w:val="29"/>
    <w:rsid w:val="000D273A"/>
    <w:rPr>
      <w:i/>
      <w:iCs/>
      <w:color w:val="000000" w:themeColor="text1"/>
    </w:rPr>
  </w:style>
  <w:style w:type="paragraph" w:styleId="Corpsdetexte">
    <w:name w:val="Body Text"/>
    <w:basedOn w:val="Normal"/>
    <w:link w:val="CorpsdetexteCar"/>
    <w:uiPriority w:val="1"/>
    <w:qFormat/>
    <w:rsid w:val="006C6056"/>
    <w:pPr>
      <w:widowControl w:val="0"/>
      <w:spacing w:after="0" w:line="240" w:lineRule="auto"/>
      <w:ind w:left="112"/>
    </w:pPr>
    <w:rPr>
      <w:rFonts w:ascii="Times New Roman" w:eastAsia="Times New Roman" w:hAnsi="Times New Roman" w:cs="Times New Roman"/>
      <w:sz w:val="26"/>
      <w:szCs w:val="26"/>
      <w:lang w:val="en-US" w:eastAsia="en-US"/>
    </w:rPr>
  </w:style>
  <w:style w:type="character" w:customStyle="1" w:styleId="CorpsdetexteCar">
    <w:name w:val="Corps de texte Car"/>
    <w:basedOn w:val="Policepardfaut"/>
    <w:link w:val="Corpsdetexte"/>
    <w:uiPriority w:val="1"/>
    <w:rsid w:val="006C6056"/>
    <w:rPr>
      <w:rFonts w:ascii="Times New Roman" w:eastAsia="Times New Roman" w:hAnsi="Times New Roman" w:cs="Times New Roman"/>
      <w:sz w:val="26"/>
      <w:szCs w:val="26"/>
      <w:lang w:val="en-US" w:eastAsia="en-US"/>
    </w:rPr>
  </w:style>
  <w:style w:type="paragraph" w:customStyle="1" w:styleId="Heading1">
    <w:name w:val="Heading 1"/>
    <w:basedOn w:val="Normal"/>
    <w:uiPriority w:val="1"/>
    <w:qFormat/>
    <w:rsid w:val="006C6056"/>
    <w:pPr>
      <w:widowControl w:val="0"/>
      <w:spacing w:after="0" w:line="240" w:lineRule="auto"/>
      <w:ind w:left="535" w:hanging="423"/>
      <w:outlineLvl w:val="1"/>
    </w:pPr>
    <w:rPr>
      <w:rFonts w:ascii="Times New Roman" w:eastAsia="Times New Roman" w:hAnsi="Times New Roman"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7779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1276</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hamza</cp:lastModifiedBy>
  <cp:revision>3</cp:revision>
  <dcterms:created xsi:type="dcterms:W3CDTF">2022-04-22T01:40:00Z</dcterms:created>
  <dcterms:modified xsi:type="dcterms:W3CDTF">2022-04-26T22:09:00Z</dcterms:modified>
</cp:coreProperties>
</file>