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1F" w:rsidRDefault="007A321F" w:rsidP="006F6B6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706DCB" w:rsidRDefault="006F6B6E" w:rsidP="008477E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20C93">
        <w:rPr>
          <w:rFonts w:asciiTheme="majorBidi" w:hAnsiTheme="majorBidi" w:cstheme="majorBidi"/>
          <w:i/>
          <w:iCs/>
          <w:sz w:val="28"/>
          <w:szCs w:val="28"/>
          <w:u w:val="single"/>
          <w:lang w:val="en-US"/>
        </w:rPr>
        <w:t>Lecture One:</w:t>
      </w:r>
      <w:r w:rsidRPr="006F6B6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Terminology</w:t>
      </w:r>
    </w:p>
    <w:p w:rsidR="0043750E" w:rsidRDefault="0043750E" w:rsidP="008477E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5B018B" w:rsidRDefault="005E5B1D" w:rsidP="0029282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  </w:t>
      </w:r>
      <w:r w:rsidR="001D19F4" w:rsidRPr="0091563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Terminology</w:t>
      </w:r>
      <w:r w:rsidR="001D19F4" w:rsidRPr="00875F2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875F24" w:rsidRPr="00875F24">
        <w:rPr>
          <w:rFonts w:asciiTheme="majorBidi" w:hAnsiTheme="majorBidi" w:cstheme="majorBidi"/>
          <w:sz w:val="24"/>
          <w:szCs w:val="24"/>
          <w:lang w:val="en-US"/>
        </w:rPr>
        <w:t>is a general word for the group of specialized words or meanings relating to a particular field, and also the s</w:t>
      </w:r>
      <w:r w:rsidR="00875F24">
        <w:rPr>
          <w:rFonts w:asciiTheme="majorBidi" w:hAnsiTheme="majorBidi" w:cstheme="majorBidi"/>
          <w:sz w:val="24"/>
          <w:szCs w:val="24"/>
          <w:lang w:val="en-US"/>
        </w:rPr>
        <w:t>tudy of such terms and their use.</w:t>
      </w:r>
    </w:p>
    <w:p w:rsidR="005E5B1D" w:rsidRDefault="00915632" w:rsidP="0029282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Biological terms are sometimes difficult to understand, but most of the words can be broken into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parts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using their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root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021EF">
        <w:rPr>
          <w:rFonts w:asciiTheme="majorBidi" w:hAnsiTheme="majorBidi" w:cstheme="majorBidi"/>
          <w:b/>
          <w:bCs/>
          <w:sz w:val="24"/>
          <w:szCs w:val="24"/>
          <w:lang w:val="en-US"/>
        </w:rPr>
        <w:t>words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by utilizing their </w:t>
      </w:r>
      <w:r w:rsidRPr="00915632">
        <w:rPr>
          <w:rFonts w:asciiTheme="majorBidi" w:hAnsiTheme="majorBidi" w:cstheme="majorBidi"/>
          <w:b/>
          <w:bCs/>
          <w:sz w:val="24"/>
          <w:szCs w:val="24"/>
          <w:lang w:val="en-US"/>
        </w:rPr>
        <w:t>prefixes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Pr="00915632">
        <w:rPr>
          <w:rFonts w:asciiTheme="majorBidi" w:hAnsiTheme="majorBidi" w:cstheme="majorBidi"/>
          <w:b/>
          <w:bCs/>
          <w:sz w:val="24"/>
          <w:szCs w:val="24"/>
          <w:lang w:val="en-US"/>
        </w:rPr>
        <w:t>suffixes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8477EB" w:rsidRDefault="008477EB" w:rsidP="0029282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Prefixes </w:t>
      </w:r>
      <w:r w:rsidRPr="008477EB">
        <w:rPr>
          <w:rFonts w:asciiTheme="majorBidi" w:hAnsiTheme="majorBidi" w:cstheme="majorBidi"/>
          <w:sz w:val="24"/>
          <w:szCs w:val="24"/>
          <w:lang w:val="en-US"/>
        </w:rPr>
        <w:t>and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suffixes </w:t>
      </w:r>
      <w:r>
        <w:rPr>
          <w:rFonts w:asciiTheme="majorBidi" w:hAnsiTheme="majorBidi" w:cstheme="majorBidi"/>
          <w:sz w:val="24"/>
          <w:szCs w:val="24"/>
          <w:lang w:val="en-US"/>
        </w:rPr>
        <w:t>are letters or group of letters which are added to either the beginning of a word (prefix) or the end of a word (suffix) to change its meaning and</w:t>
      </w:r>
      <w:r w:rsidR="0097604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/or function.</w:t>
      </w:r>
      <w:r w:rsidR="00824D47">
        <w:rPr>
          <w:rFonts w:asciiTheme="majorBidi" w:hAnsiTheme="majorBidi" w:cstheme="majorBidi"/>
          <w:sz w:val="24"/>
          <w:szCs w:val="24"/>
          <w:lang w:val="en-US"/>
        </w:rPr>
        <w:t xml:space="preserve"> In other words, roots </w:t>
      </w:r>
      <w:r w:rsidR="00824D47" w:rsidRPr="00E8724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followed </w:t>
      </w:r>
      <w:r w:rsidR="00824D47" w:rsidRPr="00E8724B">
        <w:rPr>
          <w:rFonts w:asciiTheme="majorBidi" w:hAnsiTheme="majorBidi" w:cstheme="majorBidi"/>
          <w:sz w:val="24"/>
          <w:szCs w:val="24"/>
          <w:lang w:val="en-US"/>
        </w:rPr>
        <w:t>by</w:t>
      </w:r>
      <w:r w:rsidR="00824D47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r w:rsidR="00824D47" w:rsidRPr="00E8724B">
        <w:rPr>
          <w:rFonts w:asciiTheme="majorBidi" w:hAnsiTheme="majorBidi" w:cstheme="majorBidi"/>
          <w:b/>
          <w:bCs/>
          <w:sz w:val="24"/>
          <w:szCs w:val="24"/>
          <w:lang w:val="en-US"/>
        </w:rPr>
        <w:t>hyphen</w:t>
      </w:r>
      <w:r w:rsidR="00824D47">
        <w:rPr>
          <w:rFonts w:asciiTheme="majorBidi" w:hAnsiTheme="majorBidi" w:cstheme="majorBidi"/>
          <w:sz w:val="24"/>
          <w:szCs w:val="24"/>
          <w:lang w:val="en-US"/>
        </w:rPr>
        <w:t xml:space="preserve"> are </w:t>
      </w:r>
      <w:r w:rsidR="00824D47" w:rsidRPr="00E8724B">
        <w:rPr>
          <w:rFonts w:asciiTheme="majorBidi" w:hAnsiTheme="majorBidi" w:cstheme="majorBidi"/>
          <w:b/>
          <w:bCs/>
          <w:sz w:val="24"/>
          <w:szCs w:val="24"/>
          <w:lang w:val="en-US"/>
        </w:rPr>
        <w:t>prefixes</w:t>
      </w:r>
      <w:r w:rsidR="00824D47">
        <w:rPr>
          <w:rFonts w:asciiTheme="majorBidi" w:hAnsiTheme="majorBidi" w:cstheme="majorBidi"/>
          <w:sz w:val="24"/>
          <w:szCs w:val="24"/>
          <w:lang w:val="en-US"/>
        </w:rPr>
        <w:t xml:space="preserve">. Roots </w:t>
      </w:r>
      <w:r w:rsidR="00824D47" w:rsidRPr="00E8724B">
        <w:rPr>
          <w:rFonts w:asciiTheme="majorBidi" w:hAnsiTheme="majorBidi" w:cstheme="majorBidi"/>
          <w:b/>
          <w:bCs/>
          <w:sz w:val="24"/>
          <w:szCs w:val="24"/>
          <w:lang w:val="en-US"/>
        </w:rPr>
        <w:t>preceded</w:t>
      </w:r>
      <w:r w:rsidR="00824D47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r w:rsidR="00824D47" w:rsidRPr="001A71D8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824D47" w:rsidRPr="00E8724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hyphen</w:t>
      </w:r>
      <w:r w:rsidR="00824D47">
        <w:rPr>
          <w:rFonts w:asciiTheme="majorBidi" w:hAnsiTheme="majorBidi" w:cstheme="majorBidi"/>
          <w:sz w:val="24"/>
          <w:szCs w:val="24"/>
          <w:lang w:val="en-US"/>
        </w:rPr>
        <w:t xml:space="preserve"> are </w:t>
      </w:r>
      <w:r w:rsidR="00824D47" w:rsidRPr="00E8724B">
        <w:rPr>
          <w:rFonts w:asciiTheme="majorBidi" w:hAnsiTheme="majorBidi" w:cstheme="majorBidi"/>
          <w:b/>
          <w:bCs/>
          <w:sz w:val="24"/>
          <w:szCs w:val="24"/>
          <w:lang w:val="en-US"/>
        </w:rPr>
        <w:t>suffixes</w:t>
      </w:r>
      <w:r w:rsidR="00824D4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333349" w:rsidRDefault="00333349" w:rsidP="0029282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As students of </w:t>
      </w:r>
      <w:r w:rsidRPr="00333349">
        <w:rPr>
          <w:rFonts w:asciiTheme="majorBidi" w:hAnsiTheme="majorBidi" w:cstheme="majorBidi"/>
          <w:b/>
          <w:bCs/>
          <w:sz w:val="24"/>
          <w:szCs w:val="24"/>
          <w:lang w:val="en-US"/>
        </w:rPr>
        <w:t>biology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you should </w:t>
      </w:r>
      <w:r w:rsidRPr="00333349">
        <w:rPr>
          <w:rFonts w:asciiTheme="majorBidi" w:hAnsiTheme="majorBidi" w:cstheme="majorBidi"/>
          <w:b/>
          <w:bCs/>
          <w:sz w:val="24"/>
          <w:szCs w:val="24"/>
          <w:lang w:val="en-US"/>
        </w:rPr>
        <w:t>learn to recognize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word parts, since they often give a </w:t>
      </w:r>
      <w:r w:rsidRPr="00333349">
        <w:rPr>
          <w:rFonts w:asciiTheme="majorBidi" w:hAnsiTheme="majorBidi" w:cstheme="majorBidi"/>
          <w:b/>
          <w:bCs/>
          <w:sz w:val="24"/>
          <w:szCs w:val="24"/>
          <w:lang w:val="en-US"/>
        </w:rPr>
        <w:t>clue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as to the meaning of a word.</w:t>
      </w:r>
    </w:p>
    <w:p w:rsidR="00292826" w:rsidRDefault="00292826" w:rsidP="002928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FD14A0" w:rsidRPr="00292826">
        <w:rPr>
          <w:rFonts w:asciiTheme="majorBidi" w:hAnsiTheme="majorBidi" w:cstheme="majorBidi"/>
          <w:b/>
          <w:bCs/>
          <w:sz w:val="24"/>
          <w:szCs w:val="24"/>
          <w:lang w:val="en-US"/>
        </w:rPr>
        <w:t>Greek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FD14A0" w:rsidRPr="00292826">
        <w:rPr>
          <w:rFonts w:asciiTheme="majorBidi" w:hAnsiTheme="majorBidi" w:cstheme="majorBidi"/>
          <w:b/>
          <w:bCs/>
          <w:sz w:val="24"/>
          <w:szCs w:val="24"/>
          <w:lang w:val="en-US"/>
        </w:rPr>
        <w:t>Latin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 root words often are used in </w:t>
      </w:r>
      <w:r w:rsidR="00FD14A0" w:rsidRPr="00292826">
        <w:rPr>
          <w:rFonts w:asciiTheme="majorBidi" w:hAnsiTheme="majorBidi" w:cstheme="majorBidi"/>
          <w:b/>
          <w:bCs/>
          <w:sz w:val="24"/>
          <w:szCs w:val="24"/>
          <w:lang w:val="en-US"/>
        </w:rPr>
        <w:t>scientific terminology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>. Some scientific</w:t>
      </w:r>
      <w:r w:rsidR="00FD1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words are the same in English as they </w:t>
      </w:r>
      <w:r w:rsidR="00FD14A0" w:rsidRPr="00922D9C">
        <w:rPr>
          <w:rFonts w:asciiTheme="majorBidi" w:hAnsiTheme="majorBidi" w:cstheme="majorBidi"/>
          <w:b/>
          <w:bCs/>
          <w:sz w:val="24"/>
          <w:szCs w:val="24"/>
          <w:lang w:val="en-US"/>
        </w:rPr>
        <w:t>originally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 were in Greek or Latin.</w:t>
      </w:r>
      <w:r w:rsidR="00FD1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For example, the Latin words </w:t>
      </w:r>
      <w:r w:rsidR="00FD14A0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species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FD14A0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genera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FD14A0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spectrum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FD14A0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bacillus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and </w:t>
      </w:r>
      <w:r w:rsidR="00FD14A0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coccyx 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>are</w:t>
      </w:r>
      <w:r w:rsidR="00FD1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still used today in their original form. Other words use Greek or Latin </w:t>
      </w:r>
      <w:r w:rsidR="00FD14A0" w:rsidRPr="00922D9C">
        <w:rPr>
          <w:rFonts w:asciiTheme="majorBidi" w:hAnsiTheme="majorBidi" w:cstheme="majorBidi"/>
          <w:b/>
          <w:bCs/>
          <w:sz w:val="24"/>
          <w:szCs w:val="24"/>
          <w:lang w:val="en-US"/>
        </w:rPr>
        <w:t>prefixes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 or</w:t>
      </w:r>
      <w:r w:rsidR="00FD1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D14A0" w:rsidRPr="00922D9C">
        <w:rPr>
          <w:rFonts w:asciiTheme="majorBidi" w:hAnsiTheme="majorBidi" w:cstheme="majorBidi"/>
          <w:b/>
          <w:bCs/>
          <w:sz w:val="24"/>
          <w:szCs w:val="24"/>
          <w:lang w:val="en-US"/>
        </w:rPr>
        <w:t>suffixes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292826" w:rsidRDefault="00292826" w:rsidP="002928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D14A0" w:rsidRDefault="00292826" w:rsidP="002928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The chart below lists some commonly used </w:t>
      </w:r>
      <w:r w:rsidR="00FD14A0" w:rsidRPr="00922D9C">
        <w:rPr>
          <w:rFonts w:asciiTheme="majorBidi" w:hAnsiTheme="majorBidi" w:cstheme="majorBidi"/>
          <w:b/>
          <w:bCs/>
          <w:sz w:val="24"/>
          <w:szCs w:val="24"/>
          <w:lang w:val="en-US"/>
        </w:rPr>
        <w:t>prefixes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FD14A0" w:rsidRPr="00922D9C">
        <w:rPr>
          <w:rFonts w:asciiTheme="majorBidi" w:hAnsiTheme="majorBidi" w:cstheme="majorBidi"/>
          <w:b/>
          <w:bCs/>
          <w:sz w:val="24"/>
          <w:szCs w:val="24"/>
          <w:lang w:val="en-US"/>
        </w:rPr>
        <w:t>suffixes</w:t>
      </w:r>
      <w:r w:rsidR="00FD14A0" w:rsidRPr="006064F7">
        <w:rPr>
          <w:rFonts w:asciiTheme="majorBidi" w:hAnsiTheme="majorBidi" w:cstheme="majorBidi"/>
          <w:sz w:val="24"/>
          <w:szCs w:val="24"/>
          <w:lang w:val="en-US"/>
        </w:rPr>
        <w:t xml:space="preserve"> and</w:t>
      </w:r>
      <w:r w:rsidR="00FD1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D14A0" w:rsidRPr="00922D9C">
        <w:rPr>
          <w:rFonts w:asciiTheme="majorBidi" w:hAnsiTheme="majorBidi" w:cstheme="majorBidi"/>
          <w:b/>
          <w:bCs/>
          <w:sz w:val="24"/>
          <w:szCs w:val="24"/>
          <w:lang w:val="en-US"/>
        </w:rPr>
        <w:t>their meanings</w:t>
      </w:r>
      <w:r w:rsidR="00FD14A0" w:rsidRPr="002C35E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D14A0" w:rsidRDefault="00FD14A0" w:rsidP="00FD14A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D14A0" w:rsidRPr="002C35EB" w:rsidRDefault="00FD14A0" w:rsidP="00FD14A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lledutableau"/>
        <w:tblW w:w="0" w:type="auto"/>
        <w:tblInd w:w="1526" w:type="dxa"/>
        <w:tblLook w:val="04A0"/>
      </w:tblPr>
      <w:tblGrid>
        <w:gridCol w:w="3875"/>
        <w:gridCol w:w="2624"/>
      </w:tblGrid>
      <w:tr w:rsidR="00FD14A0" w:rsidTr="005837A4">
        <w:tc>
          <w:tcPr>
            <w:tcW w:w="3875" w:type="dxa"/>
          </w:tcPr>
          <w:p w:rsidR="00FD14A0" w:rsidRPr="00BB286F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B286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Latin or Greek prefix</w:t>
            </w:r>
          </w:p>
        </w:tc>
        <w:tc>
          <w:tcPr>
            <w:tcW w:w="2624" w:type="dxa"/>
          </w:tcPr>
          <w:p w:rsidR="00FD14A0" w:rsidRPr="00BB286F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B286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Meanin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</w:t>
            </w:r>
          </w:p>
        </w:tc>
      </w:tr>
      <w:tr w:rsidR="00FD14A0" w:rsidRPr="00E20C93" w:rsidTr="005837A4">
        <w:tc>
          <w:tcPr>
            <w:tcW w:w="3875" w:type="dxa"/>
          </w:tcPr>
          <w:p w:rsidR="00FD14A0" w:rsidRPr="00D864B8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64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a–, an–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non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un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514607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not, without, non, lack of, negative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71609C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anti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–, contra–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against, opposed to; opposite</w:t>
            </w:r>
          </w:p>
        </w:tc>
      </w:tr>
      <w:tr w:rsidR="00FD14A0" w:rsidRPr="00136935" w:rsidTr="005837A4">
        <w:tc>
          <w:tcPr>
            <w:tcW w:w="3875" w:type="dxa"/>
          </w:tcPr>
          <w:p w:rsidR="00FD14A0" w:rsidRPr="00D073BB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073B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auto</w:t>
            </w:r>
            <w:r w:rsidRPr="00D073B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self, automatic, spontaneous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226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di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diplo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twice, double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5B78CF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5B78C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bio–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vita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related to life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A74C18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cat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de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down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C05C0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C05C0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chlor–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green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490A8E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chrom–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color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3B4341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lastRenderedPageBreak/>
              <w:t>cyto</w:t>
            </w:r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cell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eco</w:t>
            </w:r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where one lives, home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A5EE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endo–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within, in, inside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D542F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entomo</w:t>
            </w:r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insect</w:t>
            </w:r>
          </w:p>
        </w:tc>
      </w:tr>
      <w:tr w:rsidR="00FD14A0" w:rsidRPr="00E20C93" w:rsidTr="005837A4">
        <w:tc>
          <w:tcPr>
            <w:tcW w:w="3875" w:type="dxa"/>
          </w:tcPr>
          <w:p w:rsidR="00FD14A0" w:rsidRPr="00AD21BA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epi</w:t>
            </w:r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atop, above, on, over, upon</w:t>
            </w:r>
          </w:p>
        </w:tc>
      </w:tr>
      <w:tr w:rsidR="00FD14A0" w:rsidRPr="00E20C93" w:rsidTr="005837A4">
        <w:tc>
          <w:tcPr>
            <w:tcW w:w="3875" w:type="dxa"/>
          </w:tcPr>
          <w:p w:rsidR="00FD14A0" w:rsidRPr="005B161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ex–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ecto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exo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out, outside, beyond, outer surface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5B161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geo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earth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3B24C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3B24C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herb</w:t>
            </w:r>
            <w:r w:rsidRPr="003B2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( 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phyte)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plant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4E66CF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4E66C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herpe–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reptile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3B24C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hetero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other, different</w:t>
            </w:r>
          </w:p>
        </w:tc>
      </w:tr>
      <w:tr w:rsidR="00FD14A0" w:rsidRPr="00E20C93" w:rsidTr="005837A4">
        <w:tc>
          <w:tcPr>
            <w:tcW w:w="3875" w:type="dxa"/>
          </w:tcPr>
          <w:p w:rsidR="00FD14A0" w:rsidRPr="001060CC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060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hyper–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above, excess, more than, over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0F7FEC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0F7FE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hypo–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sub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below, beneath, under</w:t>
            </w:r>
          </w:p>
        </w:tc>
      </w:tr>
      <w:tr w:rsidR="00FD14A0" w:rsidRPr="00E20C93" w:rsidTr="005837A4">
        <w:tc>
          <w:tcPr>
            <w:tcW w:w="3875" w:type="dxa"/>
          </w:tcPr>
          <w:p w:rsidR="00FD14A0" w:rsidRPr="00F476BD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intra–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in, indoors, inside, interior, within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20520B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macro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mega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big, huge, large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DA6B80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mar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sea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E15F52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medi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meso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middle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073B47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073B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multi</w:t>
            </w:r>
            <w:r w:rsidRPr="00073B4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–, myria–, poly–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many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B5419F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micro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little, small, tiny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B5419F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omni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toti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all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C44647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patho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disease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61262D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phago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(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troph),(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vore)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 feed or eat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577B96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prim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proto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first or one 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5E705A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re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again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5E705A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sym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syn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sys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with, together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D57F14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tax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arrange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C32E8A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terr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land</w:t>
            </w:r>
          </w:p>
        </w:tc>
      </w:tr>
      <w:tr w:rsidR="00FD14A0" w:rsidRPr="00E8283B" w:rsidTr="005837A4">
        <w:tc>
          <w:tcPr>
            <w:tcW w:w="3875" w:type="dxa"/>
          </w:tcPr>
          <w:p w:rsidR="00FD14A0" w:rsidRPr="00C32E8A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zo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FD14A0" w:rsidRPr="00E8283B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animal</w:t>
            </w:r>
          </w:p>
        </w:tc>
      </w:tr>
      <w:tr w:rsidR="00FD14A0" w:rsidTr="005837A4">
        <w:tc>
          <w:tcPr>
            <w:tcW w:w="3875" w:type="dxa"/>
          </w:tcPr>
          <w:p w:rsidR="00FD14A0" w:rsidRPr="008D7A6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Helvetica-Bold" w:hAnsi="Helvetica-Bold" w:cs="Helvetica-Bold"/>
                <w:b/>
                <w:bCs/>
              </w:rPr>
              <w:t xml:space="preserve">Latin or </w:t>
            </w:r>
            <w:r w:rsidRPr="008D7A69">
              <w:rPr>
                <w:rFonts w:ascii="Helvetica-Bold" w:hAnsi="Helvetica-Bold" w:cs="Helvetica-Bold"/>
                <w:b/>
                <w:bCs/>
                <w:lang w:val="en-US"/>
              </w:rPr>
              <w:t>Greek</w:t>
            </w:r>
            <w:r>
              <w:rPr>
                <w:rFonts w:ascii="Helvetica-Bold" w:hAnsi="Helvetica-Bold" w:cs="Helvetica-Bold"/>
                <w:b/>
                <w:bCs/>
              </w:rPr>
              <w:t xml:space="preserve"> </w:t>
            </w:r>
            <w:r w:rsidRPr="008D7A69">
              <w:rPr>
                <w:rFonts w:ascii="Helvetica-Bold" w:hAnsi="Helvetica-Bold" w:cs="Helvetica-Bold"/>
                <w:b/>
                <w:bCs/>
                <w:lang w:val="en-US"/>
              </w:rPr>
              <w:t>suffix</w:t>
            </w:r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C25A8">
              <w:rPr>
                <w:rFonts w:ascii="Helvetica-Bold" w:hAnsi="Helvetica-Bold" w:cs="Helvetica-Bold"/>
                <w:b/>
                <w:bCs/>
                <w:lang w:val="en-US"/>
              </w:rPr>
              <w:t>Meaning</w:t>
            </w:r>
          </w:p>
        </w:tc>
      </w:tr>
      <w:tr w:rsidR="00FD14A0" w:rsidTr="005837A4">
        <w:tc>
          <w:tcPr>
            <w:tcW w:w="3875" w:type="dxa"/>
          </w:tcPr>
          <w:p w:rsidR="00FD14A0" w:rsidRPr="008D7A69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cide</w:t>
            </w:r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kill</w:t>
            </w:r>
          </w:p>
        </w:tc>
      </w:tr>
      <w:tr w:rsidR="00FD14A0" w:rsidTr="005837A4">
        <w:tc>
          <w:tcPr>
            <w:tcW w:w="3875" w:type="dxa"/>
          </w:tcPr>
          <w:p w:rsidR="00FD14A0" w:rsidRPr="002C25A8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logy</w:t>
            </w:r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study</w:t>
            </w:r>
          </w:p>
        </w:tc>
      </w:tr>
      <w:tr w:rsidR="00FD14A0" w:rsidTr="005837A4">
        <w:tc>
          <w:tcPr>
            <w:tcW w:w="3875" w:type="dxa"/>
          </w:tcPr>
          <w:p w:rsidR="00FD14A0" w:rsidRPr="00F476BD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osis</w:t>
            </w:r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actions, conditions, or states</w:t>
            </w:r>
          </w:p>
        </w:tc>
      </w:tr>
      <w:tr w:rsidR="00FD14A0" w:rsidTr="005837A4">
        <w:tc>
          <w:tcPr>
            <w:tcW w:w="3875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phyll</w:t>
            </w:r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leaf</w:t>
            </w:r>
          </w:p>
        </w:tc>
      </w:tr>
      <w:tr w:rsidR="00FD14A0" w:rsidTr="005837A4">
        <w:tc>
          <w:tcPr>
            <w:tcW w:w="3875" w:type="dxa"/>
          </w:tcPr>
          <w:p w:rsidR="00FD14A0" w:rsidRPr="00331584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phore</w:t>
            </w:r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carry, to bear</w:t>
            </w:r>
          </w:p>
        </w:tc>
      </w:tr>
      <w:tr w:rsidR="00FD14A0" w:rsidTr="005837A4">
        <w:tc>
          <w:tcPr>
            <w:tcW w:w="3875" w:type="dxa"/>
          </w:tcPr>
          <w:p w:rsidR="00FD14A0" w:rsidRPr="00A81732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scope</w:t>
            </w:r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view, see</w:t>
            </w:r>
          </w:p>
        </w:tc>
      </w:tr>
      <w:tr w:rsidR="00FD14A0" w:rsidTr="005837A4">
        <w:tc>
          <w:tcPr>
            <w:tcW w:w="3875" w:type="dxa"/>
          </w:tcPr>
          <w:p w:rsidR="00FD14A0" w:rsidRPr="00757655" w:rsidRDefault="00FD14A0" w:rsidP="005837A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trop, 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volv</w:t>
            </w:r>
          </w:p>
        </w:tc>
        <w:tc>
          <w:tcPr>
            <w:tcW w:w="2624" w:type="dxa"/>
          </w:tcPr>
          <w:p w:rsidR="00FD14A0" w:rsidRDefault="00FD14A0" w:rsidP="005837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turn, change</w:t>
            </w:r>
          </w:p>
        </w:tc>
      </w:tr>
    </w:tbl>
    <w:p w:rsidR="00FD14A0" w:rsidRPr="00E8283B" w:rsidRDefault="00FD14A0" w:rsidP="00FD14A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FD14A0" w:rsidRPr="008477EB" w:rsidRDefault="00FD14A0" w:rsidP="0033334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FD14A0" w:rsidRPr="008477EB" w:rsidSect="00FD14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EBE" w:rsidRDefault="00881EBE" w:rsidP="007A321F">
      <w:pPr>
        <w:spacing w:after="0" w:line="240" w:lineRule="auto"/>
      </w:pPr>
      <w:r>
        <w:separator/>
      </w:r>
    </w:p>
  </w:endnote>
  <w:endnote w:type="continuationSeparator" w:id="1">
    <w:p w:rsidR="00881EBE" w:rsidRDefault="00881EBE" w:rsidP="007A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EBE" w:rsidRDefault="00881EBE" w:rsidP="007A321F">
      <w:pPr>
        <w:spacing w:after="0" w:line="240" w:lineRule="auto"/>
      </w:pPr>
      <w:r>
        <w:separator/>
      </w:r>
    </w:p>
  </w:footnote>
  <w:footnote w:type="continuationSeparator" w:id="1">
    <w:p w:rsidR="00881EBE" w:rsidRDefault="00881EBE" w:rsidP="007A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1F" w:rsidRDefault="007A321F" w:rsidP="007A321F">
    <w:pPr>
      <w:pStyle w:val="En-tte"/>
      <w:tabs>
        <w:tab w:val="clear" w:pos="4536"/>
        <w:tab w:val="clear" w:pos="9072"/>
        <w:tab w:val="left" w:pos="6676"/>
      </w:tabs>
      <w:rPr>
        <w:rFonts w:asciiTheme="majorBidi" w:hAnsiTheme="majorBidi" w:cstheme="majorBidi"/>
        <w:i/>
        <w:iCs/>
        <w:sz w:val="24"/>
        <w:szCs w:val="24"/>
        <w:lang w:val="en-US"/>
      </w:rPr>
    </w:pPr>
    <w:r w:rsidRPr="009F3D17">
      <w:rPr>
        <w:rFonts w:asciiTheme="majorBidi" w:hAnsiTheme="majorBidi" w:cstheme="majorBidi"/>
        <w:i/>
        <w:iCs/>
        <w:sz w:val="24"/>
        <w:szCs w:val="24"/>
        <w:lang w:val="en-US"/>
      </w:rPr>
      <w:t>University:</w:t>
    </w:r>
    <w:r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 xml:space="preserve"> Abdelhafid Boussouf Mila</w:t>
    </w:r>
    <w:r w:rsidRPr="00A65554">
      <w:rPr>
        <w:rFonts w:asciiTheme="majorBidi" w:hAnsiTheme="majorBidi" w:cstheme="majorBidi"/>
        <w:i/>
        <w:iCs/>
        <w:sz w:val="24"/>
        <w:szCs w:val="24"/>
        <w:lang w:val="en-US"/>
      </w:rPr>
      <w:t xml:space="preserve">                                                        </w:t>
    </w:r>
  </w:p>
  <w:p w:rsidR="007A321F" w:rsidRDefault="007A321F" w:rsidP="007A321F">
    <w:pPr>
      <w:pStyle w:val="En-tte"/>
      <w:tabs>
        <w:tab w:val="clear" w:pos="4536"/>
        <w:tab w:val="clear" w:pos="9072"/>
        <w:tab w:val="left" w:pos="6676"/>
      </w:tabs>
      <w:rPr>
        <w:rFonts w:asciiTheme="majorBidi" w:hAnsiTheme="majorBidi" w:cstheme="majorBidi"/>
        <w:i/>
        <w:iCs/>
        <w:sz w:val="24"/>
        <w:szCs w:val="24"/>
        <w:lang w:val="en-US"/>
      </w:rPr>
    </w:pPr>
    <w:r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 xml:space="preserve">Department of </w:t>
    </w:r>
    <w:r w:rsidRPr="00CE6634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>Biology</w:t>
    </w:r>
    <w:r w:rsidRPr="00A65554">
      <w:rPr>
        <w:rFonts w:asciiTheme="majorBidi" w:hAnsiTheme="majorBidi" w:cstheme="majorBidi"/>
        <w:i/>
        <w:iCs/>
        <w:sz w:val="24"/>
        <w:szCs w:val="24"/>
        <w:lang w:val="en-US"/>
      </w:rPr>
      <w:t xml:space="preserve">   </w:t>
    </w:r>
  </w:p>
  <w:p w:rsidR="007A321F" w:rsidRDefault="007A321F" w:rsidP="007A321F">
    <w:pPr>
      <w:pStyle w:val="En-tte"/>
      <w:tabs>
        <w:tab w:val="clear" w:pos="4536"/>
        <w:tab w:val="clear" w:pos="9072"/>
        <w:tab w:val="left" w:pos="6676"/>
      </w:tabs>
      <w:rPr>
        <w:rFonts w:asciiTheme="majorBidi" w:hAnsiTheme="majorBidi" w:cstheme="majorBidi"/>
        <w:b/>
        <w:bCs/>
        <w:i/>
        <w:iCs/>
        <w:sz w:val="24"/>
        <w:szCs w:val="24"/>
        <w:lang w:val="en-US"/>
      </w:rPr>
    </w:pPr>
    <w:r w:rsidRPr="00BF7E9E">
      <w:rPr>
        <w:rFonts w:asciiTheme="majorBidi" w:hAnsiTheme="majorBidi" w:cstheme="majorBidi"/>
        <w:i/>
        <w:iCs/>
        <w:sz w:val="24"/>
        <w:szCs w:val="24"/>
        <w:lang w:val="en-US"/>
      </w:rPr>
      <w:t>Module:</w:t>
    </w:r>
    <w:r w:rsidRPr="00BF7E9E">
      <w:rPr>
        <w:rFonts w:asciiTheme="majorBidi" w:hAnsiTheme="majorBidi" w:cstheme="majorBidi"/>
        <w:b/>
        <w:bCs/>
        <w:sz w:val="24"/>
        <w:szCs w:val="24"/>
        <w:lang w:val="en-US"/>
      </w:rPr>
      <w:t xml:space="preserve"> </w:t>
    </w:r>
    <w:r w:rsidRPr="00BF7E9E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>Techniques of Scientific Communication and Expression</w:t>
    </w:r>
    <w:r w:rsidRPr="00A65554">
      <w:rPr>
        <w:rFonts w:asciiTheme="majorBidi" w:hAnsiTheme="majorBidi" w:cstheme="majorBidi"/>
        <w:i/>
        <w:iCs/>
        <w:sz w:val="24"/>
        <w:szCs w:val="24"/>
        <w:lang w:val="en-US"/>
      </w:rPr>
      <w:t xml:space="preserve">                                                   </w:t>
    </w:r>
    <w:r>
      <w:rPr>
        <w:rFonts w:asciiTheme="majorBidi" w:hAnsiTheme="majorBidi" w:cstheme="majorBidi"/>
        <w:i/>
        <w:iCs/>
        <w:sz w:val="24"/>
        <w:szCs w:val="24"/>
        <w:lang w:val="en-US"/>
      </w:rPr>
      <w:t xml:space="preserve">                       </w:t>
    </w:r>
    <w:r w:rsidRPr="00A65554">
      <w:rPr>
        <w:rFonts w:asciiTheme="majorBidi" w:hAnsiTheme="majorBidi" w:cstheme="majorBidi"/>
        <w:i/>
        <w:iCs/>
        <w:sz w:val="24"/>
        <w:szCs w:val="24"/>
        <w:lang w:val="en-US"/>
      </w:rPr>
      <w:t xml:space="preserve"> </w:t>
    </w:r>
    <w:r w:rsidRPr="00BF7E9E">
      <w:rPr>
        <w:rFonts w:asciiTheme="majorBidi" w:hAnsiTheme="majorBidi" w:cstheme="majorBidi"/>
        <w:i/>
        <w:iCs/>
        <w:sz w:val="24"/>
        <w:szCs w:val="24"/>
        <w:lang w:val="en-US"/>
      </w:rPr>
      <w:t>Level :</w:t>
    </w:r>
    <w:r w:rsidRPr="00BF7E9E">
      <w:rPr>
        <w:rFonts w:asciiTheme="majorBidi" w:hAnsiTheme="majorBidi" w:cstheme="majorBidi"/>
        <w:b/>
        <w:bCs/>
        <w:sz w:val="24"/>
        <w:szCs w:val="24"/>
        <w:lang w:val="en-US"/>
      </w:rPr>
      <w:t xml:space="preserve"> </w:t>
    </w:r>
    <w:r w:rsidRPr="00BF7E9E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>2</w:t>
    </w:r>
    <w:r w:rsidRPr="00BF7E9E">
      <w:rPr>
        <w:rFonts w:asciiTheme="majorBidi" w:hAnsiTheme="majorBidi" w:cstheme="majorBidi"/>
        <w:b/>
        <w:bCs/>
        <w:i/>
        <w:iCs/>
        <w:sz w:val="24"/>
        <w:szCs w:val="24"/>
        <w:vertAlign w:val="superscript"/>
        <w:lang w:val="en-US"/>
      </w:rPr>
      <w:t>nd</w:t>
    </w:r>
    <w:r w:rsidRPr="00BF7E9E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 xml:space="preserve"> Year</w:t>
    </w:r>
  </w:p>
  <w:p w:rsidR="003E2DF6" w:rsidRPr="007A321F" w:rsidRDefault="003E2DF6" w:rsidP="007A321F">
    <w:pPr>
      <w:pStyle w:val="En-tte"/>
      <w:tabs>
        <w:tab w:val="clear" w:pos="4536"/>
        <w:tab w:val="clear" w:pos="9072"/>
        <w:tab w:val="left" w:pos="6676"/>
      </w:tabs>
      <w:rPr>
        <w:rFonts w:asciiTheme="majorBidi" w:hAnsiTheme="majorBidi" w:cstheme="majorBidi"/>
        <w:i/>
        <w:iCs/>
        <w:sz w:val="24"/>
        <w:szCs w:val="24"/>
        <w:lang w:val="en-US"/>
      </w:rPr>
    </w:pPr>
    <w:r w:rsidRPr="003E2DF6">
      <w:rPr>
        <w:rFonts w:asciiTheme="majorBidi" w:hAnsiTheme="majorBidi" w:cstheme="majorBidi"/>
        <w:i/>
        <w:iCs/>
        <w:sz w:val="24"/>
        <w:szCs w:val="24"/>
        <w:lang w:val="en-US"/>
      </w:rPr>
      <w:t>Tutor</w:t>
    </w:r>
    <w:r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>: N. Bedjaoui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431"/>
    <w:rsid w:val="001A71D8"/>
    <w:rsid w:val="001D19F4"/>
    <w:rsid w:val="00292826"/>
    <w:rsid w:val="00333349"/>
    <w:rsid w:val="003E2DF6"/>
    <w:rsid w:val="0043750E"/>
    <w:rsid w:val="0051693B"/>
    <w:rsid w:val="005B018B"/>
    <w:rsid w:val="005E5B1D"/>
    <w:rsid w:val="006021EF"/>
    <w:rsid w:val="006979C7"/>
    <w:rsid w:val="006E153D"/>
    <w:rsid w:val="006F6B6E"/>
    <w:rsid w:val="00706DCB"/>
    <w:rsid w:val="007A321F"/>
    <w:rsid w:val="00824D47"/>
    <w:rsid w:val="008477EB"/>
    <w:rsid w:val="00875F24"/>
    <w:rsid w:val="00881EBE"/>
    <w:rsid w:val="00915632"/>
    <w:rsid w:val="00922D9C"/>
    <w:rsid w:val="0097604A"/>
    <w:rsid w:val="00C13FB5"/>
    <w:rsid w:val="00C93431"/>
    <w:rsid w:val="00E20C93"/>
    <w:rsid w:val="00E8724B"/>
    <w:rsid w:val="00FD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A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321F"/>
  </w:style>
  <w:style w:type="paragraph" w:styleId="Pieddepage">
    <w:name w:val="footer"/>
    <w:basedOn w:val="Normal"/>
    <w:link w:val="PieddepageCar"/>
    <w:uiPriority w:val="99"/>
    <w:semiHidden/>
    <w:unhideWhenUsed/>
    <w:rsid w:val="007A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321F"/>
  </w:style>
  <w:style w:type="table" w:styleId="Grilledutableau">
    <w:name w:val="Table Grid"/>
    <w:basedOn w:val="TableauNormal"/>
    <w:uiPriority w:val="59"/>
    <w:rsid w:val="007A3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dg</cp:lastModifiedBy>
  <cp:revision>314</cp:revision>
  <dcterms:created xsi:type="dcterms:W3CDTF">2008-11-24T23:38:00Z</dcterms:created>
  <dcterms:modified xsi:type="dcterms:W3CDTF">2008-11-25T00:32:00Z</dcterms:modified>
</cp:coreProperties>
</file>