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CAA" w:rsidRPr="0052524E" w:rsidRDefault="00902CAA" w:rsidP="00902CAA">
      <w:pPr>
        <w:pStyle w:val="En-tte"/>
        <w:rPr>
          <w:i/>
          <w:iCs/>
        </w:rPr>
      </w:pPr>
      <w:r w:rsidRPr="0052524E">
        <w:rPr>
          <w:i/>
          <w:iCs/>
        </w:rPr>
        <w:t xml:space="preserve">Cours de cytogénétique                                                                                 </w:t>
      </w:r>
      <w:r>
        <w:rPr>
          <w:i/>
          <w:iCs/>
        </w:rPr>
        <w:t xml:space="preserve">                   Dr BENSERRADJ </w:t>
      </w:r>
      <w:proofErr w:type="spellStart"/>
      <w:r>
        <w:rPr>
          <w:i/>
          <w:iCs/>
        </w:rPr>
        <w:t>Ouafa</w:t>
      </w:r>
      <w:proofErr w:type="spellEnd"/>
    </w:p>
    <w:p w:rsidR="00902CAA" w:rsidRPr="0052524E" w:rsidRDefault="00902CAA" w:rsidP="00902CAA">
      <w:pPr>
        <w:pStyle w:val="En-tte"/>
        <w:rPr>
          <w:i/>
          <w:iCs/>
        </w:rPr>
      </w:pPr>
      <w:r w:rsidRPr="0052524E">
        <w:rPr>
          <w:i/>
          <w:iCs/>
        </w:rPr>
        <w:t>M1 Biochimie</w:t>
      </w:r>
    </w:p>
    <w:p w:rsidR="00902CAA" w:rsidRPr="0052524E" w:rsidRDefault="00902CAA" w:rsidP="00902CAA">
      <w:pPr>
        <w:pStyle w:val="En-tte"/>
        <w:rPr>
          <w:i/>
          <w:iCs/>
        </w:rPr>
      </w:pPr>
      <w:r w:rsidRPr="0052524E">
        <w:rPr>
          <w:i/>
          <w:iCs/>
        </w:rPr>
        <w:t xml:space="preserve">Centre universitaire </w:t>
      </w:r>
      <w:proofErr w:type="spellStart"/>
      <w:r w:rsidRPr="0052524E">
        <w:rPr>
          <w:i/>
          <w:iCs/>
        </w:rPr>
        <w:t>Abdelhafid</w:t>
      </w:r>
      <w:proofErr w:type="spellEnd"/>
      <w:r w:rsidRPr="0052524E">
        <w:rPr>
          <w:i/>
          <w:iCs/>
        </w:rPr>
        <w:t xml:space="preserve"> </w:t>
      </w:r>
      <w:proofErr w:type="spellStart"/>
      <w:r w:rsidRPr="0052524E">
        <w:rPr>
          <w:i/>
          <w:iCs/>
        </w:rPr>
        <w:t>Boussouf</w:t>
      </w:r>
      <w:proofErr w:type="spellEnd"/>
      <w:r w:rsidRPr="0052524E">
        <w:rPr>
          <w:i/>
          <w:iCs/>
        </w:rPr>
        <w:t xml:space="preserve"> Mila</w:t>
      </w:r>
    </w:p>
    <w:p w:rsidR="00902CAA" w:rsidRDefault="00902CAA" w:rsidP="00365E72">
      <w:pPr>
        <w:rPr>
          <w:rFonts w:asciiTheme="majorBidi" w:hAnsiTheme="majorBidi" w:cstheme="majorBidi"/>
          <w:b/>
          <w:bCs/>
          <w:sz w:val="28"/>
          <w:szCs w:val="28"/>
        </w:rPr>
      </w:pPr>
    </w:p>
    <w:p w:rsidR="00365E72" w:rsidRDefault="00365E72" w:rsidP="00902CAA">
      <w:pPr>
        <w:rPr>
          <w:rFonts w:asciiTheme="majorBidi" w:hAnsiTheme="majorBidi" w:cstheme="majorBidi"/>
          <w:b/>
          <w:bCs/>
          <w:sz w:val="28"/>
          <w:szCs w:val="28"/>
        </w:rPr>
      </w:pPr>
      <w:r>
        <w:rPr>
          <w:rFonts w:asciiTheme="majorBidi" w:hAnsiTheme="majorBidi" w:cstheme="majorBidi"/>
          <w:b/>
          <w:bCs/>
          <w:sz w:val="28"/>
          <w:szCs w:val="28"/>
        </w:rPr>
        <w:t xml:space="preserve">               Chapitre 04 : </w:t>
      </w:r>
      <w:r w:rsidRPr="00365E72">
        <w:rPr>
          <w:rFonts w:asciiTheme="majorBidi" w:hAnsiTheme="majorBidi" w:cstheme="majorBidi"/>
          <w:b/>
          <w:bCs/>
          <w:sz w:val="28"/>
          <w:szCs w:val="28"/>
        </w:rPr>
        <w:t xml:space="preserve">Structure et organisation de la chromatine  </w:t>
      </w:r>
    </w:p>
    <w:p w:rsidR="00365E72" w:rsidRPr="00365E72" w:rsidRDefault="00365E72" w:rsidP="00365E72">
      <w:pPr>
        <w:rPr>
          <w:rFonts w:asciiTheme="majorBidi" w:hAnsiTheme="majorBidi" w:cstheme="majorBidi"/>
          <w:b/>
          <w:bCs/>
          <w:sz w:val="28"/>
          <w:szCs w:val="28"/>
        </w:rPr>
      </w:pPr>
      <w:r w:rsidRPr="00365E72">
        <w:rPr>
          <w:rFonts w:asciiTheme="majorBidi" w:hAnsiTheme="majorBidi" w:cstheme="majorBidi"/>
          <w:b/>
          <w:bCs/>
          <w:sz w:val="28"/>
          <w:szCs w:val="28"/>
        </w:rPr>
        <w:t>1. Définition</w:t>
      </w:r>
    </w:p>
    <w:p w:rsidR="00365E72" w:rsidRPr="00365E72" w:rsidRDefault="00365E72" w:rsidP="00365E72">
      <w:pPr>
        <w:jc w:val="both"/>
        <w:rPr>
          <w:rFonts w:asciiTheme="majorBidi" w:hAnsiTheme="majorBidi" w:cstheme="majorBidi"/>
          <w:sz w:val="24"/>
          <w:szCs w:val="24"/>
        </w:rPr>
      </w:pPr>
      <w:r w:rsidRPr="00365E72">
        <w:rPr>
          <w:rFonts w:asciiTheme="majorBidi" w:hAnsiTheme="majorBidi" w:cstheme="majorBidi"/>
          <w:sz w:val="24"/>
          <w:szCs w:val="24"/>
        </w:rPr>
        <w:t xml:space="preserve">La chromatine (du grec </w:t>
      </w:r>
      <w:proofErr w:type="spellStart"/>
      <w:r w:rsidRPr="00365E72">
        <w:rPr>
          <w:rFonts w:asciiTheme="majorBidi" w:hAnsiTheme="majorBidi" w:cstheme="majorBidi"/>
          <w:sz w:val="24"/>
          <w:szCs w:val="24"/>
        </w:rPr>
        <w:t>Krôma</w:t>
      </w:r>
      <w:proofErr w:type="spellEnd"/>
      <w:r w:rsidRPr="00365E72">
        <w:rPr>
          <w:rFonts w:asciiTheme="majorBidi" w:hAnsiTheme="majorBidi" w:cstheme="majorBidi"/>
          <w:sz w:val="24"/>
          <w:szCs w:val="24"/>
        </w:rPr>
        <w:t xml:space="preserve">, couleur) représente le contenu du noyau </w:t>
      </w:r>
      <w:proofErr w:type="spellStart"/>
      <w:r w:rsidRPr="00365E72">
        <w:rPr>
          <w:rFonts w:asciiTheme="majorBidi" w:hAnsiTheme="majorBidi" w:cstheme="majorBidi"/>
          <w:sz w:val="24"/>
          <w:szCs w:val="24"/>
        </w:rPr>
        <w:t>interphasique</w:t>
      </w:r>
      <w:r w:rsidR="00902CAA">
        <w:rPr>
          <w:rFonts w:asciiTheme="majorBidi" w:hAnsiTheme="majorBidi" w:cstheme="majorBidi"/>
          <w:sz w:val="24"/>
          <w:szCs w:val="24"/>
        </w:rPr>
        <w:t>fortement</w:t>
      </w:r>
      <w:proofErr w:type="spellEnd"/>
      <w:r w:rsidR="00902CAA">
        <w:rPr>
          <w:rFonts w:asciiTheme="majorBidi" w:hAnsiTheme="majorBidi" w:cstheme="majorBidi"/>
          <w:sz w:val="24"/>
          <w:szCs w:val="24"/>
        </w:rPr>
        <w:t xml:space="preserve"> colorable</w:t>
      </w:r>
    </w:p>
    <w:p w:rsidR="00365E72" w:rsidRPr="00365E72" w:rsidRDefault="00365E72" w:rsidP="00365E72">
      <w:pPr>
        <w:jc w:val="both"/>
        <w:rPr>
          <w:rFonts w:asciiTheme="majorBidi" w:hAnsiTheme="majorBidi" w:cstheme="majorBidi"/>
          <w:sz w:val="24"/>
          <w:szCs w:val="24"/>
        </w:rPr>
      </w:pPr>
      <w:r w:rsidRPr="00365E72">
        <w:rPr>
          <w:rFonts w:asciiTheme="majorBidi" w:hAnsiTheme="majorBidi" w:cstheme="majorBidi"/>
          <w:sz w:val="24"/>
          <w:szCs w:val="24"/>
        </w:rPr>
        <w:t>• Elle représente une structure complexe constituée de protéines sur lesquels s’enroule l'ADN.</w:t>
      </w:r>
    </w:p>
    <w:p w:rsidR="00365E72" w:rsidRPr="00365E72" w:rsidRDefault="00365E72" w:rsidP="00365E72">
      <w:pPr>
        <w:jc w:val="both"/>
        <w:rPr>
          <w:rFonts w:asciiTheme="majorBidi" w:hAnsiTheme="majorBidi" w:cstheme="majorBidi"/>
          <w:sz w:val="24"/>
          <w:szCs w:val="24"/>
        </w:rPr>
      </w:pPr>
      <w:r w:rsidRPr="00365E72">
        <w:rPr>
          <w:rFonts w:asciiTheme="majorBidi" w:hAnsiTheme="majorBidi" w:cstheme="majorBidi"/>
          <w:sz w:val="24"/>
          <w:szCs w:val="24"/>
        </w:rPr>
        <w:t>• Elle est dynamique assurant la régulation de processus fondamentaux du noyau tels que : la transcription, la réplication et la réparation de l’ADN</w:t>
      </w:r>
    </w:p>
    <w:p w:rsidR="00365E72" w:rsidRPr="00365E72" w:rsidRDefault="00365E72" w:rsidP="00365E72">
      <w:pPr>
        <w:jc w:val="both"/>
        <w:rPr>
          <w:rFonts w:asciiTheme="majorBidi" w:hAnsiTheme="majorBidi" w:cstheme="majorBidi"/>
          <w:sz w:val="24"/>
          <w:szCs w:val="24"/>
        </w:rPr>
      </w:pPr>
      <w:r w:rsidRPr="00365E72">
        <w:rPr>
          <w:rFonts w:asciiTheme="majorBidi" w:hAnsiTheme="majorBidi" w:cstheme="majorBidi"/>
          <w:sz w:val="24"/>
          <w:szCs w:val="24"/>
        </w:rPr>
        <w:t>• La structure de base de la chromatine est sous forme d’un chapelet de particules reliées les unes aux autres par un filament d’ADN</w:t>
      </w:r>
    </w:p>
    <w:p w:rsidR="00365E72" w:rsidRDefault="00365E72" w:rsidP="00365E72">
      <w:pPr>
        <w:jc w:val="both"/>
        <w:rPr>
          <w:rFonts w:asciiTheme="majorBidi" w:hAnsiTheme="majorBidi" w:cstheme="majorBidi"/>
          <w:sz w:val="24"/>
          <w:szCs w:val="24"/>
        </w:rPr>
      </w:pPr>
      <w:r w:rsidRPr="00365E72">
        <w:rPr>
          <w:rFonts w:asciiTheme="majorBidi" w:hAnsiTheme="majorBidi" w:cstheme="majorBidi"/>
          <w:sz w:val="24"/>
          <w:szCs w:val="24"/>
        </w:rPr>
        <w:t>• Le nucléosome représente l’unité fondamentale de la chromatine.</w:t>
      </w:r>
    </w:p>
    <w:p w:rsidR="00365E72" w:rsidRDefault="00365E72" w:rsidP="00365E72">
      <w:pPr>
        <w:jc w:val="both"/>
        <w:rPr>
          <w:rFonts w:asciiTheme="majorBidi" w:hAnsiTheme="majorBidi" w:cstheme="majorBidi"/>
          <w:b/>
          <w:bCs/>
          <w:sz w:val="28"/>
          <w:szCs w:val="28"/>
        </w:rPr>
      </w:pPr>
      <w:r w:rsidRPr="006C48EB">
        <w:rPr>
          <w:rFonts w:asciiTheme="majorBidi" w:hAnsiTheme="majorBidi" w:cstheme="majorBidi"/>
          <w:b/>
          <w:bCs/>
          <w:sz w:val="28"/>
          <w:szCs w:val="28"/>
        </w:rPr>
        <w:t>2. Composition de la chromatine</w:t>
      </w:r>
    </w:p>
    <w:p w:rsidR="006C48EB" w:rsidRPr="006C48EB" w:rsidRDefault="006C48EB" w:rsidP="006C48EB">
      <w:pPr>
        <w:jc w:val="both"/>
        <w:rPr>
          <w:rFonts w:asciiTheme="majorBidi" w:hAnsiTheme="majorBidi" w:cstheme="majorBidi"/>
          <w:sz w:val="24"/>
          <w:szCs w:val="24"/>
        </w:rPr>
      </w:pPr>
      <w:r w:rsidRPr="006C48EB">
        <w:rPr>
          <w:rFonts w:asciiTheme="majorBidi" w:hAnsiTheme="majorBidi" w:cstheme="majorBidi"/>
          <w:sz w:val="24"/>
          <w:szCs w:val="24"/>
        </w:rPr>
        <w:t>La chromatine est</w:t>
      </w:r>
      <w:r>
        <w:rPr>
          <w:rFonts w:asciiTheme="majorBidi" w:hAnsiTheme="majorBidi" w:cstheme="majorBidi"/>
          <w:sz w:val="24"/>
          <w:szCs w:val="24"/>
        </w:rPr>
        <w:t xml:space="preserve"> composée de :</w:t>
      </w:r>
    </w:p>
    <w:p w:rsidR="006C48EB" w:rsidRPr="006C48EB" w:rsidRDefault="006C48EB" w:rsidP="006C48EB">
      <w:pPr>
        <w:jc w:val="both"/>
        <w:rPr>
          <w:rFonts w:asciiTheme="majorBidi" w:hAnsiTheme="majorBidi" w:cstheme="majorBidi"/>
          <w:sz w:val="24"/>
          <w:szCs w:val="24"/>
        </w:rPr>
      </w:pPr>
      <w:r w:rsidRPr="006C48EB">
        <w:rPr>
          <w:rFonts w:asciiTheme="majorBidi" w:hAnsiTheme="majorBidi" w:cstheme="majorBidi"/>
          <w:b/>
          <w:bCs/>
          <w:sz w:val="24"/>
          <w:szCs w:val="24"/>
        </w:rPr>
        <w:t>1. Les histones</w:t>
      </w:r>
      <w:r w:rsidRPr="006C48EB">
        <w:rPr>
          <w:rFonts w:asciiTheme="majorBidi" w:hAnsiTheme="majorBidi" w:cstheme="majorBidi"/>
          <w:sz w:val="24"/>
          <w:szCs w:val="24"/>
        </w:rPr>
        <w:t xml:space="preserve"> : sont des petites protéines basiques de 110 à 250 acides aminés riches en acides</w:t>
      </w:r>
      <w:r>
        <w:rPr>
          <w:rFonts w:asciiTheme="majorBidi" w:hAnsiTheme="majorBidi" w:cstheme="majorBidi"/>
          <w:sz w:val="24"/>
          <w:szCs w:val="24"/>
        </w:rPr>
        <w:t xml:space="preserve"> </w:t>
      </w:r>
      <w:r w:rsidRPr="006C48EB">
        <w:rPr>
          <w:rFonts w:asciiTheme="majorBidi" w:hAnsiTheme="majorBidi" w:cstheme="majorBidi"/>
          <w:sz w:val="24"/>
          <w:szCs w:val="24"/>
        </w:rPr>
        <w:t>aminés hydrophobes chargés positivement (lysine et arginine). Ils possèdent des extrémités</w:t>
      </w:r>
      <w:r>
        <w:rPr>
          <w:rFonts w:asciiTheme="majorBidi" w:hAnsiTheme="majorBidi" w:cstheme="majorBidi"/>
          <w:sz w:val="24"/>
          <w:szCs w:val="24"/>
        </w:rPr>
        <w:t xml:space="preserve"> </w:t>
      </w:r>
      <w:r w:rsidRPr="006C48EB">
        <w:rPr>
          <w:rFonts w:asciiTheme="majorBidi" w:hAnsiTheme="majorBidi" w:cstheme="majorBidi"/>
          <w:sz w:val="24"/>
          <w:szCs w:val="24"/>
        </w:rPr>
        <w:t>N- et C-terminales.</w:t>
      </w:r>
    </w:p>
    <w:p w:rsidR="006C48EB" w:rsidRDefault="006C48EB" w:rsidP="006C48EB">
      <w:pPr>
        <w:jc w:val="both"/>
        <w:rPr>
          <w:rFonts w:asciiTheme="majorBidi" w:hAnsiTheme="majorBidi" w:cstheme="majorBidi"/>
          <w:sz w:val="24"/>
          <w:szCs w:val="24"/>
        </w:rPr>
      </w:pPr>
      <w:r w:rsidRPr="006C48EB">
        <w:rPr>
          <w:rFonts w:asciiTheme="majorBidi" w:hAnsiTheme="majorBidi" w:cstheme="majorBidi"/>
          <w:sz w:val="24"/>
          <w:szCs w:val="24"/>
        </w:rPr>
        <w:t xml:space="preserve">Les histones </w:t>
      </w:r>
      <w:r w:rsidRPr="006C48EB">
        <w:rPr>
          <w:rFonts w:asciiTheme="majorBidi" w:hAnsiTheme="majorBidi" w:cstheme="majorBidi"/>
          <w:b/>
          <w:bCs/>
          <w:sz w:val="24"/>
          <w:szCs w:val="24"/>
        </w:rPr>
        <w:t>H2A, H2B, H3 et H4</w:t>
      </w:r>
      <w:r w:rsidRPr="006C48EB">
        <w:rPr>
          <w:rFonts w:asciiTheme="majorBidi" w:hAnsiTheme="majorBidi" w:cstheme="majorBidi"/>
          <w:sz w:val="24"/>
          <w:szCs w:val="24"/>
        </w:rPr>
        <w:t xml:space="preserve"> (11 à 15 </w:t>
      </w:r>
      <w:proofErr w:type="spellStart"/>
      <w:r w:rsidRPr="006C48EB">
        <w:rPr>
          <w:rFonts w:asciiTheme="majorBidi" w:hAnsiTheme="majorBidi" w:cstheme="majorBidi"/>
          <w:sz w:val="24"/>
          <w:szCs w:val="24"/>
        </w:rPr>
        <w:t>KDa</w:t>
      </w:r>
      <w:proofErr w:type="spellEnd"/>
      <w:r w:rsidRPr="006C48EB">
        <w:rPr>
          <w:rFonts w:asciiTheme="majorBidi" w:hAnsiTheme="majorBidi" w:cstheme="majorBidi"/>
          <w:sz w:val="24"/>
          <w:szCs w:val="24"/>
        </w:rPr>
        <w:t>) sont présentes en quantité relativement</w:t>
      </w:r>
      <w:r>
        <w:rPr>
          <w:rFonts w:asciiTheme="majorBidi" w:hAnsiTheme="majorBidi" w:cstheme="majorBidi"/>
          <w:sz w:val="24"/>
          <w:szCs w:val="24"/>
        </w:rPr>
        <w:t xml:space="preserve"> </w:t>
      </w:r>
      <w:r w:rsidRPr="006C48EB">
        <w:rPr>
          <w:rFonts w:asciiTheme="majorBidi" w:hAnsiTheme="majorBidi" w:cstheme="majorBidi"/>
          <w:sz w:val="24"/>
          <w:szCs w:val="24"/>
        </w:rPr>
        <w:t xml:space="preserve">égales, et en double exemplaire, formant un </w:t>
      </w:r>
      <w:proofErr w:type="spellStart"/>
      <w:r w:rsidRPr="006C48EB">
        <w:rPr>
          <w:rFonts w:asciiTheme="majorBidi" w:hAnsiTheme="majorBidi" w:cstheme="majorBidi"/>
          <w:b/>
          <w:bCs/>
          <w:sz w:val="24"/>
          <w:szCs w:val="24"/>
        </w:rPr>
        <w:t>octamère</w:t>
      </w:r>
      <w:proofErr w:type="spellEnd"/>
      <w:r w:rsidRPr="006C48EB">
        <w:rPr>
          <w:rFonts w:asciiTheme="majorBidi" w:hAnsiTheme="majorBidi" w:cstheme="majorBidi"/>
          <w:sz w:val="24"/>
          <w:szCs w:val="24"/>
        </w:rPr>
        <w:t xml:space="preserve"> d’histones constituant un cœur </w:t>
      </w:r>
      <w:r>
        <w:rPr>
          <w:rFonts w:asciiTheme="majorBidi" w:hAnsiTheme="majorBidi" w:cstheme="majorBidi"/>
          <w:sz w:val="24"/>
          <w:szCs w:val="24"/>
        </w:rPr>
        <w:t xml:space="preserve"> </w:t>
      </w:r>
      <w:r w:rsidRPr="006C48EB">
        <w:rPr>
          <w:rFonts w:asciiTheme="majorBidi" w:hAnsiTheme="majorBidi" w:cstheme="majorBidi"/>
          <w:sz w:val="24"/>
          <w:szCs w:val="24"/>
        </w:rPr>
        <w:t>protéique en forme de disque</w:t>
      </w:r>
      <w:r>
        <w:rPr>
          <w:rFonts w:asciiTheme="majorBidi" w:hAnsiTheme="majorBidi" w:cstheme="majorBidi"/>
          <w:sz w:val="24"/>
          <w:szCs w:val="24"/>
        </w:rPr>
        <w:t xml:space="preserve"> (figure 01)</w:t>
      </w:r>
      <w:r w:rsidRPr="006C48EB">
        <w:rPr>
          <w:rFonts w:asciiTheme="majorBidi" w:hAnsiTheme="majorBidi" w:cstheme="majorBidi"/>
          <w:sz w:val="24"/>
          <w:szCs w:val="24"/>
        </w:rPr>
        <w:t>.</w:t>
      </w:r>
    </w:p>
    <w:p w:rsidR="006C48EB" w:rsidRDefault="006C48EB" w:rsidP="006C48EB">
      <w:pPr>
        <w:jc w:val="both"/>
        <w:rPr>
          <w:rFonts w:asciiTheme="majorBidi" w:hAnsiTheme="majorBidi" w:cstheme="majorBidi"/>
          <w:sz w:val="24"/>
          <w:szCs w:val="24"/>
        </w:rPr>
      </w:pPr>
    </w:p>
    <w:p w:rsidR="006C48EB" w:rsidRDefault="006C48EB" w:rsidP="006C48EB">
      <w:pPr>
        <w:jc w:val="center"/>
        <w:rPr>
          <w:rFonts w:asciiTheme="majorBidi" w:hAnsiTheme="majorBidi" w:cstheme="majorBidi"/>
          <w:sz w:val="24"/>
          <w:szCs w:val="24"/>
        </w:rPr>
      </w:pPr>
      <w:r w:rsidRPr="006C48EB">
        <w:rPr>
          <w:rFonts w:asciiTheme="majorBidi" w:hAnsiTheme="majorBidi" w:cstheme="majorBidi"/>
          <w:sz w:val="24"/>
          <w:szCs w:val="24"/>
        </w:rPr>
        <w:drawing>
          <wp:inline distT="0" distB="0" distL="0" distR="0">
            <wp:extent cx="4086225" cy="2124075"/>
            <wp:effectExtent l="19050" t="0" r="9525" b="0"/>
            <wp:docPr id="2" name="Imag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
                    <a:srcRect/>
                    <a:stretch>
                      <a:fillRect/>
                    </a:stretch>
                  </pic:blipFill>
                  <pic:spPr bwMode="auto">
                    <a:xfrm>
                      <a:off x="0" y="0"/>
                      <a:ext cx="4086458" cy="2124196"/>
                    </a:xfrm>
                    <a:prstGeom prst="rect">
                      <a:avLst/>
                    </a:prstGeom>
                    <a:noFill/>
                    <a:ln w="9525">
                      <a:noFill/>
                      <a:miter lim="800000"/>
                      <a:headEnd/>
                      <a:tailEnd/>
                    </a:ln>
                    <a:effectLst/>
                  </pic:spPr>
                </pic:pic>
              </a:graphicData>
            </a:graphic>
          </wp:inline>
        </w:drawing>
      </w:r>
    </w:p>
    <w:p w:rsidR="00C50C86" w:rsidRPr="006C48EB" w:rsidRDefault="00902CAA" w:rsidP="00902CAA">
      <w:pPr>
        <w:rPr>
          <w:rFonts w:asciiTheme="majorBidi" w:hAnsiTheme="majorBidi" w:cstheme="majorBidi"/>
          <w:sz w:val="24"/>
          <w:szCs w:val="24"/>
        </w:rPr>
      </w:pPr>
      <w:r>
        <w:rPr>
          <w:rFonts w:asciiTheme="majorBidi" w:hAnsiTheme="majorBidi" w:cstheme="majorBidi"/>
          <w:b/>
          <w:bCs/>
          <w:sz w:val="24"/>
          <w:szCs w:val="24"/>
        </w:rPr>
        <w:t xml:space="preserve">                                       </w:t>
      </w:r>
      <w:r w:rsidR="006C48EB" w:rsidRPr="00C50C86">
        <w:rPr>
          <w:rFonts w:asciiTheme="majorBidi" w:hAnsiTheme="majorBidi" w:cstheme="majorBidi"/>
          <w:b/>
          <w:bCs/>
          <w:sz w:val="24"/>
          <w:szCs w:val="24"/>
        </w:rPr>
        <w:t>Figure 01 :</w:t>
      </w:r>
      <w:r w:rsidR="006C48EB">
        <w:rPr>
          <w:rFonts w:asciiTheme="majorBidi" w:hAnsiTheme="majorBidi" w:cstheme="majorBidi"/>
          <w:sz w:val="24"/>
          <w:szCs w:val="24"/>
        </w:rPr>
        <w:t xml:space="preserve"> Structure </w:t>
      </w:r>
      <w:r w:rsidR="00C50C86">
        <w:rPr>
          <w:rFonts w:asciiTheme="majorBidi" w:hAnsiTheme="majorBidi" w:cstheme="majorBidi"/>
          <w:sz w:val="24"/>
          <w:szCs w:val="24"/>
        </w:rPr>
        <w:t>de l’</w:t>
      </w:r>
      <w:proofErr w:type="spellStart"/>
      <w:r w:rsidR="00C50C86">
        <w:rPr>
          <w:rFonts w:asciiTheme="majorBidi" w:hAnsiTheme="majorBidi" w:cstheme="majorBidi"/>
          <w:sz w:val="24"/>
          <w:szCs w:val="24"/>
        </w:rPr>
        <w:t>octamère</w:t>
      </w:r>
      <w:proofErr w:type="spellEnd"/>
      <w:r w:rsidR="00C50C86">
        <w:rPr>
          <w:rFonts w:asciiTheme="majorBidi" w:hAnsiTheme="majorBidi" w:cstheme="majorBidi"/>
          <w:sz w:val="24"/>
          <w:szCs w:val="24"/>
        </w:rPr>
        <w:t xml:space="preserve"> d’</w:t>
      </w:r>
      <w:r>
        <w:rPr>
          <w:rFonts w:asciiTheme="majorBidi" w:hAnsiTheme="majorBidi" w:cstheme="majorBidi"/>
          <w:sz w:val="24"/>
          <w:szCs w:val="24"/>
        </w:rPr>
        <w:t>histones</w:t>
      </w:r>
    </w:p>
    <w:p w:rsidR="006C48EB" w:rsidRPr="006C48EB" w:rsidRDefault="00C50C86" w:rsidP="00902CAA">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6C48EB" w:rsidRPr="006C48EB">
        <w:rPr>
          <w:rFonts w:asciiTheme="majorBidi" w:hAnsiTheme="majorBidi" w:cstheme="majorBidi"/>
          <w:sz w:val="24"/>
          <w:szCs w:val="24"/>
        </w:rPr>
        <w:t>L’</w:t>
      </w:r>
      <w:proofErr w:type="spellStart"/>
      <w:r w:rsidR="006C48EB" w:rsidRPr="006C48EB">
        <w:rPr>
          <w:rFonts w:asciiTheme="majorBidi" w:hAnsiTheme="majorBidi" w:cstheme="majorBidi"/>
          <w:sz w:val="24"/>
          <w:szCs w:val="24"/>
        </w:rPr>
        <w:t>octamère</w:t>
      </w:r>
      <w:proofErr w:type="spellEnd"/>
      <w:r w:rsidR="006C48EB" w:rsidRPr="006C48EB">
        <w:rPr>
          <w:rFonts w:asciiTheme="majorBidi" w:hAnsiTheme="majorBidi" w:cstheme="majorBidi"/>
          <w:sz w:val="24"/>
          <w:szCs w:val="24"/>
        </w:rPr>
        <w:t xml:space="preserve"> d’histone est un cylindre de 11 nm de diamètre et de 6 nm de hauteur. Autour de</w:t>
      </w:r>
      <w:r w:rsidR="006C48EB">
        <w:rPr>
          <w:rFonts w:asciiTheme="majorBidi" w:hAnsiTheme="majorBidi" w:cstheme="majorBidi"/>
          <w:sz w:val="24"/>
          <w:szCs w:val="24"/>
        </w:rPr>
        <w:t xml:space="preserve"> </w:t>
      </w:r>
      <w:r w:rsidR="006C48EB" w:rsidRPr="006C48EB">
        <w:rPr>
          <w:rFonts w:asciiTheme="majorBidi" w:hAnsiTheme="majorBidi" w:cstheme="majorBidi"/>
          <w:sz w:val="24"/>
          <w:szCs w:val="24"/>
        </w:rPr>
        <w:t xml:space="preserve">ce cylindre s’enroule 1.7 tour d’ADN (soit 147 paires de bases), formant </w:t>
      </w:r>
      <w:r w:rsidR="006C48EB" w:rsidRPr="006C48EB">
        <w:rPr>
          <w:rFonts w:asciiTheme="majorBidi" w:hAnsiTheme="majorBidi" w:cstheme="majorBidi"/>
          <w:b/>
          <w:bCs/>
          <w:sz w:val="24"/>
          <w:szCs w:val="24"/>
        </w:rPr>
        <w:t>le nucléosome</w:t>
      </w:r>
      <w:r w:rsidR="006C48EB" w:rsidRPr="006C48EB">
        <w:rPr>
          <w:rFonts w:asciiTheme="majorBidi" w:hAnsiTheme="majorBidi" w:cstheme="majorBidi"/>
          <w:sz w:val="24"/>
          <w:szCs w:val="24"/>
        </w:rPr>
        <w:t>.</w:t>
      </w:r>
    </w:p>
    <w:p w:rsidR="006C48EB" w:rsidRPr="006C48EB" w:rsidRDefault="006C48EB" w:rsidP="00902CAA">
      <w:pPr>
        <w:spacing w:line="360" w:lineRule="auto"/>
        <w:jc w:val="both"/>
        <w:rPr>
          <w:rFonts w:asciiTheme="majorBidi" w:hAnsiTheme="majorBidi" w:cstheme="majorBidi"/>
          <w:sz w:val="24"/>
          <w:szCs w:val="24"/>
        </w:rPr>
      </w:pPr>
      <w:r w:rsidRPr="006C48EB">
        <w:rPr>
          <w:rFonts w:asciiTheme="majorBidi" w:hAnsiTheme="majorBidi" w:cstheme="majorBidi"/>
          <w:sz w:val="24"/>
          <w:szCs w:val="24"/>
        </w:rPr>
        <w:t xml:space="preserve">Donc le nucléosome est formé de </w:t>
      </w:r>
      <w:r w:rsidRPr="006C48EB">
        <w:rPr>
          <w:rFonts w:asciiTheme="majorBidi" w:hAnsiTheme="majorBidi" w:cstheme="majorBidi"/>
          <w:b/>
          <w:bCs/>
          <w:sz w:val="24"/>
          <w:szCs w:val="24"/>
        </w:rPr>
        <w:t xml:space="preserve">8 histones de </w:t>
      </w:r>
      <w:proofErr w:type="spellStart"/>
      <w:r w:rsidRPr="006C48EB">
        <w:rPr>
          <w:rFonts w:asciiTheme="majorBidi" w:hAnsiTheme="majorBidi" w:cstheme="majorBidi"/>
          <w:b/>
          <w:bCs/>
          <w:sz w:val="24"/>
          <w:szCs w:val="24"/>
        </w:rPr>
        <w:t>coeur</w:t>
      </w:r>
      <w:proofErr w:type="spellEnd"/>
      <w:r w:rsidRPr="006C48EB">
        <w:rPr>
          <w:rFonts w:asciiTheme="majorBidi" w:hAnsiTheme="majorBidi" w:cstheme="majorBidi"/>
          <w:sz w:val="24"/>
          <w:szCs w:val="24"/>
        </w:rPr>
        <w:t xml:space="preserve"> ([H2A, H2B, H3 et H4</w:t>
      </w:r>
      <w:proofErr w:type="gramStart"/>
      <w:r w:rsidRPr="006C48EB">
        <w:rPr>
          <w:rFonts w:asciiTheme="majorBidi" w:hAnsiTheme="majorBidi" w:cstheme="majorBidi"/>
          <w:sz w:val="24"/>
          <w:szCs w:val="24"/>
        </w:rPr>
        <w:t>]x2</w:t>
      </w:r>
      <w:proofErr w:type="gramEnd"/>
      <w:r w:rsidRPr="006C48EB">
        <w:rPr>
          <w:rFonts w:asciiTheme="majorBidi" w:hAnsiTheme="majorBidi" w:cstheme="majorBidi"/>
          <w:sz w:val="24"/>
          <w:szCs w:val="24"/>
        </w:rPr>
        <w:t>) autour</w:t>
      </w:r>
      <w:r>
        <w:rPr>
          <w:rFonts w:asciiTheme="majorBidi" w:hAnsiTheme="majorBidi" w:cstheme="majorBidi"/>
          <w:sz w:val="24"/>
          <w:szCs w:val="24"/>
        </w:rPr>
        <w:t xml:space="preserve"> </w:t>
      </w:r>
      <w:r w:rsidRPr="006C48EB">
        <w:rPr>
          <w:rFonts w:asciiTheme="majorBidi" w:hAnsiTheme="majorBidi" w:cstheme="majorBidi"/>
          <w:sz w:val="24"/>
          <w:szCs w:val="24"/>
        </w:rPr>
        <w:t>desquelles s’enroule d’ADN</w:t>
      </w:r>
      <w:r>
        <w:rPr>
          <w:rFonts w:asciiTheme="majorBidi" w:hAnsiTheme="majorBidi" w:cstheme="majorBidi"/>
          <w:sz w:val="24"/>
          <w:szCs w:val="24"/>
        </w:rPr>
        <w:t xml:space="preserve"> </w:t>
      </w:r>
      <w:r w:rsidRPr="006C48EB">
        <w:rPr>
          <w:rFonts w:asciiTheme="majorBidi" w:hAnsiTheme="majorBidi" w:cstheme="majorBidi"/>
          <w:sz w:val="24"/>
          <w:szCs w:val="24"/>
        </w:rPr>
        <w:t>.</w:t>
      </w:r>
    </w:p>
    <w:p w:rsidR="006C48EB" w:rsidRDefault="00C50C86" w:rsidP="00902C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C48EB" w:rsidRPr="006C48EB">
        <w:rPr>
          <w:rFonts w:asciiTheme="majorBidi" w:hAnsiTheme="majorBidi" w:cstheme="majorBidi"/>
          <w:sz w:val="24"/>
          <w:szCs w:val="24"/>
        </w:rPr>
        <w:t>L'unité fondamentale de la chromatine est le nucléosome. Il est stabilisé par la présence de</w:t>
      </w:r>
      <w:r w:rsidR="006C48EB">
        <w:rPr>
          <w:rFonts w:asciiTheme="majorBidi" w:hAnsiTheme="majorBidi" w:cstheme="majorBidi"/>
          <w:sz w:val="24"/>
          <w:szCs w:val="24"/>
        </w:rPr>
        <w:t xml:space="preserve"> </w:t>
      </w:r>
      <w:r w:rsidR="006C48EB" w:rsidRPr="006C48EB">
        <w:rPr>
          <w:rFonts w:asciiTheme="majorBidi" w:hAnsiTheme="majorBidi" w:cstheme="majorBidi"/>
          <w:b/>
          <w:bCs/>
          <w:sz w:val="24"/>
          <w:szCs w:val="24"/>
        </w:rPr>
        <w:t>l’histone H1</w:t>
      </w:r>
      <w:r w:rsidR="006C48EB" w:rsidRPr="006C48EB">
        <w:rPr>
          <w:rFonts w:asciiTheme="majorBidi" w:hAnsiTheme="majorBidi" w:cstheme="majorBidi"/>
          <w:sz w:val="24"/>
          <w:szCs w:val="24"/>
        </w:rPr>
        <w:t xml:space="preserve"> (20kDa), qui est </w:t>
      </w:r>
      <w:proofErr w:type="spellStart"/>
      <w:r w:rsidR="006C48EB" w:rsidRPr="006C48EB">
        <w:rPr>
          <w:rFonts w:asciiTheme="majorBidi" w:hAnsiTheme="majorBidi" w:cstheme="majorBidi"/>
          <w:sz w:val="24"/>
          <w:szCs w:val="24"/>
        </w:rPr>
        <w:t>extranucléosomique</w:t>
      </w:r>
      <w:proofErr w:type="spellEnd"/>
      <w:r w:rsidR="006C48EB" w:rsidRPr="006C48EB">
        <w:rPr>
          <w:rFonts w:asciiTheme="majorBidi" w:hAnsiTheme="majorBidi" w:cstheme="majorBidi"/>
          <w:sz w:val="24"/>
          <w:szCs w:val="24"/>
        </w:rPr>
        <w:t xml:space="preserve"> et ne fait pas partie du cœur</w:t>
      </w:r>
      <w:r w:rsidR="006C48EB">
        <w:rPr>
          <w:rFonts w:asciiTheme="majorBidi" w:hAnsiTheme="majorBidi" w:cstheme="majorBidi"/>
          <w:sz w:val="24"/>
          <w:szCs w:val="24"/>
        </w:rPr>
        <w:t xml:space="preserve"> (figure 02)</w:t>
      </w:r>
      <w:r w:rsidR="006C48EB" w:rsidRPr="006C48EB">
        <w:rPr>
          <w:rFonts w:asciiTheme="majorBidi" w:hAnsiTheme="majorBidi" w:cstheme="majorBidi"/>
          <w:sz w:val="24"/>
          <w:szCs w:val="24"/>
        </w:rPr>
        <w:t>.</w:t>
      </w:r>
    </w:p>
    <w:p w:rsidR="006C48EB" w:rsidRDefault="006C48EB" w:rsidP="006C48EB">
      <w:pPr>
        <w:jc w:val="both"/>
        <w:rPr>
          <w:rFonts w:asciiTheme="majorBidi" w:hAnsiTheme="majorBidi" w:cstheme="majorBidi"/>
          <w:sz w:val="24"/>
          <w:szCs w:val="24"/>
        </w:rPr>
      </w:pPr>
      <w:r w:rsidRPr="006C48EB">
        <w:rPr>
          <w:rFonts w:asciiTheme="majorBidi" w:hAnsiTheme="majorBidi" w:cstheme="majorBidi"/>
          <w:sz w:val="24"/>
          <w:szCs w:val="24"/>
        </w:rPr>
        <w:drawing>
          <wp:inline distT="0" distB="0" distL="0" distR="0">
            <wp:extent cx="5758943" cy="2438400"/>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6"/>
                    <a:srcRect/>
                    <a:stretch>
                      <a:fillRect/>
                    </a:stretch>
                  </pic:blipFill>
                  <pic:spPr bwMode="auto">
                    <a:xfrm>
                      <a:off x="0" y="0"/>
                      <a:ext cx="5760720" cy="2439153"/>
                    </a:xfrm>
                    <a:prstGeom prst="rect">
                      <a:avLst/>
                    </a:prstGeom>
                    <a:noFill/>
                    <a:ln w="9525">
                      <a:noFill/>
                      <a:miter lim="800000"/>
                      <a:headEnd/>
                      <a:tailEnd/>
                    </a:ln>
                    <a:effectLst/>
                  </pic:spPr>
                </pic:pic>
              </a:graphicData>
            </a:graphic>
          </wp:inline>
        </w:drawing>
      </w:r>
    </w:p>
    <w:p w:rsidR="006C48EB" w:rsidRDefault="006C48EB" w:rsidP="00C50C86">
      <w:pPr>
        <w:jc w:val="center"/>
        <w:rPr>
          <w:rFonts w:asciiTheme="majorBidi" w:hAnsiTheme="majorBidi" w:cstheme="majorBidi"/>
          <w:sz w:val="24"/>
          <w:szCs w:val="24"/>
        </w:rPr>
      </w:pPr>
      <w:r w:rsidRPr="00C50C86">
        <w:rPr>
          <w:rFonts w:asciiTheme="majorBidi" w:hAnsiTheme="majorBidi" w:cstheme="majorBidi"/>
          <w:b/>
          <w:bCs/>
          <w:sz w:val="24"/>
          <w:szCs w:val="24"/>
        </w:rPr>
        <w:t>Figure 02 :</w:t>
      </w:r>
      <w:r w:rsidR="00C50C86">
        <w:rPr>
          <w:rFonts w:asciiTheme="majorBidi" w:hAnsiTheme="majorBidi" w:cstheme="majorBidi"/>
          <w:b/>
          <w:bCs/>
          <w:sz w:val="24"/>
          <w:szCs w:val="24"/>
        </w:rPr>
        <w:t xml:space="preserve"> </w:t>
      </w:r>
      <w:r w:rsidR="00C50C86" w:rsidRPr="00C50C86">
        <w:rPr>
          <w:rFonts w:asciiTheme="majorBidi" w:hAnsiTheme="majorBidi" w:cstheme="majorBidi"/>
          <w:sz w:val="24"/>
          <w:szCs w:val="24"/>
        </w:rPr>
        <w:t>Structure du nucléosome</w:t>
      </w:r>
    </w:p>
    <w:p w:rsidR="00C50C86" w:rsidRDefault="00C50C86" w:rsidP="00902CAA">
      <w:pPr>
        <w:rPr>
          <w:rFonts w:asciiTheme="majorBidi" w:hAnsiTheme="majorBidi" w:cstheme="majorBidi"/>
          <w:sz w:val="24"/>
          <w:szCs w:val="24"/>
        </w:rPr>
      </w:pPr>
    </w:p>
    <w:p w:rsidR="00C50C86" w:rsidRDefault="00C50C86" w:rsidP="00C50C86">
      <w:pPr>
        <w:rPr>
          <w:rFonts w:asciiTheme="majorBidi" w:hAnsiTheme="majorBidi" w:cstheme="majorBidi"/>
          <w:b/>
          <w:bCs/>
          <w:sz w:val="28"/>
          <w:szCs w:val="28"/>
        </w:rPr>
      </w:pPr>
      <w:r w:rsidRPr="00C50C86">
        <w:rPr>
          <w:rFonts w:asciiTheme="majorBidi" w:hAnsiTheme="majorBidi" w:cstheme="majorBidi"/>
          <w:b/>
          <w:bCs/>
          <w:sz w:val="28"/>
          <w:szCs w:val="28"/>
        </w:rPr>
        <w:t>3. Structure de la chromatine</w:t>
      </w:r>
    </w:p>
    <w:p w:rsidR="00C50C86" w:rsidRPr="00C50C86" w:rsidRDefault="00C50C86" w:rsidP="00C50C86">
      <w:pPr>
        <w:rPr>
          <w:rFonts w:asciiTheme="majorBidi" w:hAnsiTheme="majorBidi" w:cstheme="majorBidi"/>
          <w:b/>
          <w:bCs/>
          <w:sz w:val="24"/>
          <w:szCs w:val="24"/>
        </w:rPr>
      </w:pPr>
      <w:r w:rsidRPr="00C50C86">
        <w:rPr>
          <w:rFonts w:asciiTheme="majorBidi" w:hAnsiTheme="majorBidi" w:cstheme="majorBidi"/>
          <w:b/>
          <w:bCs/>
          <w:sz w:val="24"/>
          <w:szCs w:val="24"/>
        </w:rPr>
        <w:t>En microscopie électronique, la chromatine apparait sous deux aspects</w:t>
      </w:r>
    </w:p>
    <w:p w:rsidR="00C50C86" w:rsidRPr="00C50C86" w:rsidRDefault="00C50C86" w:rsidP="00C50C86">
      <w:pPr>
        <w:rPr>
          <w:rFonts w:asciiTheme="majorBidi" w:hAnsiTheme="majorBidi" w:cstheme="majorBidi"/>
          <w:sz w:val="24"/>
          <w:szCs w:val="24"/>
        </w:rPr>
      </w:pPr>
      <w:r w:rsidRPr="00C50C86">
        <w:rPr>
          <w:rFonts w:asciiTheme="majorBidi" w:hAnsiTheme="majorBidi" w:cstheme="majorBidi"/>
          <w:b/>
          <w:bCs/>
          <w:sz w:val="24"/>
          <w:szCs w:val="24"/>
        </w:rPr>
        <w:t>• L'</w:t>
      </w:r>
      <w:proofErr w:type="spellStart"/>
      <w:r w:rsidRPr="00C50C86">
        <w:rPr>
          <w:rFonts w:asciiTheme="majorBidi" w:hAnsiTheme="majorBidi" w:cstheme="majorBidi"/>
          <w:b/>
          <w:bCs/>
          <w:sz w:val="24"/>
          <w:szCs w:val="24"/>
        </w:rPr>
        <w:t>hétérochromatine</w:t>
      </w:r>
      <w:proofErr w:type="spellEnd"/>
      <w:r w:rsidRPr="00C50C86">
        <w:rPr>
          <w:rFonts w:asciiTheme="majorBidi" w:hAnsiTheme="majorBidi" w:cstheme="majorBidi"/>
          <w:b/>
          <w:bCs/>
          <w:sz w:val="24"/>
          <w:szCs w:val="24"/>
        </w:rPr>
        <w:t xml:space="preserve"> </w:t>
      </w:r>
      <w:r w:rsidRPr="00C50C86">
        <w:rPr>
          <w:rFonts w:asciiTheme="majorBidi" w:hAnsiTheme="majorBidi" w:cstheme="majorBidi"/>
          <w:sz w:val="24"/>
          <w:szCs w:val="24"/>
        </w:rPr>
        <w:t xml:space="preserve">dense foncée et condensée, a été définie comme une structure qui </w:t>
      </w:r>
    </w:p>
    <w:p w:rsidR="00C50C86" w:rsidRPr="00C50C86" w:rsidRDefault="00C50C86" w:rsidP="00C50C86">
      <w:pPr>
        <w:rPr>
          <w:rFonts w:asciiTheme="majorBidi" w:hAnsiTheme="majorBidi" w:cstheme="majorBidi"/>
          <w:sz w:val="24"/>
          <w:szCs w:val="24"/>
        </w:rPr>
      </w:pPr>
      <w:proofErr w:type="gramStart"/>
      <w:r w:rsidRPr="00C50C86">
        <w:rPr>
          <w:rFonts w:asciiTheme="majorBidi" w:hAnsiTheme="majorBidi" w:cstheme="majorBidi"/>
          <w:sz w:val="24"/>
          <w:szCs w:val="24"/>
        </w:rPr>
        <w:t>ne</w:t>
      </w:r>
      <w:proofErr w:type="gramEnd"/>
      <w:r w:rsidRPr="00C50C86">
        <w:rPr>
          <w:rFonts w:asciiTheme="majorBidi" w:hAnsiTheme="majorBidi" w:cstheme="majorBidi"/>
          <w:sz w:val="24"/>
          <w:szCs w:val="24"/>
        </w:rPr>
        <w:t xml:space="preserve"> change pas d'état de condensation au cours du cycle cellulaire</w:t>
      </w:r>
    </w:p>
    <w:p w:rsidR="00C50C86" w:rsidRPr="00C50C86" w:rsidRDefault="00C50C86" w:rsidP="00C50C86">
      <w:pPr>
        <w:spacing w:line="360" w:lineRule="auto"/>
        <w:rPr>
          <w:rFonts w:asciiTheme="majorBidi" w:hAnsiTheme="majorBidi" w:cstheme="majorBidi"/>
          <w:sz w:val="24"/>
          <w:szCs w:val="24"/>
        </w:rPr>
      </w:pPr>
      <w:r>
        <w:rPr>
          <w:rFonts w:asciiTheme="majorBidi" w:hAnsiTheme="majorBidi" w:cstheme="majorBidi"/>
          <w:b/>
          <w:bCs/>
          <w:sz w:val="24"/>
          <w:szCs w:val="24"/>
        </w:rPr>
        <w:t>• L</w:t>
      </w:r>
      <w:r w:rsidRPr="00C50C86">
        <w:rPr>
          <w:rFonts w:asciiTheme="majorBidi" w:hAnsiTheme="majorBidi" w:cstheme="majorBidi"/>
          <w:b/>
          <w:bCs/>
          <w:sz w:val="24"/>
          <w:szCs w:val="24"/>
        </w:rPr>
        <w:t>'</w:t>
      </w:r>
      <w:proofErr w:type="spellStart"/>
      <w:r w:rsidRPr="00C50C86">
        <w:rPr>
          <w:rFonts w:asciiTheme="majorBidi" w:hAnsiTheme="majorBidi" w:cstheme="majorBidi"/>
          <w:b/>
          <w:bCs/>
          <w:sz w:val="24"/>
          <w:szCs w:val="24"/>
        </w:rPr>
        <w:t>euchromatine</w:t>
      </w:r>
      <w:proofErr w:type="spellEnd"/>
      <w:r w:rsidRPr="00C50C86">
        <w:rPr>
          <w:rFonts w:asciiTheme="majorBidi" w:hAnsiTheme="majorBidi" w:cstheme="majorBidi"/>
          <w:b/>
          <w:bCs/>
          <w:sz w:val="24"/>
          <w:szCs w:val="24"/>
        </w:rPr>
        <w:t xml:space="preserve"> </w:t>
      </w:r>
      <w:r w:rsidRPr="00C50C86">
        <w:rPr>
          <w:rFonts w:asciiTheme="majorBidi" w:hAnsiTheme="majorBidi" w:cstheme="majorBidi"/>
          <w:sz w:val="24"/>
          <w:szCs w:val="24"/>
        </w:rPr>
        <w:t>moins dense, apparaît décondensée pendant l'</w:t>
      </w:r>
      <w:proofErr w:type="spellStart"/>
      <w:r w:rsidRPr="00C50C86">
        <w:rPr>
          <w:rFonts w:asciiTheme="majorBidi" w:hAnsiTheme="majorBidi" w:cstheme="majorBidi"/>
          <w:sz w:val="24"/>
          <w:szCs w:val="24"/>
        </w:rPr>
        <w:t>interphase.Présente</w:t>
      </w:r>
      <w:proofErr w:type="spellEnd"/>
      <w:r w:rsidRPr="00C50C86">
        <w:rPr>
          <w:rFonts w:asciiTheme="majorBidi" w:hAnsiTheme="majorBidi" w:cstheme="majorBidi"/>
          <w:sz w:val="24"/>
          <w:szCs w:val="24"/>
        </w:rPr>
        <w:t xml:space="preserve"> une structure en « collier de perles » Chaque perle constitue une particule cœur de nucléosome</w:t>
      </w:r>
    </w:p>
    <w:p w:rsidR="00C50C86" w:rsidRPr="00C50C86" w:rsidRDefault="00C50C86" w:rsidP="00C50C86">
      <w:pPr>
        <w:rPr>
          <w:rFonts w:asciiTheme="majorBidi" w:hAnsiTheme="majorBidi" w:cstheme="majorBidi"/>
          <w:b/>
          <w:bCs/>
          <w:sz w:val="24"/>
          <w:szCs w:val="24"/>
        </w:rPr>
      </w:pPr>
      <w:r>
        <w:rPr>
          <w:rFonts w:asciiTheme="majorBidi" w:hAnsiTheme="majorBidi" w:cstheme="majorBidi"/>
          <w:b/>
          <w:bCs/>
          <w:sz w:val="24"/>
          <w:szCs w:val="24"/>
        </w:rPr>
        <w:t>3</w:t>
      </w:r>
      <w:r w:rsidRPr="00C50C86">
        <w:rPr>
          <w:rFonts w:asciiTheme="majorBidi" w:hAnsiTheme="majorBidi" w:cstheme="majorBidi"/>
          <w:b/>
          <w:bCs/>
          <w:sz w:val="24"/>
          <w:szCs w:val="24"/>
        </w:rPr>
        <w:t xml:space="preserve">.1. </w:t>
      </w:r>
      <w:proofErr w:type="spellStart"/>
      <w:r w:rsidRPr="00C50C86">
        <w:rPr>
          <w:rFonts w:asciiTheme="majorBidi" w:hAnsiTheme="majorBidi" w:cstheme="majorBidi"/>
          <w:b/>
          <w:bCs/>
          <w:sz w:val="24"/>
          <w:szCs w:val="24"/>
        </w:rPr>
        <w:t>Hétérochromatine</w:t>
      </w:r>
      <w:proofErr w:type="spellEnd"/>
      <w:r w:rsidRPr="00C50C86">
        <w:rPr>
          <w:rFonts w:asciiTheme="majorBidi" w:hAnsiTheme="majorBidi" w:cstheme="majorBidi"/>
          <w:b/>
          <w:bCs/>
          <w:sz w:val="24"/>
          <w:szCs w:val="24"/>
        </w:rPr>
        <w:t xml:space="preserve"> </w:t>
      </w:r>
    </w:p>
    <w:p w:rsidR="00C50C86" w:rsidRPr="00C50C86" w:rsidRDefault="00C50C86" w:rsidP="00C50C86">
      <w:pPr>
        <w:spacing w:line="360" w:lineRule="auto"/>
        <w:jc w:val="both"/>
        <w:rPr>
          <w:rFonts w:asciiTheme="majorBidi" w:hAnsiTheme="majorBidi" w:cstheme="majorBidi"/>
          <w:sz w:val="24"/>
          <w:szCs w:val="24"/>
        </w:rPr>
      </w:pPr>
      <w:r w:rsidRPr="00C50C86">
        <w:rPr>
          <w:rFonts w:asciiTheme="majorBidi" w:hAnsiTheme="majorBidi" w:cstheme="majorBidi"/>
          <w:b/>
          <w:bCs/>
          <w:sz w:val="24"/>
          <w:szCs w:val="24"/>
        </w:rPr>
        <w:t xml:space="preserve">a) </w:t>
      </w:r>
      <w:proofErr w:type="spellStart"/>
      <w:r w:rsidRPr="00C50C86">
        <w:rPr>
          <w:rFonts w:asciiTheme="majorBidi" w:hAnsiTheme="majorBidi" w:cstheme="majorBidi"/>
          <w:b/>
          <w:bCs/>
          <w:sz w:val="24"/>
          <w:szCs w:val="24"/>
        </w:rPr>
        <w:t>Hétérochromatine</w:t>
      </w:r>
      <w:proofErr w:type="spellEnd"/>
      <w:r w:rsidRPr="00C50C86">
        <w:rPr>
          <w:rFonts w:asciiTheme="majorBidi" w:hAnsiTheme="majorBidi" w:cstheme="majorBidi"/>
          <w:b/>
          <w:bCs/>
          <w:sz w:val="24"/>
          <w:szCs w:val="24"/>
        </w:rPr>
        <w:t xml:space="preserve"> constitutive : </w:t>
      </w:r>
      <w:r w:rsidRPr="00C50C86">
        <w:rPr>
          <w:rFonts w:asciiTheme="majorBidi" w:hAnsiTheme="majorBidi" w:cstheme="majorBidi"/>
          <w:sz w:val="24"/>
          <w:szCs w:val="24"/>
        </w:rPr>
        <w:t xml:space="preserve">est formée principalement de séquences répétées </w:t>
      </w:r>
      <w:proofErr w:type="spellStart"/>
      <w:r w:rsidRPr="00C50C86">
        <w:rPr>
          <w:rFonts w:asciiTheme="majorBidi" w:hAnsiTheme="majorBidi" w:cstheme="majorBidi"/>
          <w:sz w:val="24"/>
          <w:szCs w:val="24"/>
        </w:rPr>
        <w:t>etcontient</w:t>
      </w:r>
      <w:proofErr w:type="spellEnd"/>
      <w:r w:rsidRPr="00C50C86">
        <w:rPr>
          <w:rFonts w:asciiTheme="majorBidi" w:hAnsiTheme="majorBidi" w:cstheme="majorBidi"/>
          <w:sz w:val="24"/>
          <w:szCs w:val="24"/>
        </w:rPr>
        <w:t xml:space="preserve"> peu de gènes. Elle est généralement concentrée dans des régions situées à proximité des centromères et des télomères.</w:t>
      </w:r>
    </w:p>
    <w:p w:rsidR="00C50C86" w:rsidRDefault="00C50C86" w:rsidP="00C50C86">
      <w:pPr>
        <w:spacing w:line="360" w:lineRule="auto"/>
        <w:jc w:val="both"/>
        <w:rPr>
          <w:rFonts w:asciiTheme="majorBidi" w:hAnsiTheme="majorBidi" w:cstheme="majorBidi"/>
          <w:sz w:val="24"/>
          <w:szCs w:val="24"/>
        </w:rPr>
      </w:pPr>
      <w:r w:rsidRPr="00C50C86">
        <w:rPr>
          <w:rFonts w:asciiTheme="majorBidi" w:hAnsiTheme="majorBidi" w:cstheme="majorBidi"/>
          <w:b/>
          <w:bCs/>
          <w:sz w:val="24"/>
          <w:szCs w:val="24"/>
        </w:rPr>
        <w:lastRenderedPageBreak/>
        <w:t xml:space="preserve">b) </w:t>
      </w:r>
      <w:proofErr w:type="spellStart"/>
      <w:r w:rsidRPr="00C50C86">
        <w:rPr>
          <w:rFonts w:asciiTheme="majorBidi" w:hAnsiTheme="majorBidi" w:cstheme="majorBidi"/>
          <w:b/>
          <w:bCs/>
          <w:sz w:val="24"/>
          <w:szCs w:val="24"/>
        </w:rPr>
        <w:t>Hétérochromatine</w:t>
      </w:r>
      <w:proofErr w:type="spellEnd"/>
      <w:r w:rsidRPr="00C50C86">
        <w:rPr>
          <w:rFonts w:asciiTheme="majorBidi" w:hAnsiTheme="majorBidi" w:cstheme="majorBidi"/>
          <w:b/>
          <w:bCs/>
          <w:sz w:val="24"/>
          <w:szCs w:val="24"/>
        </w:rPr>
        <w:t xml:space="preserve"> facultative : </w:t>
      </w:r>
      <w:r w:rsidRPr="00C50C86">
        <w:rPr>
          <w:rFonts w:asciiTheme="majorBidi" w:hAnsiTheme="majorBidi" w:cstheme="majorBidi"/>
          <w:sz w:val="24"/>
          <w:szCs w:val="24"/>
        </w:rPr>
        <w:t xml:space="preserve">contient des régions codantes pouvant adopter </w:t>
      </w:r>
      <w:proofErr w:type="spellStart"/>
      <w:r w:rsidRPr="00C50C86">
        <w:rPr>
          <w:rFonts w:asciiTheme="majorBidi" w:hAnsiTheme="majorBidi" w:cstheme="majorBidi"/>
          <w:sz w:val="24"/>
          <w:szCs w:val="24"/>
        </w:rPr>
        <w:t>lescaractéristiques</w:t>
      </w:r>
      <w:proofErr w:type="spellEnd"/>
      <w:r w:rsidRPr="00C50C86">
        <w:rPr>
          <w:rFonts w:asciiTheme="majorBidi" w:hAnsiTheme="majorBidi" w:cstheme="majorBidi"/>
          <w:sz w:val="24"/>
          <w:szCs w:val="24"/>
        </w:rPr>
        <w:t xml:space="preserve"> structurale et fonctionnelle de l'</w:t>
      </w:r>
      <w:proofErr w:type="spellStart"/>
      <w:r w:rsidRPr="00C50C86">
        <w:rPr>
          <w:rFonts w:asciiTheme="majorBidi" w:hAnsiTheme="majorBidi" w:cstheme="majorBidi"/>
          <w:sz w:val="24"/>
          <w:szCs w:val="24"/>
        </w:rPr>
        <w:t>hétérochromatine</w:t>
      </w:r>
      <w:proofErr w:type="spellEnd"/>
      <w:r w:rsidRPr="00C50C86">
        <w:rPr>
          <w:rFonts w:asciiTheme="majorBidi" w:hAnsiTheme="majorBidi" w:cstheme="majorBidi"/>
          <w:sz w:val="24"/>
          <w:szCs w:val="24"/>
        </w:rPr>
        <w:t>. Comme le chromosome X inactif chez la femme</w:t>
      </w:r>
      <w:r>
        <w:rPr>
          <w:rFonts w:asciiTheme="majorBidi" w:hAnsiTheme="majorBidi" w:cstheme="majorBidi"/>
          <w:sz w:val="24"/>
          <w:szCs w:val="24"/>
        </w:rPr>
        <w:t>.</w:t>
      </w:r>
    </w:p>
    <w:p w:rsidR="00DC2959" w:rsidRDefault="00DC2959" w:rsidP="00DC2959">
      <w:pPr>
        <w:spacing w:line="360" w:lineRule="auto"/>
        <w:jc w:val="both"/>
        <w:rPr>
          <w:rFonts w:asciiTheme="majorBidi" w:hAnsiTheme="majorBidi" w:cstheme="majorBidi"/>
          <w:sz w:val="24"/>
          <w:szCs w:val="24"/>
        </w:rPr>
      </w:pPr>
      <w:r w:rsidRPr="00DC2959">
        <w:rPr>
          <w:rFonts w:asciiTheme="majorBidi" w:hAnsiTheme="majorBidi" w:cstheme="majorBidi"/>
          <w:sz w:val="24"/>
          <w:szCs w:val="24"/>
        </w:rPr>
        <w:drawing>
          <wp:inline distT="0" distB="0" distL="0" distR="0">
            <wp:extent cx="5760720" cy="2371413"/>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
                    <a:srcRect/>
                    <a:stretch>
                      <a:fillRect/>
                    </a:stretch>
                  </pic:blipFill>
                  <pic:spPr bwMode="auto">
                    <a:xfrm>
                      <a:off x="0" y="0"/>
                      <a:ext cx="5760720" cy="2371413"/>
                    </a:xfrm>
                    <a:prstGeom prst="rect">
                      <a:avLst/>
                    </a:prstGeom>
                    <a:noFill/>
                    <a:ln w="9525">
                      <a:noFill/>
                      <a:miter lim="800000"/>
                      <a:headEnd/>
                      <a:tailEnd/>
                    </a:ln>
                    <a:effectLst/>
                  </pic:spPr>
                </pic:pic>
              </a:graphicData>
            </a:graphic>
          </wp:inline>
        </w:drawing>
      </w:r>
    </w:p>
    <w:p w:rsidR="00DC2959" w:rsidRDefault="00DC2959" w:rsidP="00DC2959">
      <w:pPr>
        <w:spacing w:line="24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DC2959">
        <w:rPr>
          <w:rFonts w:asciiTheme="majorBidi" w:hAnsiTheme="majorBidi" w:cstheme="majorBidi"/>
          <w:b/>
          <w:bCs/>
          <w:sz w:val="24"/>
          <w:szCs w:val="24"/>
        </w:rPr>
        <w:t xml:space="preserve">Figure 03 : </w:t>
      </w:r>
      <w:r w:rsidRPr="00DC2959">
        <w:rPr>
          <w:rFonts w:asciiTheme="majorBidi" w:hAnsiTheme="majorBidi" w:cstheme="majorBidi"/>
          <w:sz w:val="24"/>
          <w:szCs w:val="24"/>
        </w:rPr>
        <w:t>Structure de la chromatine : a. Aspect en collier de perles (</w:t>
      </w:r>
      <w:proofErr w:type="spellStart"/>
      <w:r w:rsidRPr="00DC2959">
        <w:rPr>
          <w:rFonts w:asciiTheme="majorBidi" w:hAnsiTheme="majorBidi" w:cstheme="majorBidi"/>
          <w:sz w:val="24"/>
          <w:szCs w:val="24"/>
        </w:rPr>
        <w:t>Euchromatine</w:t>
      </w:r>
      <w:proofErr w:type="spellEnd"/>
      <w:r w:rsidRPr="00DC2959">
        <w:rPr>
          <w:rFonts w:asciiTheme="majorBidi" w:hAnsiTheme="majorBidi" w:cstheme="majorBidi"/>
          <w:sz w:val="24"/>
          <w:szCs w:val="24"/>
        </w:rPr>
        <w:t>)</w:t>
      </w:r>
    </w:p>
    <w:p w:rsidR="00DC2959" w:rsidRDefault="00DC2959" w:rsidP="00902CAA">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C2959">
        <w:rPr>
          <w:rFonts w:asciiTheme="majorBidi" w:hAnsiTheme="majorBidi" w:cstheme="majorBidi"/>
          <w:sz w:val="24"/>
          <w:szCs w:val="24"/>
        </w:rPr>
        <w:t xml:space="preserve"> b. Aspect de fibre de 30nm (</w:t>
      </w:r>
      <w:proofErr w:type="spellStart"/>
      <w:r w:rsidRPr="00DC2959">
        <w:rPr>
          <w:rFonts w:asciiTheme="majorBidi" w:hAnsiTheme="majorBidi" w:cstheme="majorBidi"/>
          <w:sz w:val="24"/>
          <w:szCs w:val="24"/>
        </w:rPr>
        <w:t>Hétérochromatine</w:t>
      </w:r>
      <w:proofErr w:type="spellEnd"/>
      <w:r w:rsidRPr="00DC2959">
        <w:rPr>
          <w:rFonts w:asciiTheme="majorBidi" w:hAnsiTheme="majorBidi" w:cstheme="majorBidi"/>
          <w:sz w:val="24"/>
          <w:szCs w:val="24"/>
        </w:rPr>
        <w:t>)</w:t>
      </w:r>
    </w:p>
    <w:p w:rsidR="00DC2959" w:rsidRPr="00444095" w:rsidRDefault="00DC2959" w:rsidP="00DC2959">
      <w:pPr>
        <w:spacing w:line="240" w:lineRule="auto"/>
        <w:jc w:val="both"/>
        <w:rPr>
          <w:rFonts w:asciiTheme="majorBidi" w:hAnsiTheme="majorBidi" w:cstheme="majorBidi"/>
          <w:sz w:val="28"/>
          <w:szCs w:val="28"/>
        </w:rPr>
      </w:pPr>
    </w:p>
    <w:p w:rsidR="00DC2959" w:rsidRPr="00444095" w:rsidRDefault="00DC2959" w:rsidP="00DC2959">
      <w:pPr>
        <w:spacing w:line="240" w:lineRule="auto"/>
        <w:jc w:val="both"/>
        <w:rPr>
          <w:rFonts w:asciiTheme="majorBidi" w:hAnsiTheme="majorBidi" w:cstheme="majorBidi"/>
          <w:b/>
          <w:bCs/>
          <w:sz w:val="28"/>
          <w:szCs w:val="28"/>
        </w:rPr>
      </w:pPr>
      <w:r w:rsidRPr="00444095">
        <w:rPr>
          <w:rFonts w:asciiTheme="majorBidi" w:hAnsiTheme="majorBidi" w:cstheme="majorBidi"/>
          <w:b/>
          <w:bCs/>
          <w:sz w:val="28"/>
          <w:szCs w:val="28"/>
        </w:rPr>
        <w:t>4. Niveaux de compaction de la chromatine</w:t>
      </w:r>
    </w:p>
    <w:p w:rsidR="00DC2959" w:rsidRPr="00DC2959" w:rsidRDefault="00DC2959" w:rsidP="00DC295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C2959">
        <w:rPr>
          <w:rFonts w:asciiTheme="majorBidi" w:hAnsiTheme="majorBidi" w:cstheme="majorBidi"/>
          <w:sz w:val="24"/>
          <w:szCs w:val="24"/>
        </w:rPr>
        <w:t>L’organisation dynamique de la structure chromatinienne influence, potentiellement, toutes les fonctions du génome.</w:t>
      </w:r>
    </w:p>
    <w:p w:rsidR="00DC2959" w:rsidRPr="00DC2959" w:rsidRDefault="00DC2959" w:rsidP="00DC295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C2959">
        <w:rPr>
          <w:rFonts w:asciiTheme="majorBidi" w:hAnsiTheme="majorBidi" w:cstheme="majorBidi"/>
          <w:sz w:val="24"/>
          <w:szCs w:val="24"/>
        </w:rPr>
        <w:t>Le niveau de compaction de la chromatine permet de réguler l’accessibilité à l’ADN aux enzymes et aux protéines de la transcription.</w:t>
      </w:r>
    </w:p>
    <w:p w:rsidR="00DC2959" w:rsidRPr="00DC2959" w:rsidRDefault="00DC2959" w:rsidP="00DC2959">
      <w:pPr>
        <w:spacing w:line="360" w:lineRule="auto"/>
        <w:jc w:val="both"/>
        <w:rPr>
          <w:rFonts w:asciiTheme="majorBidi" w:hAnsiTheme="majorBidi" w:cstheme="majorBidi"/>
          <w:sz w:val="24"/>
          <w:szCs w:val="24"/>
        </w:rPr>
      </w:pPr>
      <w:r w:rsidRPr="00DC2959">
        <w:rPr>
          <w:rFonts w:asciiTheme="majorBidi" w:hAnsiTheme="majorBidi" w:cstheme="majorBidi"/>
          <w:b/>
          <w:bCs/>
          <w:sz w:val="24"/>
          <w:szCs w:val="24"/>
        </w:rPr>
        <w:t>Le nucléosome</w:t>
      </w:r>
      <w:r w:rsidRPr="00DC2959">
        <w:rPr>
          <w:rFonts w:asciiTheme="majorBidi" w:hAnsiTheme="majorBidi" w:cstheme="majorBidi"/>
          <w:sz w:val="24"/>
          <w:szCs w:val="24"/>
        </w:rPr>
        <w:t xml:space="preserve"> constitue </w:t>
      </w:r>
      <w:r w:rsidRPr="00DC2959">
        <w:rPr>
          <w:rFonts w:asciiTheme="majorBidi" w:hAnsiTheme="majorBidi" w:cstheme="majorBidi"/>
          <w:b/>
          <w:bCs/>
          <w:sz w:val="24"/>
          <w:szCs w:val="24"/>
        </w:rPr>
        <w:t>le premier niveau de compaction de l'ADN</w:t>
      </w:r>
      <w:r w:rsidRPr="00DC2959">
        <w:rPr>
          <w:rFonts w:asciiTheme="majorBidi" w:hAnsiTheme="majorBidi" w:cstheme="majorBidi"/>
          <w:sz w:val="24"/>
          <w:szCs w:val="24"/>
        </w:rPr>
        <w:t xml:space="preserve"> dans le noyau. Cette</w:t>
      </w:r>
      <w:r>
        <w:rPr>
          <w:rFonts w:asciiTheme="majorBidi" w:hAnsiTheme="majorBidi" w:cstheme="majorBidi"/>
          <w:sz w:val="24"/>
          <w:szCs w:val="24"/>
        </w:rPr>
        <w:t xml:space="preserve"> </w:t>
      </w:r>
      <w:r w:rsidRPr="00DC2959">
        <w:rPr>
          <w:rFonts w:asciiTheme="majorBidi" w:hAnsiTheme="majorBidi" w:cstheme="majorBidi"/>
          <w:sz w:val="24"/>
          <w:szCs w:val="24"/>
        </w:rPr>
        <w:t xml:space="preserve">structure est ensuite régulièrement répétée pour former le </w:t>
      </w:r>
      <w:proofErr w:type="spellStart"/>
      <w:r w:rsidRPr="00DC2959">
        <w:rPr>
          <w:rFonts w:asciiTheme="majorBidi" w:hAnsiTheme="majorBidi" w:cstheme="majorBidi"/>
          <w:sz w:val="24"/>
          <w:szCs w:val="24"/>
        </w:rPr>
        <w:t>nu</w:t>
      </w:r>
      <w:r w:rsidR="00444095">
        <w:rPr>
          <w:rFonts w:asciiTheme="majorBidi" w:hAnsiTheme="majorBidi" w:cstheme="majorBidi"/>
          <w:sz w:val="24"/>
          <w:szCs w:val="24"/>
        </w:rPr>
        <w:t>cléofilament</w:t>
      </w:r>
      <w:proofErr w:type="spellEnd"/>
      <w:r w:rsidR="00444095">
        <w:rPr>
          <w:rFonts w:asciiTheme="majorBidi" w:hAnsiTheme="majorBidi" w:cstheme="majorBidi"/>
          <w:sz w:val="24"/>
          <w:szCs w:val="24"/>
        </w:rPr>
        <w:t xml:space="preserve"> qui peut, lui-même </w:t>
      </w:r>
      <w:proofErr w:type="gramStart"/>
      <w:r w:rsidRPr="00DC2959">
        <w:rPr>
          <w:rFonts w:asciiTheme="majorBidi" w:hAnsiTheme="majorBidi" w:cstheme="majorBidi"/>
          <w:sz w:val="24"/>
          <w:szCs w:val="24"/>
        </w:rPr>
        <w:t>adopter</w:t>
      </w:r>
      <w:proofErr w:type="gramEnd"/>
      <w:r w:rsidRPr="00DC2959">
        <w:rPr>
          <w:rFonts w:asciiTheme="majorBidi" w:hAnsiTheme="majorBidi" w:cstheme="majorBidi"/>
          <w:sz w:val="24"/>
          <w:szCs w:val="24"/>
        </w:rPr>
        <w:t xml:space="preserve"> des niveaux d'organisation plus compacts, le niveau de condensation le plus élevé étant atteint au sein du chromosome métaphasique.</w:t>
      </w:r>
    </w:p>
    <w:p w:rsidR="00DC2959" w:rsidRPr="00DC2959" w:rsidRDefault="00DC2959" w:rsidP="00DC2959">
      <w:pPr>
        <w:spacing w:line="360" w:lineRule="auto"/>
        <w:jc w:val="both"/>
        <w:rPr>
          <w:rFonts w:asciiTheme="majorBidi" w:hAnsiTheme="majorBidi" w:cstheme="majorBidi"/>
          <w:sz w:val="24"/>
          <w:szCs w:val="24"/>
        </w:rPr>
      </w:pPr>
      <w:r w:rsidRPr="00DC2959">
        <w:rPr>
          <w:rFonts w:asciiTheme="majorBidi" w:hAnsiTheme="majorBidi" w:cstheme="majorBidi"/>
          <w:b/>
          <w:bCs/>
          <w:sz w:val="24"/>
          <w:szCs w:val="24"/>
        </w:rPr>
        <w:t>Le deuxième niveau de compaction</w:t>
      </w:r>
      <w:r w:rsidRPr="00DC2959">
        <w:rPr>
          <w:rFonts w:asciiTheme="majorBidi" w:hAnsiTheme="majorBidi" w:cstheme="majorBidi"/>
          <w:sz w:val="24"/>
          <w:szCs w:val="24"/>
        </w:rPr>
        <w:t xml:space="preserve"> de la chromatine est assuré par </w:t>
      </w:r>
      <w:r w:rsidRPr="00DC2959">
        <w:rPr>
          <w:rFonts w:asciiTheme="majorBidi" w:hAnsiTheme="majorBidi" w:cstheme="majorBidi"/>
          <w:b/>
          <w:bCs/>
          <w:sz w:val="24"/>
          <w:szCs w:val="24"/>
        </w:rPr>
        <w:t>l'empilement des nucléosomes en un solénoïde</w:t>
      </w:r>
      <w:r w:rsidRPr="00DC2959">
        <w:rPr>
          <w:rFonts w:asciiTheme="majorBidi" w:hAnsiTheme="majorBidi" w:cstheme="majorBidi"/>
          <w:sz w:val="24"/>
          <w:szCs w:val="24"/>
        </w:rPr>
        <w:t>, constitué par l’association de six nucléosomes/tour grâce à</w:t>
      </w:r>
      <w:r>
        <w:rPr>
          <w:rFonts w:asciiTheme="majorBidi" w:hAnsiTheme="majorBidi" w:cstheme="majorBidi"/>
          <w:sz w:val="24"/>
          <w:szCs w:val="24"/>
        </w:rPr>
        <w:t xml:space="preserve"> </w:t>
      </w:r>
      <w:r w:rsidRPr="00DC2959">
        <w:rPr>
          <w:rFonts w:asciiTheme="majorBidi" w:hAnsiTheme="majorBidi" w:cstheme="majorBidi"/>
          <w:sz w:val="24"/>
          <w:szCs w:val="24"/>
        </w:rPr>
        <w:t>l’histone H1.</w:t>
      </w:r>
    </w:p>
    <w:p w:rsidR="00DC2959" w:rsidRPr="00DC2959" w:rsidRDefault="00DC2959" w:rsidP="00DC2959">
      <w:pPr>
        <w:spacing w:line="360" w:lineRule="auto"/>
        <w:jc w:val="both"/>
        <w:rPr>
          <w:rFonts w:asciiTheme="majorBidi" w:hAnsiTheme="majorBidi" w:cstheme="majorBidi"/>
          <w:sz w:val="24"/>
          <w:szCs w:val="24"/>
        </w:rPr>
      </w:pPr>
      <w:r w:rsidRPr="00DC2959">
        <w:rPr>
          <w:rFonts w:asciiTheme="majorBidi" w:hAnsiTheme="majorBidi" w:cstheme="majorBidi"/>
          <w:b/>
          <w:bCs/>
          <w:sz w:val="24"/>
          <w:szCs w:val="24"/>
        </w:rPr>
        <w:t>Les solénoïdes</w:t>
      </w:r>
      <w:r w:rsidRPr="00DC2959">
        <w:rPr>
          <w:rFonts w:asciiTheme="majorBidi" w:hAnsiTheme="majorBidi" w:cstheme="majorBidi"/>
          <w:sz w:val="24"/>
          <w:szCs w:val="24"/>
        </w:rPr>
        <w:t xml:space="preserve"> sont eux même organisés en boucles de chromatine fixées sur un squelette</w:t>
      </w:r>
      <w:r>
        <w:rPr>
          <w:rFonts w:asciiTheme="majorBidi" w:hAnsiTheme="majorBidi" w:cstheme="majorBidi"/>
          <w:sz w:val="24"/>
          <w:szCs w:val="24"/>
        </w:rPr>
        <w:t xml:space="preserve"> </w:t>
      </w:r>
      <w:r w:rsidRPr="00DC2959">
        <w:rPr>
          <w:rFonts w:asciiTheme="majorBidi" w:hAnsiTheme="majorBidi" w:cstheme="majorBidi"/>
          <w:sz w:val="24"/>
          <w:szCs w:val="24"/>
        </w:rPr>
        <w:t xml:space="preserve">protéique, formant une hélice </w:t>
      </w:r>
      <w:r w:rsidRPr="00DC2959">
        <w:rPr>
          <w:rFonts w:asciiTheme="majorBidi" w:hAnsiTheme="majorBidi" w:cstheme="majorBidi"/>
          <w:b/>
          <w:bCs/>
          <w:sz w:val="24"/>
          <w:szCs w:val="24"/>
        </w:rPr>
        <w:t>une fibre de 30nm</w:t>
      </w:r>
      <w:r w:rsidRPr="00DC2959">
        <w:rPr>
          <w:rFonts w:asciiTheme="majorBidi" w:hAnsiTheme="majorBidi" w:cstheme="majorBidi"/>
          <w:sz w:val="24"/>
          <w:szCs w:val="24"/>
        </w:rPr>
        <w:t xml:space="preserve"> de diamètre. L’association des nucléosomes</w:t>
      </w:r>
      <w:r>
        <w:rPr>
          <w:rFonts w:asciiTheme="majorBidi" w:hAnsiTheme="majorBidi" w:cstheme="majorBidi"/>
          <w:sz w:val="24"/>
          <w:szCs w:val="24"/>
        </w:rPr>
        <w:t xml:space="preserve"> </w:t>
      </w:r>
      <w:r w:rsidRPr="00DC2959">
        <w:rPr>
          <w:rFonts w:asciiTheme="majorBidi" w:hAnsiTheme="majorBidi" w:cstheme="majorBidi"/>
          <w:sz w:val="24"/>
          <w:szCs w:val="24"/>
        </w:rPr>
        <w:t xml:space="preserve">n’est pas suffisante pour empaqueter 1à 2mètres d’ADN dans un noyau de 5 à 10μm de </w:t>
      </w:r>
      <w:r w:rsidRPr="00DC2959">
        <w:rPr>
          <w:rFonts w:asciiTheme="majorBidi" w:hAnsiTheme="majorBidi" w:cstheme="majorBidi"/>
          <w:sz w:val="24"/>
          <w:szCs w:val="24"/>
        </w:rPr>
        <w:lastRenderedPageBreak/>
        <w:t>diamètre. Des repliements en boucles sont nécessaires, les boucles sont maintenues compactes par un support protéique jouant le rôle d’échafaudage.</w:t>
      </w:r>
    </w:p>
    <w:p w:rsidR="00DC2959" w:rsidRPr="00DC2959" w:rsidRDefault="00DC2959" w:rsidP="00DC2959">
      <w:pPr>
        <w:spacing w:line="360" w:lineRule="auto"/>
        <w:jc w:val="both"/>
        <w:rPr>
          <w:rFonts w:asciiTheme="majorBidi" w:hAnsiTheme="majorBidi" w:cstheme="majorBidi"/>
          <w:sz w:val="24"/>
          <w:szCs w:val="24"/>
        </w:rPr>
      </w:pPr>
      <w:r w:rsidRPr="00DC2959">
        <w:rPr>
          <w:rFonts w:asciiTheme="majorBidi" w:hAnsiTheme="majorBidi" w:cstheme="majorBidi"/>
          <w:sz w:val="24"/>
          <w:szCs w:val="24"/>
        </w:rPr>
        <w:t xml:space="preserve">Le super enroulement de la chromatine forme </w:t>
      </w:r>
      <w:r w:rsidRPr="00444095">
        <w:rPr>
          <w:rFonts w:asciiTheme="majorBidi" w:hAnsiTheme="majorBidi" w:cstheme="majorBidi"/>
          <w:b/>
          <w:bCs/>
          <w:sz w:val="24"/>
          <w:szCs w:val="24"/>
        </w:rPr>
        <w:t>le chromosome métaphasique</w:t>
      </w:r>
      <w:r w:rsidRPr="00DC2959">
        <w:rPr>
          <w:rFonts w:asciiTheme="majorBidi" w:hAnsiTheme="majorBidi" w:cstheme="majorBidi"/>
          <w:sz w:val="24"/>
          <w:szCs w:val="24"/>
        </w:rPr>
        <w:t>. Le chromosome</w:t>
      </w:r>
      <w:r w:rsidR="00444095">
        <w:rPr>
          <w:rFonts w:asciiTheme="majorBidi" w:hAnsiTheme="majorBidi" w:cstheme="majorBidi"/>
          <w:sz w:val="24"/>
          <w:szCs w:val="24"/>
        </w:rPr>
        <w:t xml:space="preserve"> </w:t>
      </w:r>
      <w:r w:rsidRPr="00DC2959">
        <w:rPr>
          <w:rFonts w:asciiTheme="majorBidi" w:hAnsiTheme="majorBidi" w:cstheme="majorBidi"/>
          <w:sz w:val="24"/>
          <w:szCs w:val="24"/>
        </w:rPr>
        <w:t xml:space="preserve">représente </w:t>
      </w:r>
      <w:r w:rsidRPr="00444095">
        <w:rPr>
          <w:rFonts w:asciiTheme="majorBidi" w:hAnsiTheme="majorBidi" w:cstheme="majorBidi"/>
          <w:b/>
          <w:bCs/>
          <w:sz w:val="24"/>
          <w:szCs w:val="24"/>
        </w:rPr>
        <w:t>le stade ultime et supérieur d’organisation de l’ADN</w:t>
      </w:r>
      <w:r w:rsidR="00444095">
        <w:rPr>
          <w:rFonts w:asciiTheme="majorBidi" w:hAnsiTheme="majorBidi" w:cstheme="majorBidi"/>
          <w:b/>
          <w:bCs/>
          <w:sz w:val="24"/>
          <w:szCs w:val="24"/>
        </w:rPr>
        <w:t xml:space="preserve"> </w:t>
      </w:r>
      <w:r w:rsidR="00444095" w:rsidRPr="00444095">
        <w:rPr>
          <w:rFonts w:asciiTheme="majorBidi" w:hAnsiTheme="majorBidi" w:cstheme="majorBidi"/>
          <w:sz w:val="24"/>
          <w:szCs w:val="24"/>
        </w:rPr>
        <w:t>(figure 04)</w:t>
      </w:r>
      <w:r w:rsidR="00444095">
        <w:rPr>
          <w:rFonts w:asciiTheme="majorBidi" w:hAnsiTheme="majorBidi" w:cstheme="majorBidi"/>
          <w:sz w:val="24"/>
          <w:szCs w:val="24"/>
        </w:rPr>
        <w:t>.</w:t>
      </w:r>
    </w:p>
    <w:p w:rsidR="00444095" w:rsidRDefault="00DC2959" w:rsidP="00902CAA">
      <w:pPr>
        <w:spacing w:line="360" w:lineRule="auto"/>
        <w:jc w:val="both"/>
        <w:rPr>
          <w:rFonts w:asciiTheme="majorBidi" w:hAnsiTheme="majorBidi" w:cstheme="majorBidi"/>
          <w:sz w:val="24"/>
          <w:szCs w:val="24"/>
        </w:rPr>
      </w:pPr>
      <w:r w:rsidRPr="00DC2959">
        <w:rPr>
          <w:rFonts w:asciiTheme="majorBidi" w:hAnsiTheme="majorBidi" w:cstheme="majorBidi"/>
          <w:sz w:val="24"/>
          <w:szCs w:val="24"/>
        </w:rPr>
        <w:t xml:space="preserve">Le chromosome est constitué d’ADN et de protéines histones non </w:t>
      </w:r>
      <w:proofErr w:type="spellStart"/>
      <w:r w:rsidRPr="00DC2959">
        <w:rPr>
          <w:rFonts w:asciiTheme="majorBidi" w:hAnsiTheme="majorBidi" w:cstheme="majorBidi"/>
          <w:sz w:val="24"/>
          <w:szCs w:val="24"/>
        </w:rPr>
        <w:t>histonniennes</w:t>
      </w:r>
      <w:proofErr w:type="spellEnd"/>
      <w:r w:rsidRPr="00DC2959">
        <w:rPr>
          <w:rFonts w:asciiTheme="majorBidi" w:hAnsiTheme="majorBidi" w:cstheme="majorBidi"/>
          <w:sz w:val="24"/>
          <w:szCs w:val="24"/>
        </w:rPr>
        <w:t xml:space="preserve"> qui sont en</w:t>
      </w:r>
      <w:r w:rsidR="00444095">
        <w:rPr>
          <w:rFonts w:asciiTheme="majorBidi" w:hAnsiTheme="majorBidi" w:cstheme="majorBidi"/>
          <w:sz w:val="24"/>
          <w:szCs w:val="24"/>
        </w:rPr>
        <w:t xml:space="preserve"> </w:t>
      </w:r>
      <w:r w:rsidRPr="00DC2959">
        <w:rPr>
          <w:rFonts w:asciiTheme="majorBidi" w:hAnsiTheme="majorBidi" w:cstheme="majorBidi"/>
          <w:sz w:val="24"/>
          <w:szCs w:val="24"/>
        </w:rPr>
        <w:t>proportions relativement comparables</w:t>
      </w:r>
      <w:r w:rsidR="00444095">
        <w:rPr>
          <w:rFonts w:asciiTheme="majorBidi" w:hAnsiTheme="majorBidi" w:cstheme="majorBidi"/>
          <w:sz w:val="24"/>
          <w:szCs w:val="24"/>
        </w:rPr>
        <w:t>.</w:t>
      </w:r>
    </w:p>
    <w:p w:rsidR="00444095" w:rsidRDefault="00444095" w:rsidP="00444095">
      <w:pPr>
        <w:spacing w:line="360" w:lineRule="auto"/>
        <w:jc w:val="both"/>
        <w:rPr>
          <w:rFonts w:asciiTheme="majorBidi" w:hAnsiTheme="majorBidi" w:cstheme="majorBidi"/>
          <w:sz w:val="24"/>
          <w:szCs w:val="24"/>
        </w:rPr>
      </w:pPr>
      <w:r w:rsidRPr="00444095">
        <w:rPr>
          <w:rFonts w:asciiTheme="majorBidi" w:hAnsiTheme="majorBidi" w:cstheme="majorBidi"/>
          <w:sz w:val="24"/>
          <w:szCs w:val="24"/>
        </w:rPr>
        <w:drawing>
          <wp:inline distT="0" distB="0" distL="0" distR="0">
            <wp:extent cx="5228958" cy="5029200"/>
            <wp:effectExtent l="19050" t="0" r="0" b="0"/>
            <wp:docPr id="6" name="Image 6" descr="C:\Users\DELL\Downloads\Representation-schematique-de-la-structure-chromatinienne-Illustration-tiree-du-site.png"/>
            <wp:cNvGraphicFramePr/>
            <a:graphic xmlns:a="http://schemas.openxmlformats.org/drawingml/2006/main">
              <a:graphicData uri="http://schemas.openxmlformats.org/drawingml/2006/picture">
                <pic:pic xmlns:pic="http://schemas.openxmlformats.org/drawingml/2006/picture">
                  <pic:nvPicPr>
                    <pic:cNvPr id="51202" name="Picture 2" descr="C:\Users\DELL\Downloads\Representation-schematique-de-la-structure-chromatinienne-Illustration-tiree-du-site.png"/>
                    <pic:cNvPicPr>
                      <a:picLocks noChangeAspect="1" noChangeArrowheads="1"/>
                    </pic:cNvPicPr>
                  </pic:nvPicPr>
                  <pic:blipFill>
                    <a:blip r:embed="rId8"/>
                    <a:srcRect/>
                    <a:stretch>
                      <a:fillRect/>
                    </a:stretch>
                  </pic:blipFill>
                  <pic:spPr bwMode="auto">
                    <a:xfrm>
                      <a:off x="0" y="0"/>
                      <a:ext cx="5227471" cy="5027770"/>
                    </a:xfrm>
                    <a:prstGeom prst="rect">
                      <a:avLst/>
                    </a:prstGeom>
                    <a:noFill/>
                  </pic:spPr>
                </pic:pic>
              </a:graphicData>
            </a:graphic>
          </wp:inline>
        </w:drawing>
      </w:r>
    </w:p>
    <w:p w:rsidR="00444095" w:rsidRPr="00DC2959" w:rsidRDefault="00444095" w:rsidP="00DC295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444095">
        <w:rPr>
          <w:rFonts w:asciiTheme="majorBidi" w:hAnsiTheme="majorBidi" w:cstheme="majorBidi"/>
          <w:b/>
          <w:bCs/>
          <w:sz w:val="24"/>
          <w:szCs w:val="24"/>
        </w:rPr>
        <w:t>Figure 04</w:t>
      </w:r>
      <w:r>
        <w:rPr>
          <w:rFonts w:asciiTheme="majorBidi" w:hAnsiTheme="majorBidi" w:cstheme="majorBidi"/>
          <w:sz w:val="24"/>
          <w:szCs w:val="24"/>
        </w:rPr>
        <w:t> : Organisation et niveau de compaction de la chromatine</w:t>
      </w:r>
    </w:p>
    <w:p w:rsidR="00DC2959" w:rsidRDefault="00DC2959" w:rsidP="00DC2959">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444095" w:rsidRDefault="00444095" w:rsidP="00DC2959">
      <w:pPr>
        <w:spacing w:line="240" w:lineRule="auto"/>
        <w:jc w:val="both"/>
        <w:rPr>
          <w:rFonts w:asciiTheme="majorBidi" w:hAnsiTheme="majorBidi" w:cstheme="majorBidi"/>
          <w:sz w:val="24"/>
          <w:szCs w:val="24"/>
        </w:rPr>
      </w:pPr>
    </w:p>
    <w:p w:rsidR="00444095" w:rsidRDefault="00444095" w:rsidP="00DC2959">
      <w:pPr>
        <w:spacing w:line="240" w:lineRule="auto"/>
        <w:jc w:val="both"/>
        <w:rPr>
          <w:rFonts w:asciiTheme="majorBidi" w:hAnsiTheme="majorBidi" w:cstheme="majorBidi"/>
          <w:sz w:val="24"/>
          <w:szCs w:val="24"/>
        </w:rPr>
      </w:pPr>
    </w:p>
    <w:p w:rsidR="00444095" w:rsidRDefault="00444095" w:rsidP="00DC2959">
      <w:pPr>
        <w:spacing w:line="240" w:lineRule="auto"/>
        <w:jc w:val="both"/>
        <w:rPr>
          <w:rFonts w:asciiTheme="majorBidi" w:hAnsiTheme="majorBidi" w:cstheme="majorBidi"/>
          <w:sz w:val="24"/>
          <w:szCs w:val="24"/>
        </w:rPr>
      </w:pPr>
    </w:p>
    <w:p w:rsidR="00444095" w:rsidRDefault="00444095" w:rsidP="00DC2959">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5. </w:t>
      </w:r>
      <w:r w:rsidRPr="00444095">
        <w:rPr>
          <w:rFonts w:asciiTheme="majorBidi" w:hAnsiTheme="majorBidi" w:cstheme="majorBidi"/>
          <w:b/>
          <w:bCs/>
          <w:sz w:val="28"/>
          <w:szCs w:val="28"/>
        </w:rPr>
        <w:t>Le cycle cellulaire</w:t>
      </w:r>
    </w:p>
    <w:p w:rsidR="00444095" w:rsidRDefault="00444095" w:rsidP="00CB71E5">
      <w:pPr>
        <w:spacing w:line="360" w:lineRule="auto"/>
        <w:jc w:val="both"/>
        <w:rPr>
          <w:rFonts w:asciiTheme="majorBidi" w:hAnsiTheme="majorBidi" w:cstheme="majorBidi"/>
          <w:sz w:val="24"/>
          <w:szCs w:val="24"/>
          <w:lang w:val="fr-CH"/>
        </w:rPr>
      </w:pPr>
      <w:r>
        <w:rPr>
          <w:rFonts w:asciiTheme="majorBidi" w:hAnsiTheme="majorBidi" w:cstheme="majorBidi"/>
          <w:b/>
          <w:bCs/>
          <w:sz w:val="24"/>
          <w:szCs w:val="24"/>
        </w:rPr>
        <w:t xml:space="preserve">   </w:t>
      </w:r>
      <w:r w:rsidRPr="00444095">
        <w:rPr>
          <w:rFonts w:asciiTheme="majorBidi" w:hAnsiTheme="majorBidi" w:cstheme="majorBidi"/>
          <w:b/>
          <w:bCs/>
          <w:sz w:val="24"/>
          <w:szCs w:val="24"/>
        </w:rPr>
        <w:t>5.1. Définition :</w:t>
      </w:r>
      <w:r w:rsidRPr="00444095">
        <w:rPr>
          <w:rFonts w:ascii="Times New Roman" w:eastAsia="+mn-ea" w:hAnsi="Times New Roman" w:cs="Times New Roman"/>
          <w:color w:val="000000"/>
          <w:kern w:val="24"/>
          <w:sz w:val="56"/>
          <w:szCs w:val="56"/>
          <w:lang w:val="fr-CH" w:eastAsia="fr-FR"/>
        </w:rPr>
        <w:t xml:space="preserve"> </w:t>
      </w:r>
      <w:r>
        <w:rPr>
          <w:rFonts w:asciiTheme="majorBidi" w:hAnsiTheme="majorBidi" w:cstheme="majorBidi"/>
          <w:sz w:val="24"/>
          <w:szCs w:val="24"/>
          <w:lang w:val="fr-CH"/>
        </w:rPr>
        <w:t>C’est l</w:t>
      </w:r>
      <w:r w:rsidRPr="00444095">
        <w:rPr>
          <w:rFonts w:asciiTheme="majorBidi" w:hAnsiTheme="majorBidi" w:cstheme="majorBidi"/>
          <w:sz w:val="24"/>
          <w:szCs w:val="24"/>
          <w:lang w:val="fr-CH"/>
        </w:rPr>
        <w:t xml:space="preserve">’ensemble </w:t>
      </w:r>
      <w:r w:rsidRPr="00444095">
        <w:rPr>
          <w:rFonts w:asciiTheme="majorBidi" w:hAnsiTheme="majorBidi" w:cstheme="majorBidi"/>
          <w:b/>
          <w:bCs/>
          <w:sz w:val="24"/>
          <w:szCs w:val="24"/>
          <w:lang w:val="fr-CH"/>
        </w:rPr>
        <w:t>des modifications</w:t>
      </w:r>
      <w:r w:rsidRPr="00444095">
        <w:rPr>
          <w:rFonts w:asciiTheme="majorBidi" w:hAnsiTheme="majorBidi" w:cstheme="majorBidi"/>
          <w:sz w:val="24"/>
          <w:szCs w:val="24"/>
          <w:lang w:val="fr-CH"/>
        </w:rPr>
        <w:t xml:space="preserve"> qu’une cellule subit entre </w:t>
      </w:r>
      <w:r w:rsidRPr="00444095">
        <w:rPr>
          <w:rFonts w:asciiTheme="majorBidi" w:hAnsiTheme="majorBidi" w:cstheme="majorBidi"/>
          <w:b/>
          <w:bCs/>
          <w:sz w:val="24"/>
          <w:szCs w:val="24"/>
          <w:lang w:val="fr-CH"/>
        </w:rPr>
        <w:t>sa formation</w:t>
      </w:r>
      <w:r w:rsidRPr="00444095">
        <w:rPr>
          <w:rFonts w:asciiTheme="majorBidi" w:hAnsiTheme="majorBidi" w:cstheme="majorBidi"/>
          <w:sz w:val="24"/>
          <w:szCs w:val="24"/>
          <w:lang w:val="fr-CH"/>
        </w:rPr>
        <w:t xml:space="preserve"> par division à partir d’une cellule </w:t>
      </w:r>
      <w:r w:rsidRPr="00444095">
        <w:rPr>
          <w:rFonts w:asciiTheme="majorBidi" w:hAnsiTheme="majorBidi" w:cstheme="majorBidi"/>
          <w:b/>
          <w:bCs/>
          <w:sz w:val="24"/>
          <w:szCs w:val="24"/>
          <w:lang w:val="fr-CH"/>
        </w:rPr>
        <w:t>« mère »</w:t>
      </w:r>
      <w:r w:rsidRPr="00444095">
        <w:rPr>
          <w:rFonts w:asciiTheme="majorBidi" w:hAnsiTheme="majorBidi" w:cstheme="majorBidi"/>
          <w:sz w:val="24"/>
          <w:szCs w:val="24"/>
          <w:lang w:val="fr-CH"/>
        </w:rPr>
        <w:t xml:space="preserve"> et le moment où cette cellule a fini </w:t>
      </w:r>
      <w:r w:rsidRPr="00444095">
        <w:rPr>
          <w:rFonts w:asciiTheme="majorBidi" w:hAnsiTheme="majorBidi" w:cstheme="majorBidi"/>
          <w:b/>
          <w:bCs/>
          <w:sz w:val="24"/>
          <w:szCs w:val="24"/>
          <w:lang w:val="fr-CH"/>
        </w:rPr>
        <w:t>de se diviser en deux cellules « filles </w:t>
      </w:r>
      <w:proofErr w:type="gramStart"/>
      <w:r w:rsidRPr="00444095">
        <w:rPr>
          <w:rFonts w:asciiTheme="majorBidi" w:hAnsiTheme="majorBidi" w:cstheme="majorBidi"/>
          <w:b/>
          <w:bCs/>
          <w:sz w:val="24"/>
          <w:szCs w:val="24"/>
          <w:lang w:val="fr-CH"/>
        </w:rPr>
        <w:t>» ,</w:t>
      </w:r>
      <w:proofErr w:type="gramEnd"/>
      <w:r w:rsidRPr="00444095">
        <w:rPr>
          <w:rFonts w:asciiTheme="majorBidi" w:hAnsiTheme="majorBidi" w:cstheme="majorBidi"/>
          <w:b/>
          <w:bCs/>
          <w:sz w:val="24"/>
          <w:szCs w:val="24"/>
          <w:lang w:val="fr-CH"/>
        </w:rPr>
        <w:t xml:space="preserve"> </w:t>
      </w:r>
      <w:r w:rsidRPr="00444095">
        <w:rPr>
          <w:rFonts w:asciiTheme="majorBidi" w:hAnsiTheme="majorBidi" w:cstheme="majorBidi"/>
          <w:sz w:val="24"/>
          <w:szCs w:val="24"/>
          <w:lang w:val="fr-CH"/>
        </w:rPr>
        <w:t>ayant les mêmes caractères morphologiques et physiologiques de la cellule mère.</w:t>
      </w:r>
    </w:p>
    <w:p w:rsidR="00CB71E5" w:rsidRDefault="00CB71E5" w:rsidP="00CB71E5">
      <w:pPr>
        <w:spacing w:line="360" w:lineRule="auto"/>
        <w:jc w:val="both"/>
        <w:rPr>
          <w:rFonts w:asciiTheme="majorBidi" w:hAnsiTheme="majorBidi" w:cstheme="majorBidi"/>
          <w:sz w:val="24"/>
          <w:szCs w:val="24"/>
          <w:lang w:val="fr-CH"/>
        </w:rPr>
      </w:pPr>
      <w:r>
        <w:rPr>
          <w:rFonts w:asciiTheme="majorBidi" w:hAnsiTheme="majorBidi" w:cstheme="majorBidi"/>
          <w:sz w:val="24"/>
          <w:szCs w:val="24"/>
          <w:lang w:val="fr-CH"/>
        </w:rPr>
        <w:t xml:space="preserve">     </w:t>
      </w:r>
      <w:r w:rsidR="00444095" w:rsidRPr="00444095">
        <w:rPr>
          <w:rFonts w:asciiTheme="majorBidi" w:hAnsiTheme="majorBidi" w:cstheme="majorBidi"/>
          <w:sz w:val="24"/>
          <w:szCs w:val="24"/>
          <w:lang w:val="fr-CH"/>
        </w:rPr>
        <w:t>Le cycle cellulaire (d'une division à la suivante) a une durée très variable selon qu'il s'agisse d'une cellule sanguine, hépatique, épithéliale par exemple, de quelques heures à plus d'un an. La seule constante est la durée de la phase M (la mitose proprement dite) qui est d'environ 1 à 2 heures. Le reste du cycle est qualifié d'interphase : c'est la partie du cycle pendant laquelle la cellule ne se divise pas, elle est au repos. Le cycle cellulaire est divisé classiquement en quatre phases, dont la plus importante est la mitose, division du noyau puis de la cellule</w:t>
      </w:r>
      <w:r>
        <w:rPr>
          <w:rFonts w:asciiTheme="majorBidi" w:hAnsiTheme="majorBidi" w:cstheme="majorBidi"/>
          <w:sz w:val="24"/>
          <w:szCs w:val="24"/>
          <w:lang w:val="fr-CH"/>
        </w:rPr>
        <w:t xml:space="preserve"> (figure 06)</w:t>
      </w:r>
      <w:r w:rsidR="00444095" w:rsidRPr="00444095">
        <w:rPr>
          <w:rFonts w:asciiTheme="majorBidi" w:hAnsiTheme="majorBidi" w:cstheme="majorBidi"/>
          <w:sz w:val="24"/>
          <w:szCs w:val="24"/>
          <w:lang w:val="fr-CH"/>
        </w:rPr>
        <w:t>.</w:t>
      </w:r>
    </w:p>
    <w:p w:rsidR="00CB71E5" w:rsidRDefault="00CB71E5" w:rsidP="00CB71E5">
      <w:pPr>
        <w:spacing w:line="360" w:lineRule="auto"/>
        <w:jc w:val="both"/>
        <w:rPr>
          <w:rFonts w:asciiTheme="majorBidi" w:hAnsiTheme="majorBidi" w:cstheme="majorBidi"/>
          <w:sz w:val="24"/>
          <w:szCs w:val="24"/>
          <w:lang w:val="fr-CH"/>
        </w:rPr>
      </w:pPr>
      <w:r>
        <w:rPr>
          <w:rFonts w:asciiTheme="majorBidi" w:hAnsiTheme="majorBidi" w:cstheme="majorBidi"/>
          <w:noProof/>
          <w:sz w:val="24"/>
          <w:szCs w:val="24"/>
          <w:lang w:eastAsia="fr-FR"/>
        </w:rPr>
        <w:drawing>
          <wp:inline distT="0" distB="0" distL="0" distR="0">
            <wp:extent cx="5760720" cy="2741252"/>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2741252"/>
                    </a:xfrm>
                    <a:prstGeom prst="rect">
                      <a:avLst/>
                    </a:prstGeom>
                    <a:noFill/>
                    <a:ln w="9525">
                      <a:noFill/>
                      <a:miter lim="800000"/>
                      <a:headEnd/>
                      <a:tailEnd/>
                    </a:ln>
                  </pic:spPr>
                </pic:pic>
              </a:graphicData>
            </a:graphic>
          </wp:inline>
        </w:drawing>
      </w:r>
    </w:p>
    <w:p w:rsidR="00CB71E5" w:rsidRDefault="00CB71E5" w:rsidP="00CB71E5">
      <w:pPr>
        <w:spacing w:line="360" w:lineRule="auto"/>
        <w:jc w:val="both"/>
        <w:rPr>
          <w:rFonts w:asciiTheme="majorBidi" w:hAnsiTheme="majorBidi" w:cstheme="majorBidi"/>
          <w:sz w:val="24"/>
          <w:szCs w:val="24"/>
          <w:lang w:val="fr-CH"/>
        </w:rPr>
      </w:pPr>
      <w:r w:rsidRPr="00CB71E5">
        <w:rPr>
          <w:rFonts w:asciiTheme="majorBidi" w:hAnsiTheme="majorBidi" w:cstheme="majorBidi"/>
          <w:b/>
          <w:bCs/>
          <w:sz w:val="24"/>
          <w:szCs w:val="24"/>
          <w:lang w:val="fr-CH"/>
        </w:rPr>
        <w:t xml:space="preserve">                                     Figure 06</w:t>
      </w:r>
      <w:r>
        <w:rPr>
          <w:rFonts w:asciiTheme="majorBidi" w:hAnsiTheme="majorBidi" w:cstheme="majorBidi"/>
          <w:sz w:val="24"/>
          <w:szCs w:val="24"/>
          <w:lang w:val="fr-CH"/>
        </w:rPr>
        <w:t> : Schéma du cycle cellulaire</w:t>
      </w:r>
    </w:p>
    <w:p w:rsidR="00CB71E5" w:rsidRDefault="00CB71E5" w:rsidP="00CB71E5">
      <w:pPr>
        <w:spacing w:line="360" w:lineRule="auto"/>
        <w:jc w:val="both"/>
        <w:rPr>
          <w:rFonts w:asciiTheme="majorBidi" w:hAnsiTheme="majorBidi" w:cstheme="majorBidi"/>
          <w:sz w:val="24"/>
          <w:szCs w:val="24"/>
          <w:lang w:val="fr-CH"/>
        </w:rPr>
      </w:pPr>
    </w:p>
    <w:p w:rsidR="00CB71E5" w:rsidRDefault="00CB71E5" w:rsidP="00CB71E5">
      <w:pPr>
        <w:spacing w:line="360" w:lineRule="auto"/>
        <w:jc w:val="both"/>
        <w:rPr>
          <w:rFonts w:asciiTheme="majorBidi" w:hAnsiTheme="majorBidi" w:cstheme="majorBidi"/>
          <w:sz w:val="24"/>
          <w:szCs w:val="24"/>
          <w:lang w:val="fr-CH"/>
        </w:rPr>
      </w:pPr>
    </w:p>
    <w:p w:rsidR="00CB71E5" w:rsidRDefault="00CB71E5" w:rsidP="00CB71E5">
      <w:pPr>
        <w:spacing w:line="360" w:lineRule="auto"/>
        <w:jc w:val="both"/>
        <w:rPr>
          <w:rFonts w:asciiTheme="majorBidi" w:hAnsiTheme="majorBidi" w:cstheme="majorBidi"/>
          <w:sz w:val="24"/>
          <w:szCs w:val="24"/>
          <w:lang w:val="fr-CH"/>
        </w:rPr>
      </w:pPr>
    </w:p>
    <w:p w:rsidR="00CB71E5" w:rsidRDefault="00CB71E5" w:rsidP="00CB71E5">
      <w:pPr>
        <w:spacing w:line="360" w:lineRule="auto"/>
        <w:jc w:val="both"/>
        <w:rPr>
          <w:rFonts w:asciiTheme="majorBidi" w:hAnsiTheme="majorBidi" w:cstheme="majorBidi"/>
          <w:sz w:val="24"/>
          <w:szCs w:val="24"/>
          <w:lang w:val="fr-CH"/>
        </w:rPr>
      </w:pPr>
    </w:p>
    <w:p w:rsidR="00CB71E5" w:rsidRDefault="00CB71E5" w:rsidP="00CB71E5">
      <w:pPr>
        <w:spacing w:line="360" w:lineRule="auto"/>
        <w:jc w:val="both"/>
        <w:rPr>
          <w:rFonts w:asciiTheme="majorBidi" w:hAnsiTheme="majorBidi" w:cstheme="majorBidi"/>
          <w:b/>
          <w:bCs/>
          <w:sz w:val="24"/>
          <w:szCs w:val="24"/>
          <w:lang w:val="fr-CH"/>
        </w:rPr>
      </w:pPr>
    </w:p>
    <w:p w:rsidR="00CB71E5" w:rsidRPr="00CB71E5" w:rsidRDefault="00CB71E5" w:rsidP="00CB71E5">
      <w:pPr>
        <w:spacing w:line="360" w:lineRule="auto"/>
        <w:jc w:val="both"/>
        <w:rPr>
          <w:rFonts w:asciiTheme="majorBidi" w:hAnsiTheme="majorBidi" w:cstheme="majorBidi"/>
          <w:b/>
          <w:bCs/>
          <w:sz w:val="24"/>
          <w:szCs w:val="24"/>
          <w:lang w:val="fr-CH"/>
        </w:rPr>
      </w:pPr>
      <w:r w:rsidRPr="00CB71E5">
        <w:rPr>
          <w:rFonts w:asciiTheme="majorBidi" w:hAnsiTheme="majorBidi" w:cstheme="majorBidi"/>
          <w:b/>
          <w:bCs/>
          <w:sz w:val="24"/>
          <w:szCs w:val="24"/>
          <w:lang w:val="fr-CH"/>
        </w:rPr>
        <w:lastRenderedPageBreak/>
        <w:t>5.2. Les différentes phases du cycle cellulaire</w:t>
      </w:r>
    </w:p>
    <w:p w:rsidR="00CB71E5" w:rsidRPr="00CB71E5" w:rsidRDefault="00CB71E5" w:rsidP="00CB71E5">
      <w:pPr>
        <w:spacing w:line="360" w:lineRule="auto"/>
        <w:jc w:val="both"/>
        <w:rPr>
          <w:rFonts w:asciiTheme="majorBidi" w:hAnsiTheme="majorBidi" w:cstheme="majorBidi"/>
          <w:b/>
          <w:bCs/>
          <w:sz w:val="24"/>
          <w:szCs w:val="24"/>
          <w:lang w:val="fr-CH"/>
        </w:rPr>
      </w:pPr>
      <w:r>
        <w:rPr>
          <w:rFonts w:asciiTheme="majorBidi" w:hAnsiTheme="majorBidi" w:cstheme="majorBidi"/>
          <w:b/>
          <w:bCs/>
          <w:sz w:val="24"/>
          <w:szCs w:val="24"/>
          <w:lang w:val="fr-CH"/>
        </w:rPr>
        <w:t>5.2.2.</w:t>
      </w:r>
      <w:r w:rsidRPr="00CB71E5">
        <w:rPr>
          <w:rFonts w:asciiTheme="majorBidi" w:hAnsiTheme="majorBidi" w:cstheme="majorBidi"/>
          <w:b/>
          <w:bCs/>
          <w:sz w:val="24"/>
          <w:szCs w:val="24"/>
          <w:lang w:val="fr-CH"/>
        </w:rPr>
        <w:t xml:space="preserve"> Interphase</w:t>
      </w:r>
    </w:p>
    <w:p w:rsidR="00902CAA" w:rsidRDefault="00CB71E5" w:rsidP="00902CAA">
      <w:pPr>
        <w:spacing w:line="360" w:lineRule="auto"/>
        <w:jc w:val="both"/>
        <w:rPr>
          <w:rFonts w:asciiTheme="majorBidi" w:hAnsiTheme="majorBidi" w:cstheme="majorBidi"/>
          <w:sz w:val="24"/>
          <w:szCs w:val="24"/>
          <w:lang w:val="fr-CH"/>
        </w:rPr>
      </w:pPr>
      <w:r w:rsidRPr="00CB71E5">
        <w:rPr>
          <w:rFonts w:asciiTheme="majorBidi" w:hAnsiTheme="majorBidi" w:cstheme="majorBidi"/>
          <w:sz w:val="24"/>
          <w:szCs w:val="24"/>
          <w:lang w:val="fr-CH"/>
        </w:rPr>
        <w:t xml:space="preserve"> Il s‘agit d‘une période de préparation à la division cellulaire caractérisée par un accroissement du volume cellulaire, la cellule transcrit ses gènes et les chromosomes sont dupliqués à la fin de laquelle l‘ADN de la cellule se trouve en quantité double</w:t>
      </w:r>
      <w:r>
        <w:rPr>
          <w:rFonts w:asciiTheme="majorBidi" w:hAnsiTheme="majorBidi" w:cstheme="majorBidi"/>
          <w:sz w:val="24"/>
          <w:szCs w:val="24"/>
          <w:lang w:val="fr-CH"/>
        </w:rPr>
        <w:t xml:space="preserve"> (figure 07)</w:t>
      </w:r>
      <w:r w:rsidRPr="00CB71E5">
        <w:rPr>
          <w:rFonts w:asciiTheme="majorBidi" w:hAnsiTheme="majorBidi" w:cstheme="majorBidi"/>
          <w:sz w:val="24"/>
          <w:szCs w:val="24"/>
          <w:lang w:val="fr-CH"/>
        </w:rPr>
        <w:t xml:space="preserve">. </w:t>
      </w:r>
    </w:p>
    <w:p w:rsidR="00902CAA" w:rsidRDefault="00902CAA" w:rsidP="00902CAA">
      <w:pPr>
        <w:spacing w:line="360" w:lineRule="auto"/>
        <w:jc w:val="center"/>
        <w:rPr>
          <w:rFonts w:asciiTheme="majorBidi" w:hAnsiTheme="majorBidi" w:cstheme="majorBidi"/>
          <w:sz w:val="24"/>
          <w:szCs w:val="24"/>
          <w:lang w:val="fr-CH"/>
        </w:rPr>
      </w:pPr>
      <w:r>
        <w:rPr>
          <w:rFonts w:asciiTheme="majorBidi" w:hAnsiTheme="majorBidi" w:cstheme="majorBidi"/>
          <w:sz w:val="24"/>
          <w:szCs w:val="24"/>
          <w:lang w:val="fr-CH"/>
        </w:rPr>
        <w:t>:</w:t>
      </w:r>
      <w:r w:rsidRPr="00902CAA">
        <w:rPr>
          <w:rFonts w:asciiTheme="majorBidi" w:hAnsiTheme="majorBidi" w:cstheme="majorBidi"/>
          <w:sz w:val="24"/>
          <w:szCs w:val="24"/>
          <w:lang w:val="fr-CH"/>
        </w:rPr>
        <w:drawing>
          <wp:inline distT="0" distB="0" distL="0" distR="0">
            <wp:extent cx="4991100" cy="2714625"/>
            <wp:effectExtent l="19050" t="0" r="0" b="0"/>
            <wp:docPr id="8" name="Image 7"/>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0"/>
                    <a:srcRect/>
                    <a:stretch>
                      <a:fillRect/>
                    </a:stretch>
                  </pic:blipFill>
                  <pic:spPr bwMode="auto">
                    <a:xfrm>
                      <a:off x="0" y="0"/>
                      <a:ext cx="4997994" cy="2718375"/>
                    </a:xfrm>
                    <a:prstGeom prst="rect">
                      <a:avLst/>
                    </a:prstGeom>
                    <a:noFill/>
                    <a:ln w="9525">
                      <a:noFill/>
                      <a:miter lim="800000"/>
                      <a:headEnd/>
                      <a:tailEnd/>
                    </a:ln>
                    <a:effectLst/>
                  </pic:spPr>
                </pic:pic>
              </a:graphicData>
            </a:graphic>
          </wp:inline>
        </w:drawing>
      </w:r>
    </w:p>
    <w:p w:rsidR="00902CAA" w:rsidRDefault="00902CAA" w:rsidP="00902CAA">
      <w:pPr>
        <w:spacing w:line="360" w:lineRule="auto"/>
        <w:rPr>
          <w:rFonts w:asciiTheme="majorBidi" w:hAnsiTheme="majorBidi" w:cstheme="majorBidi"/>
          <w:sz w:val="24"/>
          <w:szCs w:val="24"/>
          <w:lang w:val="fr-CH"/>
        </w:rPr>
      </w:pPr>
      <w:r>
        <w:rPr>
          <w:rFonts w:asciiTheme="majorBidi" w:hAnsiTheme="majorBidi" w:cstheme="majorBidi"/>
          <w:b/>
          <w:bCs/>
          <w:sz w:val="24"/>
          <w:szCs w:val="24"/>
          <w:lang w:val="fr-CH"/>
        </w:rPr>
        <w:t xml:space="preserve">                                   </w:t>
      </w:r>
      <w:r w:rsidRPr="00902CAA">
        <w:rPr>
          <w:rFonts w:asciiTheme="majorBidi" w:hAnsiTheme="majorBidi" w:cstheme="majorBidi"/>
          <w:b/>
          <w:bCs/>
          <w:sz w:val="24"/>
          <w:szCs w:val="24"/>
          <w:lang w:val="fr-CH"/>
        </w:rPr>
        <w:t>Figure 07</w:t>
      </w:r>
      <w:r>
        <w:rPr>
          <w:rFonts w:asciiTheme="majorBidi" w:hAnsiTheme="majorBidi" w:cstheme="majorBidi"/>
          <w:sz w:val="24"/>
          <w:szCs w:val="24"/>
          <w:lang w:val="fr-CH"/>
        </w:rPr>
        <w:t> :</w:t>
      </w:r>
    </w:p>
    <w:p w:rsidR="00CB71E5" w:rsidRPr="00CB71E5" w:rsidRDefault="00CB71E5" w:rsidP="00CB71E5">
      <w:pPr>
        <w:spacing w:line="360" w:lineRule="auto"/>
        <w:jc w:val="both"/>
        <w:rPr>
          <w:rFonts w:asciiTheme="majorBidi" w:hAnsiTheme="majorBidi" w:cstheme="majorBidi"/>
          <w:sz w:val="24"/>
          <w:szCs w:val="24"/>
          <w:lang w:val="fr-CH"/>
        </w:rPr>
      </w:pPr>
      <w:r w:rsidRPr="00CB71E5">
        <w:rPr>
          <w:rFonts w:asciiTheme="majorBidi" w:hAnsiTheme="majorBidi" w:cstheme="majorBidi"/>
          <w:sz w:val="24"/>
          <w:szCs w:val="24"/>
          <w:lang w:val="fr-CH"/>
        </w:rPr>
        <w:t xml:space="preserve">Elle peut être subdivisée en trois phases : </w:t>
      </w:r>
    </w:p>
    <w:p w:rsidR="00CB71E5" w:rsidRPr="00CB71E5" w:rsidRDefault="00CB71E5" w:rsidP="00CB71E5">
      <w:pPr>
        <w:spacing w:line="360" w:lineRule="auto"/>
        <w:jc w:val="both"/>
        <w:rPr>
          <w:rFonts w:asciiTheme="majorBidi" w:hAnsiTheme="majorBidi" w:cstheme="majorBidi"/>
          <w:b/>
          <w:bCs/>
          <w:sz w:val="24"/>
          <w:szCs w:val="24"/>
          <w:lang w:val="fr-CH"/>
        </w:rPr>
      </w:pPr>
      <w:r w:rsidRPr="00CB71E5">
        <w:rPr>
          <w:rFonts w:asciiTheme="majorBidi" w:hAnsiTheme="majorBidi" w:cstheme="majorBidi"/>
          <w:b/>
          <w:bCs/>
          <w:sz w:val="24"/>
          <w:szCs w:val="24"/>
          <w:lang w:val="fr-CH"/>
        </w:rPr>
        <w:t>- La phase G1 :</w:t>
      </w:r>
    </w:p>
    <w:p w:rsidR="00CB71E5" w:rsidRPr="00CB71E5" w:rsidRDefault="00CB71E5" w:rsidP="00CB71E5">
      <w:pPr>
        <w:spacing w:line="360" w:lineRule="auto"/>
        <w:jc w:val="both"/>
        <w:rPr>
          <w:rFonts w:asciiTheme="majorBidi" w:hAnsiTheme="majorBidi" w:cstheme="majorBidi"/>
          <w:sz w:val="24"/>
          <w:szCs w:val="24"/>
          <w:lang w:val="fr-CH"/>
        </w:rPr>
      </w:pPr>
      <w:r w:rsidRPr="00CB71E5">
        <w:rPr>
          <w:rFonts w:asciiTheme="majorBidi" w:hAnsiTheme="majorBidi" w:cstheme="majorBidi"/>
          <w:sz w:val="24"/>
          <w:szCs w:val="24"/>
          <w:lang w:val="fr-CH"/>
        </w:rPr>
        <w:t xml:space="preserve"> Elle est la première lettre de l'anglais "Gap" ou Gap of time"=intervalle. C'est l'intervalle de temps qui s'écoule entre la fin de la mitose et le début de la phase suivante ou synthèse. C'est pendant la phase G1 que la cellule contrôle sa taille et son environnement. Une cellule qui ne se divise plus reste en phase G1 jusqu'à sa mort.</w:t>
      </w:r>
    </w:p>
    <w:p w:rsidR="00CB71E5" w:rsidRPr="00CB71E5" w:rsidRDefault="00CB71E5" w:rsidP="00CB71E5">
      <w:pPr>
        <w:spacing w:line="360" w:lineRule="auto"/>
        <w:jc w:val="both"/>
        <w:rPr>
          <w:rFonts w:asciiTheme="majorBidi" w:hAnsiTheme="majorBidi" w:cstheme="majorBidi"/>
          <w:b/>
          <w:bCs/>
          <w:sz w:val="24"/>
          <w:szCs w:val="24"/>
          <w:lang w:val="fr-CH"/>
        </w:rPr>
      </w:pPr>
      <w:r w:rsidRPr="00CB71E5">
        <w:rPr>
          <w:rFonts w:asciiTheme="majorBidi" w:hAnsiTheme="majorBidi" w:cstheme="majorBidi"/>
          <w:b/>
          <w:bCs/>
          <w:sz w:val="24"/>
          <w:szCs w:val="24"/>
          <w:lang w:val="fr-CH"/>
        </w:rPr>
        <w:t xml:space="preserve">- La phase S : </w:t>
      </w:r>
    </w:p>
    <w:p w:rsidR="00CB71E5" w:rsidRPr="00CB71E5" w:rsidRDefault="00CB71E5" w:rsidP="00902CAA">
      <w:pPr>
        <w:spacing w:line="360" w:lineRule="auto"/>
        <w:jc w:val="both"/>
        <w:rPr>
          <w:rFonts w:asciiTheme="majorBidi" w:hAnsiTheme="majorBidi" w:cstheme="majorBidi"/>
          <w:sz w:val="24"/>
          <w:szCs w:val="24"/>
          <w:lang w:val="fr-CH"/>
        </w:rPr>
      </w:pPr>
      <w:r w:rsidRPr="00CB71E5">
        <w:rPr>
          <w:rFonts w:asciiTheme="majorBidi" w:hAnsiTheme="majorBidi" w:cstheme="majorBidi"/>
          <w:sz w:val="24"/>
          <w:szCs w:val="24"/>
          <w:lang w:val="fr-CH"/>
        </w:rPr>
        <w:t xml:space="preserve"> Pendant laquelle la cellule réplique son ADN et fabrique les histones qui sont nécessaires pour la confection des nouveaux brins d'ADN. Le matériel génétique sous forme de chromatine sera dédoublé aboutissant à la formation des deux chromatides sœurs de chaque chromosome et qui seront reliées entre elles par le centromère. Cette réplication est qualifiée de semi conservatrice, car chacune des 2 molécules constituées est formée à partir d'un brin de la molécule initiale. </w:t>
      </w:r>
    </w:p>
    <w:p w:rsidR="00CB71E5" w:rsidRDefault="00CB71E5" w:rsidP="00CB71E5">
      <w:pPr>
        <w:spacing w:line="360" w:lineRule="auto"/>
        <w:jc w:val="both"/>
        <w:rPr>
          <w:rFonts w:asciiTheme="majorBidi" w:hAnsiTheme="majorBidi" w:cstheme="majorBidi"/>
          <w:b/>
          <w:bCs/>
          <w:sz w:val="24"/>
          <w:szCs w:val="24"/>
          <w:lang w:val="fr-CH"/>
        </w:rPr>
      </w:pPr>
      <w:r w:rsidRPr="00CB71E5">
        <w:rPr>
          <w:rFonts w:asciiTheme="majorBidi" w:hAnsiTheme="majorBidi" w:cstheme="majorBidi"/>
          <w:b/>
          <w:bCs/>
          <w:sz w:val="24"/>
          <w:szCs w:val="24"/>
          <w:lang w:val="fr-CH"/>
        </w:rPr>
        <w:lastRenderedPageBreak/>
        <w:t>- La phase G2 :</w:t>
      </w:r>
    </w:p>
    <w:p w:rsidR="00CB71E5" w:rsidRPr="00CB71E5" w:rsidRDefault="00CB71E5" w:rsidP="00902CAA">
      <w:pPr>
        <w:spacing w:line="360" w:lineRule="auto"/>
        <w:jc w:val="both"/>
        <w:rPr>
          <w:rFonts w:asciiTheme="majorBidi" w:hAnsiTheme="majorBidi" w:cstheme="majorBidi"/>
          <w:sz w:val="24"/>
          <w:szCs w:val="24"/>
          <w:lang w:val="fr-CH"/>
        </w:rPr>
      </w:pPr>
      <w:r w:rsidRPr="00CB71E5">
        <w:rPr>
          <w:rFonts w:asciiTheme="majorBidi" w:hAnsiTheme="majorBidi" w:cstheme="majorBidi"/>
          <w:sz w:val="24"/>
          <w:szCs w:val="24"/>
          <w:lang w:val="fr-CH"/>
        </w:rPr>
        <w:t xml:space="preserve">C‘est pendant cette période que la cellule va vérifier que son ADN a été correctement répliqué (elle est donc provisoirement tétraploïde), mais aussi qu'elle va poursuivre sa croissance, synthétise des enzymes et des protéines (le MPF : Maturation </w:t>
      </w:r>
      <w:proofErr w:type="spellStart"/>
      <w:r w:rsidRPr="00CB71E5">
        <w:rPr>
          <w:rFonts w:asciiTheme="majorBidi" w:hAnsiTheme="majorBidi" w:cstheme="majorBidi"/>
          <w:sz w:val="24"/>
          <w:szCs w:val="24"/>
          <w:lang w:val="fr-CH"/>
        </w:rPr>
        <w:t>Promoting</w:t>
      </w:r>
      <w:proofErr w:type="spellEnd"/>
      <w:r w:rsidRPr="00CB71E5">
        <w:rPr>
          <w:rFonts w:asciiTheme="majorBidi" w:hAnsiTheme="majorBidi" w:cstheme="majorBidi"/>
          <w:sz w:val="24"/>
          <w:szCs w:val="24"/>
          <w:lang w:val="fr-CH"/>
        </w:rPr>
        <w:t xml:space="preserve"> Factor, impliqué dans la condensation des chromosomes </w:t>
      </w:r>
      <w:proofErr w:type="spellStart"/>
      <w:r w:rsidRPr="00CB71E5">
        <w:rPr>
          <w:rFonts w:asciiTheme="majorBidi" w:hAnsiTheme="majorBidi" w:cstheme="majorBidi"/>
          <w:sz w:val="24"/>
          <w:szCs w:val="24"/>
          <w:lang w:val="fr-CH"/>
        </w:rPr>
        <w:t>interphasiques</w:t>
      </w:r>
      <w:proofErr w:type="spellEnd"/>
      <w:r w:rsidRPr="00CB71E5">
        <w:rPr>
          <w:rFonts w:asciiTheme="majorBidi" w:hAnsiTheme="majorBidi" w:cstheme="majorBidi"/>
          <w:sz w:val="24"/>
          <w:szCs w:val="24"/>
          <w:lang w:val="fr-CH"/>
        </w:rPr>
        <w:t xml:space="preserve"> en chromosomes mitotiques) en prévision de la division de la cellule proprement dite qui suit immédiatement celle du noyau. A la fin de cette phase, chaque chromosome est parfaitement identique à son homologue.</w:t>
      </w:r>
    </w:p>
    <w:p w:rsidR="00CB71E5" w:rsidRPr="00CB71E5" w:rsidRDefault="00CB71E5" w:rsidP="00CB71E5">
      <w:pPr>
        <w:spacing w:line="360" w:lineRule="auto"/>
        <w:jc w:val="both"/>
        <w:rPr>
          <w:rFonts w:asciiTheme="majorBidi" w:hAnsiTheme="majorBidi" w:cstheme="majorBidi"/>
          <w:b/>
          <w:bCs/>
          <w:sz w:val="24"/>
          <w:szCs w:val="24"/>
          <w:lang w:val="fr-CH"/>
        </w:rPr>
      </w:pPr>
      <w:r>
        <w:rPr>
          <w:rFonts w:asciiTheme="majorBidi" w:hAnsiTheme="majorBidi" w:cstheme="majorBidi"/>
          <w:b/>
          <w:bCs/>
          <w:sz w:val="24"/>
          <w:szCs w:val="24"/>
          <w:lang w:val="fr-CH"/>
        </w:rPr>
        <w:t>5.2</w:t>
      </w:r>
      <w:r w:rsidRPr="00CB71E5">
        <w:rPr>
          <w:rFonts w:asciiTheme="majorBidi" w:hAnsiTheme="majorBidi" w:cstheme="majorBidi"/>
          <w:b/>
          <w:bCs/>
          <w:sz w:val="24"/>
          <w:szCs w:val="24"/>
          <w:lang w:val="fr-CH"/>
        </w:rPr>
        <w:t>.</w:t>
      </w:r>
      <w:r>
        <w:rPr>
          <w:rFonts w:asciiTheme="majorBidi" w:hAnsiTheme="majorBidi" w:cstheme="majorBidi"/>
          <w:b/>
          <w:bCs/>
          <w:sz w:val="24"/>
          <w:szCs w:val="24"/>
          <w:lang w:val="fr-CH"/>
        </w:rPr>
        <w:t xml:space="preserve">3. </w:t>
      </w:r>
      <w:r w:rsidRPr="00CB71E5">
        <w:rPr>
          <w:rFonts w:asciiTheme="majorBidi" w:hAnsiTheme="majorBidi" w:cstheme="majorBidi"/>
          <w:b/>
          <w:bCs/>
          <w:sz w:val="24"/>
          <w:szCs w:val="24"/>
          <w:lang w:val="fr-CH"/>
        </w:rPr>
        <w:t xml:space="preserve"> La phase mitotique </w:t>
      </w:r>
    </w:p>
    <w:p w:rsidR="00CB71E5" w:rsidRDefault="00CB71E5" w:rsidP="00902CAA">
      <w:pPr>
        <w:spacing w:line="360" w:lineRule="auto"/>
        <w:jc w:val="both"/>
        <w:rPr>
          <w:rFonts w:asciiTheme="majorBidi" w:hAnsiTheme="majorBidi" w:cstheme="majorBidi"/>
          <w:sz w:val="24"/>
          <w:szCs w:val="24"/>
          <w:lang w:val="fr-CH"/>
        </w:rPr>
      </w:pPr>
      <w:r>
        <w:rPr>
          <w:rFonts w:asciiTheme="majorBidi" w:hAnsiTheme="majorBidi" w:cstheme="majorBidi"/>
          <w:b/>
          <w:bCs/>
          <w:sz w:val="24"/>
          <w:szCs w:val="24"/>
          <w:lang w:val="fr-CH"/>
        </w:rPr>
        <w:t xml:space="preserve">    </w:t>
      </w:r>
      <w:r w:rsidRPr="00CB71E5">
        <w:rPr>
          <w:rFonts w:asciiTheme="majorBidi" w:hAnsiTheme="majorBidi" w:cstheme="majorBidi"/>
          <w:b/>
          <w:bCs/>
          <w:sz w:val="24"/>
          <w:szCs w:val="24"/>
          <w:lang w:val="fr-CH"/>
        </w:rPr>
        <w:t xml:space="preserve"> </w:t>
      </w:r>
      <w:r w:rsidRPr="00CB71E5">
        <w:rPr>
          <w:rFonts w:asciiTheme="majorBidi" w:hAnsiTheme="majorBidi" w:cstheme="majorBidi"/>
          <w:sz w:val="24"/>
          <w:szCs w:val="24"/>
          <w:lang w:val="fr-CH"/>
        </w:rPr>
        <w:t xml:space="preserve">Le nom mitose provient du grec </w:t>
      </w:r>
      <w:proofErr w:type="spellStart"/>
      <w:r w:rsidRPr="00CB71E5">
        <w:rPr>
          <w:rFonts w:asciiTheme="majorBidi" w:hAnsiTheme="majorBidi" w:cstheme="majorBidi"/>
          <w:sz w:val="24"/>
          <w:szCs w:val="24"/>
          <w:lang w:val="fr-CH"/>
        </w:rPr>
        <w:t>mitos</w:t>
      </w:r>
      <w:proofErr w:type="spellEnd"/>
      <w:r w:rsidRPr="00CB71E5">
        <w:rPr>
          <w:rFonts w:asciiTheme="majorBidi" w:hAnsiTheme="majorBidi" w:cstheme="majorBidi"/>
          <w:sz w:val="24"/>
          <w:szCs w:val="24"/>
          <w:lang w:val="fr-CH"/>
        </w:rPr>
        <w:t xml:space="preserve"> ou filament. C‘est un processus de partage et de distribution des chromosomes par disjonction des chromatides </w:t>
      </w:r>
      <w:proofErr w:type="spellStart"/>
      <w:r w:rsidRPr="00CB71E5">
        <w:rPr>
          <w:rFonts w:asciiTheme="majorBidi" w:hAnsiTheme="majorBidi" w:cstheme="majorBidi"/>
          <w:sz w:val="24"/>
          <w:szCs w:val="24"/>
          <w:lang w:val="fr-CH"/>
        </w:rPr>
        <w:t>soeurs</w:t>
      </w:r>
      <w:proofErr w:type="spellEnd"/>
      <w:r w:rsidRPr="00CB71E5">
        <w:rPr>
          <w:rFonts w:asciiTheme="majorBidi" w:hAnsiTheme="majorBidi" w:cstheme="majorBidi"/>
          <w:sz w:val="24"/>
          <w:szCs w:val="24"/>
          <w:lang w:val="fr-CH"/>
        </w:rPr>
        <w:t>, aboutissant à la formation de deux cellules diploïdes et ainsi à la transmission intégrale et égale du matériel génétique. Ce partage rigoureux est traduit sous le terme de mitose équationnelle. L‘évolution morphologique des constituants cellulaires conduit à subdiviser la mitose en 4 étapes</w:t>
      </w:r>
      <w:r w:rsidR="00902CAA">
        <w:rPr>
          <w:rFonts w:asciiTheme="majorBidi" w:hAnsiTheme="majorBidi" w:cstheme="majorBidi"/>
          <w:sz w:val="24"/>
          <w:szCs w:val="24"/>
          <w:lang w:val="fr-CH"/>
        </w:rPr>
        <w:t xml:space="preserve"> (figure 08</w:t>
      </w:r>
      <w:r>
        <w:rPr>
          <w:rFonts w:asciiTheme="majorBidi" w:hAnsiTheme="majorBidi" w:cstheme="majorBidi"/>
          <w:sz w:val="24"/>
          <w:szCs w:val="24"/>
          <w:lang w:val="fr-CH"/>
        </w:rPr>
        <w:t>).</w:t>
      </w:r>
    </w:p>
    <w:p w:rsidR="00CB71E5" w:rsidRDefault="00CB71E5" w:rsidP="00CB71E5">
      <w:pPr>
        <w:spacing w:line="360" w:lineRule="auto"/>
        <w:jc w:val="both"/>
        <w:rPr>
          <w:rFonts w:asciiTheme="majorBidi" w:hAnsiTheme="majorBidi" w:cstheme="majorBidi"/>
          <w:sz w:val="24"/>
          <w:szCs w:val="24"/>
          <w:lang w:val="fr-CH"/>
        </w:rPr>
      </w:pPr>
      <w:r>
        <w:rPr>
          <w:rFonts w:asciiTheme="majorBidi" w:hAnsiTheme="majorBidi" w:cstheme="majorBidi"/>
          <w:noProof/>
          <w:sz w:val="24"/>
          <w:szCs w:val="24"/>
          <w:lang w:eastAsia="fr-FR"/>
        </w:rPr>
        <w:drawing>
          <wp:inline distT="0" distB="0" distL="0" distR="0">
            <wp:extent cx="5762625" cy="3190875"/>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3189820"/>
                    </a:xfrm>
                    <a:prstGeom prst="rect">
                      <a:avLst/>
                    </a:prstGeom>
                    <a:noFill/>
                    <a:ln w="9525">
                      <a:noFill/>
                      <a:miter lim="800000"/>
                      <a:headEnd/>
                      <a:tailEnd/>
                    </a:ln>
                  </pic:spPr>
                </pic:pic>
              </a:graphicData>
            </a:graphic>
          </wp:inline>
        </w:drawing>
      </w:r>
    </w:p>
    <w:p w:rsidR="00CB71E5" w:rsidRPr="00CB71E5" w:rsidRDefault="00CB71E5" w:rsidP="00CB71E5">
      <w:pPr>
        <w:spacing w:line="360" w:lineRule="auto"/>
        <w:jc w:val="both"/>
        <w:rPr>
          <w:rFonts w:asciiTheme="majorBidi" w:hAnsiTheme="majorBidi" w:cstheme="majorBidi"/>
          <w:sz w:val="24"/>
          <w:szCs w:val="24"/>
          <w:lang w:val="fr-CH"/>
        </w:rPr>
      </w:pPr>
      <w:r>
        <w:rPr>
          <w:rFonts w:asciiTheme="majorBidi" w:hAnsiTheme="majorBidi" w:cstheme="majorBidi"/>
          <w:sz w:val="24"/>
          <w:szCs w:val="24"/>
          <w:lang w:val="fr-CH"/>
        </w:rPr>
        <w:t xml:space="preserve">                      </w:t>
      </w:r>
      <w:r w:rsidR="00902CAA">
        <w:rPr>
          <w:rFonts w:asciiTheme="majorBidi" w:hAnsiTheme="majorBidi" w:cstheme="majorBidi"/>
          <w:sz w:val="24"/>
          <w:szCs w:val="24"/>
          <w:lang w:val="fr-CH"/>
        </w:rPr>
        <w:t xml:space="preserve">                       </w:t>
      </w:r>
      <w:r>
        <w:rPr>
          <w:rFonts w:asciiTheme="majorBidi" w:hAnsiTheme="majorBidi" w:cstheme="majorBidi"/>
          <w:sz w:val="24"/>
          <w:szCs w:val="24"/>
          <w:lang w:val="fr-CH"/>
        </w:rPr>
        <w:t xml:space="preserve">   </w:t>
      </w:r>
      <w:r w:rsidRPr="00CB71E5">
        <w:rPr>
          <w:rFonts w:asciiTheme="majorBidi" w:hAnsiTheme="majorBidi" w:cstheme="majorBidi"/>
          <w:b/>
          <w:bCs/>
          <w:sz w:val="24"/>
          <w:szCs w:val="24"/>
          <w:lang w:val="fr-CH"/>
        </w:rPr>
        <w:t>Figure 0</w:t>
      </w:r>
      <w:r w:rsidR="00902CAA">
        <w:rPr>
          <w:rFonts w:asciiTheme="majorBidi" w:hAnsiTheme="majorBidi" w:cstheme="majorBidi"/>
          <w:b/>
          <w:bCs/>
          <w:sz w:val="24"/>
          <w:szCs w:val="24"/>
          <w:lang w:val="fr-CH"/>
        </w:rPr>
        <w:t>8</w:t>
      </w:r>
      <w:r>
        <w:rPr>
          <w:rFonts w:asciiTheme="majorBidi" w:hAnsiTheme="majorBidi" w:cstheme="majorBidi"/>
          <w:sz w:val="24"/>
          <w:szCs w:val="24"/>
          <w:lang w:val="fr-CH"/>
        </w:rPr>
        <w:t> : Les phases de la mitose</w:t>
      </w:r>
    </w:p>
    <w:p w:rsidR="00444095" w:rsidRPr="00CB71E5" w:rsidRDefault="00444095" w:rsidP="00CB71E5">
      <w:pPr>
        <w:spacing w:line="360" w:lineRule="auto"/>
        <w:jc w:val="both"/>
        <w:rPr>
          <w:rFonts w:asciiTheme="majorBidi" w:hAnsiTheme="majorBidi" w:cstheme="majorBidi"/>
          <w:sz w:val="24"/>
          <w:szCs w:val="24"/>
        </w:rPr>
      </w:pPr>
    </w:p>
    <w:sectPr w:rsidR="00444095" w:rsidRPr="00CB71E5" w:rsidSect="00902CAA">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C61D8"/>
    <w:multiLevelType w:val="hybridMultilevel"/>
    <w:tmpl w:val="1194D1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65E72"/>
    <w:rsid w:val="00365E72"/>
    <w:rsid w:val="00444095"/>
    <w:rsid w:val="006C48EB"/>
    <w:rsid w:val="007E0536"/>
    <w:rsid w:val="00902CAA"/>
    <w:rsid w:val="00C50C86"/>
    <w:rsid w:val="00CB71E5"/>
    <w:rsid w:val="00DC295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536"/>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48EB"/>
    <w:pPr>
      <w:ind w:left="720"/>
      <w:contextualSpacing/>
    </w:pPr>
  </w:style>
  <w:style w:type="paragraph" w:styleId="Textedebulles">
    <w:name w:val="Balloon Text"/>
    <w:basedOn w:val="Normal"/>
    <w:link w:val="TextedebullesCar"/>
    <w:uiPriority w:val="99"/>
    <w:semiHidden/>
    <w:unhideWhenUsed/>
    <w:rsid w:val="006C48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48EB"/>
    <w:rPr>
      <w:rFonts w:ascii="Tahoma" w:hAnsi="Tahoma" w:cs="Tahoma"/>
      <w:sz w:val="16"/>
      <w:szCs w:val="16"/>
    </w:rPr>
  </w:style>
  <w:style w:type="paragraph" w:styleId="NormalWeb">
    <w:name w:val="Normal (Web)"/>
    <w:basedOn w:val="Normal"/>
    <w:uiPriority w:val="99"/>
    <w:semiHidden/>
    <w:unhideWhenUsed/>
    <w:rsid w:val="0044409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02CAA"/>
    <w:pPr>
      <w:tabs>
        <w:tab w:val="center" w:pos="4536"/>
        <w:tab w:val="right" w:pos="9072"/>
      </w:tabs>
      <w:spacing w:after="0" w:line="240" w:lineRule="auto"/>
    </w:pPr>
  </w:style>
  <w:style w:type="character" w:customStyle="1" w:styleId="En-tteCar">
    <w:name w:val="En-tête Car"/>
    <w:basedOn w:val="Policepardfaut"/>
    <w:link w:val="En-tte"/>
    <w:uiPriority w:val="99"/>
    <w:rsid w:val="00902CAA"/>
  </w:style>
</w:styles>
</file>

<file path=word/webSettings.xml><?xml version="1.0" encoding="utf-8"?>
<w:webSettings xmlns:r="http://schemas.openxmlformats.org/officeDocument/2006/relationships" xmlns:w="http://schemas.openxmlformats.org/wordprocessingml/2006/main">
  <w:divs>
    <w:div w:id="207207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1239</Words>
  <Characters>6819</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2022-01-07T02:07:00Z</dcterms:created>
  <dcterms:modified xsi:type="dcterms:W3CDTF">2022-01-07T03:27:00Z</dcterms:modified>
</cp:coreProperties>
</file>