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53" w:rsidRPr="006A1753" w:rsidRDefault="006A1753" w:rsidP="006A1753">
      <w:pPr>
        <w:spacing w:after="200" w:line="276" w:lineRule="auto"/>
        <w:jc w:val="center"/>
        <w:rPr>
          <w:rFonts w:ascii="Times New Roman" w:eastAsia="Calibri" w:hAnsi="Times New Roman" w:cs="Times New Roman"/>
          <w:b/>
          <w:bCs/>
          <w:sz w:val="30"/>
          <w:szCs w:val="30"/>
        </w:rPr>
      </w:pPr>
      <w:r w:rsidRPr="006A1753">
        <w:rPr>
          <w:rFonts w:ascii="Times New Roman" w:eastAsia="Calibri" w:hAnsi="Times New Roman" w:cs="Times New Roman"/>
          <w:b/>
          <w:bCs/>
          <w:sz w:val="30"/>
          <w:szCs w:val="30"/>
        </w:rPr>
        <w:t>Ministère de l’enseignement supérieur et de la recherche scientifique</w:t>
      </w:r>
    </w:p>
    <w:p w:rsidR="006A1753" w:rsidRPr="006A1753" w:rsidRDefault="006A1753" w:rsidP="006A1753">
      <w:pPr>
        <w:spacing w:after="200" w:line="276" w:lineRule="auto"/>
        <w:jc w:val="center"/>
        <w:rPr>
          <w:rFonts w:ascii="Times New Roman" w:eastAsia="Calibri" w:hAnsi="Times New Roman" w:cs="Times New Roman"/>
          <w:b/>
          <w:bCs/>
          <w:sz w:val="30"/>
          <w:szCs w:val="30"/>
        </w:rPr>
      </w:pPr>
      <w:r w:rsidRPr="006A1753">
        <w:rPr>
          <w:rFonts w:ascii="Times New Roman" w:eastAsia="Calibri" w:hAnsi="Times New Roman" w:cs="Times New Roman"/>
          <w:b/>
          <w:bCs/>
          <w:sz w:val="30"/>
          <w:szCs w:val="30"/>
        </w:rPr>
        <w:t>Centre U</w:t>
      </w:r>
      <w:r w:rsidR="00DA2731">
        <w:rPr>
          <w:rFonts w:ascii="Times New Roman" w:eastAsia="Calibri" w:hAnsi="Times New Roman" w:cs="Times New Roman"/>
          <w:b/>
          <w:bCs/>
          <w:sz w:val="30"/>
          <w:szCs w:val="30"/>
        </w:rPr>
        <w:t>niversitaire Abdelhafid BOUSSOUF</w:t>
      </w:r>
      <w:bookmarkStart w:id="0" w:name="_GoBack"/>
      <w:bookmarkEnd w:id="0"/>
    </w:p>
    <w:p w:rsidR="006A1753" w:rsidRPr="006A1753" w:rsidRDefault="006A1753" w:rsidP="006A1753">
      <w:pPr>
        <w:spacing w:after="200" w:line="276" w:lineRule="auto"/>
        <w:jc w:val="center"/>
        <w:rPr>
          <w:rFonts w:ascii="Times New Roman" w:eastAsia="Calibri" w:hAnsi="Times New Roman" w:cs="Times New Roman"/>
          <w:b/>
          <w:bCs/>
          <w:sz w:val="30"/>
          <w:szCs w:val="30"/>
        </w:rPr>
      </w:pPr>
      <w:r w:rsidRPr="006A1753">
        <w:rPr>
          <w:rFonts w:ascii="Times New Roman" w:eastAsia="Calibri" w:hAnsi="Times New Roman" w:cs="Times New Roman"/>
          <w:b/>
          <w:bCs/>
          <w:sz w:val="30"/>
          <w:szCs w:val="30"/>
        </w:rPr>
        <w:t>Institut des sciences économique</w:t>
      </w:r>
      <w:r>
        <w:rPr>
          <w:rFonts w:ascii="Times New Roman" w:eastAsia="Calibri" w:hAnsi="Times New Roman" w:cs="Times New Roman"/>
          <w:b/>
          <w:bCs/>
          <w:sz w:val="30"/>
          <w:szCs w:val="30"/>
        </w:rPr>
        <w:t>s</w:t>
      </w:r>
      <w:r w:rsidRPr="006A1753">
        <w:rPr>
          <w:rFonts w:ascii="Times New Roman" w:eastAsia="Calibri" w:hAnsi="Times New Roman" w:cs="Times New Roman"/>
          <w:b/>
          <w:bCs/>
          <w:sz w:val="30"/>
          <w:szCs w:val="30"/>
        </w:rPr>
        <w:t xml:space="preserve">, commerciales et de gestion </w:t>
      </w:r>
    </w:p>
    <w:p w:rsidR="006A1753" w:rsidRPr="006A1753" w:rsidRDefault="006A1753" w:rsidP="006A1753">
      <w:pPr>
        <w:spacing w:after="200" w:line="276" w:lineRule="auto"/>
        <w:jc w:val="center"/>
        <w:rPr>
          <w:rFonts w:ascii="Times New Roman" w:eastAsia="Calibri" w:hAnsi="Times New Roman" w:cs="Times New Roman"/>
          <w:b/>
          <w:bCs/>
          <w:sz w:val="30"/>
          <w:szCs w:val="30"/>
        </w:rPr>
      </w:pPr>
      <w:r w:rsidRPr="006A1753">
        <w:rPr>
          <w:rFonts w:ascii="Times New Roman" w:eastAsia="Calibri" w:hAnsi="Times New Roman" w:cs="Times New Roman"/>
          <w:b/>
          <w:bCs/>
          <w:sz w:val="30"/>
          <w:szCs w:val="30"/>
        </w:rPr>
        <w:t>Département de Droit</w:t>
      </w: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40"/>
          <w:szCs w:val="40"/>
        </w:rPr>
      </w:pPr>
      <w:r w:rsidRPr="006A1753">
        <w:rPr>
          <w:rFonts w:ascii="Times New Roman" w:eastAsia="Calibri" w:hAnsi="Times New Roman" w:cs="Times New Roman"/>
          <w:b/>
          <w:bCs/>
          <w:sz w:val="40"/>
          <w:szCs w:val="40"/>
        </w:rPr>
        <w:t>COURS DE TERMINOLOGIE JURIDIQUE</w:t>
      </w: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28"/>
          <w:szCs w:val="28"/>
        </w:rPr>
      </w:pPr>
      <w:r w:rsidRPr="006A1753">
        <w:rPr>
          <w:rFonts w:ascii="Times New Roman" w:eastAsia="Calibri" w:hAnsi="Times New Roman" w:cs="Times New Roman"/>
          <w:b/>
          <w:bCs/>
          <w:sz w:val="28"/>
          <w:szCs w:val="28"/>
        </w:rPr>
        <w:t>Destiné</w:t>
      </w:r>
      <w:r w:rsidR="008E1E0B">
        <w:rPr>
          <w:rFonts w:ascii="Times New Roman" w:eastAsia="Calibri" w:hAnsi="Times New Roman" w:cs="Times New Roman"/>
          <w:b/>
          <w:bCs/>
          <w:sz w:val="28"/>
          <w:szCs w:val="28"/>
        </w:rPr>
        <w:t>s</w:t>
      </w:r>
      <w:r w:rsidRPr="006A1753">
        <w:rPr>
          <w:rFonts w:ascii="Times New Roman" w:eastAsia="Calibri" w:hAnsi="Times New Roman" w:cs="Times New Roman"/>
          <w:b/>
          <w:bCs/>
          <w:sz w:val="28"/>
          <w:szCs w:val="28"/>
        </w:rPr>
        <w:t xml:space="preserve"> aux étudiants de </w:t>
      </w:r>
      <w:r>
        <w:rPr>
          <w:rFonts w:ascii="Times New Roman" w:eastAsia="Calibri" w:hAnsi="Times New Roman" w:cs="Times New Roman"/>
          <w:b/>
          <w:bCs/>
          <w:sz w:val="28"/>
          <w:szCs w:val="28"/>
        </w:rPr>
        <w:t>Deuxièm</w:t>
      </w:r>
      <w:r w:rsidRPr="006A1753">
        <w:rPr>
          <w:rFonts w:ascii="Times New Roman" w:eastAsia="Calibri" w:hAnsi="Times New Roman" w:cs="Times New Roman"/>
          <w:b/>
          <w:bCs/>
          <w:sz w:val="28"/>
          <w:szCs w:val="28"/>
        </w:rPr>
        <w:t>e Année licence – LMD</w:t>
      </w:r>
    </w:p>
    <w:p w:rsidR="006A1753" w:rsidRPr="006A1753" w:rsidRDefault="006A1753" w:rsidP="006A1753">
      <w:pPr>
        <w:spacing w:after="200" w:line="276" w:lineRule="auto"/>
        <w:jc w:val="center"/>
        <w:rPr>
          <w:rFonts w:ascii="Times New Roman" w:eastAsia="Calibri" w:hAnsi="Times New Roman" w:cs="Times New Roman"/>
          <w:b/>
          <w:bCs/>
          <w:sz w:val="28"/>
          <w:szCs w:val="28"/>
        </w:rPr>
      </w:pPr>
      <w:r w:rsidRPr="006A1753">
        <w:rPr>
          <w:rFonts w:ascii="Times New Roman" w:eastAsia="Calibri" w:hAnsi="Times New Roman" w:cs="Times New Roman"/>
          <w:b/>
          <w:bCs/>
          <w:sz w:val="28"/>
          <w:szCs w:val="28"/>
        </w:rPr>
        <w:t>Premier Semestre</w:t>
      </w: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rPr>
          <w:rFonts w:ascii="Times New Roman" w:eastAsia="Calibri" w:hAnsi="Times New Roman" w:cs="Times New Roman"/>
          <w:b/>
          <w:bCs/>
          <w:sz w:val="28"/>
          <w:szCs w:val="28"/>
        </w:rPr>
      </w:pPr>
      <w:r w:rsidRPr="006A1753">
        <w:rPr>
          <w:rFonts w:ascii="Times New Roman" w:eastAsia="Calibri" w:hAnsi="Times New Roman" w:cs="Times New Roman"/>
          <w:b/>
          <w:bCs/>
          <w:sz w:val="28"/>
          <w:szCs w:val="28"/>
        </w:rPr>
        <w:t>Préparé par :</w:t>
      </w:r>
    </w:p>
    <w:p w:rsidR="006A1753" w:rsidRPr="006A1753" w:rsidRDefault="006A1753" w:rsidP="007E75A7">
      <w:pPr>
        <w:spacing w:after="200" w:line="276" w:lineRule="auto"/>
        <w:rPr>
          <w:rFonts w:ascii="Times New Roman" w:eastAsia="Calibri" w:hAnsi="Times New Roman" w:cs="Times New Roman"/>
          <w:b/>
          <w:bCs/>
          <w:sz w:val="28"/>
          <w:szCs w:val="28"/>
        </w:rPr>
      </w:pPr>
      <w:r w:rsidRPr="006A1753">
        <w:rPr>
          <w:rFonts w:ascii="Times New Roman" w:eastAsia="Calibri" w:hAnsi="Times New Roman" w:cs="Times New Roman"/>
          <w:b/>
          <w:bCs/>
          <w:sz w:val="28"/>
          <w:szCs w:val="28"/>
        </w:rPr>
        <w:t>CHOUF Nedjma</w:t>
      </w:r>
    </w:p>
    <w:p w:rsidR="006A1753" w:rsidRPr="006A1753" w:rsidRDefault="006A1753" w:rsidP="006A1753">
      <w:pPr>
        <w:spacing w:after="200" w:line="276" w:lineRule="auto"/>
        <w:rPr>
          <w:rFonts w:ascii="Times New Roman" w:eastAsia="Calibri" w:hAnsi="Times New Roman" w:cs="Times New Roman"/>
          <w:b/>
          <w:bCs/>
          <w:sz w:val="28"/>
          <w:szCs w:val="28"/>
        </w:rPr>
      </w:pPr>
      <w:r w:rsidRPr="006A1753">
        <w:rPr>
          <w:rFonts w:ascii="Times New Roman" w:eastAsia="Calibri" w:hAnsi="Times New Roman" w:cs="Times New Roman"/>
          <w:b/>
          <w:bCs/>
          <w:sz w:val="28"/>
          <w:szCs w:val="28"/>
        </w:rPr>
        <w:t>Dr YAHIAOUI Lotfi</w:t>
      </w: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28"/>
          <w:szCs w:val="28"/>
        </w:rPr>
      </w:pPr>
    </w:p>
    <w:p w:rsidR="006A1753" w:rsidRPr="006A1753" w:rsidRDefault="006A1753" w:rsidP="006A1753">
      <w:pPr>
        <w:spacing w:after="200" w:line="276" w:lineRule="auto"/>
        <w:jc w:val="center"/>
        <w:rPr>
          <w:rFonts w:ascii="Times New Roman" w:eastAsia="Calibri" w:hAnsi="Times New Roman" w:cs="Times New Roman"/>
          <w:b/>
          <w:bCs/>
          <w:sz w:val="32"/>
          <w:szCs w:val="32"/>
        </w:rPr>
      </w:pPr>
      <w:r w:rsidRPr="006A1753">
        <w:rPr>
          <w:rFonts w:ascii="Times New Roman" w:eastAsia="Calibri" w:hAnsi="Times New Roman" w:cs="Times New Roman"/>
          <w:b/>
          <w:bCs/>
          <w:sz w:val="32"/>
          <w:szCs w:val="32"/>
        </w:rPr>
        <w:t xml:space="preserve">Année universitaire 2021/2022 </w:t>
      </w:r>
    </w:p>
    <w:p w:rsidR="00DA6323" w:rsidRPr="008E1E0B" w:rsidRDefault="00DA6323" w:rsidP="008E1E0B">
      <w:pPr>
        <w:jc w:val="both"/>
        <w:rPr>
          <w:rFonts w:asciiTheme="majorBidi" w:hAnsiTheme="majorBidi" w:cstheme="majorBidi"/>
          <w:b/>
          <w:bCs/>
          <w:sz w:val="28"/>
          <w:szCs w:val="28"/>
        </w:rPr>
      </w:pPr>
      <w:r w:rsidRPr="009F7F73">
        <w:rPr>
          <w:rFonts w:asciiTheme="majorBidi" w:hAnsiTheme="majorBidi" w:cstheme="majorBidi"/>
          <w:b/>
          <w:bCs/>
          <w:sz w:val="28"/>
          <w:szCs w:val="28"/>
        </w:rPr>
        <w:lastRenderedPageBreak/>
        <w:t>Cours numéro 1</w:t>
      </w:r>
    </w:p>
    <w:p w:rsidR="00DA6323" w:rsidRPr="009F7F73" w:rsidRDefault="00DA6323" w:rsidP="009F7F73">
      <w:pPr>
        <w:jc w:val="center"/>
        <w:rPr>
          <w:rFonts w:asciiTheme="majorBidi" w:hAnsiTheme="majorBidi" w:cstheme="majorBidi"/>
          <w:b/>
          <w:bCs/>
          <w:sz w:val="28"/>
          <w:szCs w:val="28"/>
        </w:rPr>
      </w:pPr>
      <w:r w:rsidRPr="009F7F73">
        <w:rPr>
          <w:rFonts w:asciiTheme="majorBidi" w:hAnsiTheme="majorBidi" w:cstheme="majorBidi"/>
          <w:b/>
          <w:bCs/>
          <w:sz w:val="28"/>
          <w:szCs w:val="28"/>
        </w:rPr>
        <w:t>Les droits patrimoniaux</w:t>
      </w:r>
    </w:p>
    <w:p w:rsidR="001D7B15" w:rsidRPr="009F7F73" w:rsidRDefault="001D7B15" w:rsidP="00DA6323">
      <w:pPr>
        <w:jc w:val="center"/>
        <w:rPr>
          <w:rFonts w:asciiTheme="majorBidi" w:hAnsiTheme="majorBidi" w:cstheme="majorBidi"/>
          <w:b/>
          <w:bCs/>
          <w:sz w:val="28"/>
          <w:szCs w:val="28"/>
          <w:rtl/>
          <w:lang w:bidi="ar-DZ"/>
        </w:rPr>
      </w:pPr>
      <w:r w:rsidRPr="009F7F73">
        <w:rPr>
          <w:rFonts w:asciiTheme="majorBidi" w:hAnsiTheme="majorBidi" w:cstheme="majorBidi"/>
          <w:b/>
          <w:bCs/>
          <w:sz w:val="28"/>
          <w:szCs w:val="28"/>
          <w:rtl/>
          <w:lang w:bidi="ar-DZ"/>
        </w:rPr>
        <w:t>الحقوق المالية</w:t>
      </w:r>
    </w:p>
    <w:p w:rsidR="00336FB6" w:rsidRPr="009F7F73" w:rsidRDefault="00336FB6" w:rsidP="00DA6323">
      <w:pPr>
        <w:jc w:val="center"/>
        <w:rPr>
          <w:rFonts w:asciiTheme="majorBidi" w:hAnsiTheme="majorBidi" w:cstheme="majorBidi"/>
          <w:b/>
          <w:bCs/>
          <w:sz w:val="28"/>
          <w:szCs w:val="28"/>
        </w:rPr>
      </w:pPr>
    </w:p>
    <w:p w:rsidR="00DA6323" w:rsidRPr="009F7F73" w:rsidRDefault="00DA6323" w:rsidP="009F7F73">
      <w:pPr>
        <w:spacing w:line="240" w:lineRule="auto"/>
        <w:ind w:firstLine="567"/>
        <w:jc w:val="both"/>
        <w:rPr>
          <w:rFonts w:asciiTheme="majorBidi" w:hAnsiTheme="majorBidi" w:cstheme="majorBidi"/>
          <w:sz w:val="28"/>
          <w:szCs w:val="28"/>
        </w:rPr>
      </w:pPr>
      <w:r w:rsidRPr="009F7F73">
        <w:rPr>
          <w:rFonts w:asciiTheme="majorBidi" w:hAnsiTheme="majorBidi" w:cstheme="majorBidi"/>
          <w:sz w:val="28"/>
          <w:szCs w:val="28"/>
        </w:rPr>
        <w:t>Ce sont des droits subjectifs qui sont reconnus à chaque individu par le droit objectif.</w:t>
      </w:r>
    </w:p>
    <w:p w:rsidR="00DA6323" w:rsidRPr="009F7F73" w:rsidRDefault="00DA6323" w:rsidP="009F7F73">
      <w:pPr>
        <w:spacing w:line="240" w:lineRule="auto"/>
        <w:ind w:firstLine="567"/>
        <w:jc w:val="both"/>
        <w:rPr>
          <w:rFonts w:asciiTheme="majorBidi" w:hAnsiTheme="majorBidi" w:cstheme="majorBidi"/>
          <w:sz w:val="28"/>
          <w:szCs w:val="28"/>
        </w:rPr>
      </w:pPr>
      <w:r w:rsidRPr="009F7F73">
        <w:rPr>
          <w:rFonts w:asciiTheme="majorBidi" w:hAnsiTheme="majorBidi" w:cstheme="majorBidi"/>
          <w:sz w:val="28"/>
          <w:szCs w:val="28"/>
        </w:rPr>
        <w:t>Trois grandes catégories de droits sont regroupées dans les droits patrimoniaux :</w:t>
      </w:r>
    </w:p>
    <w:p w:rsidR="00DA6323" w:rsidRPr="009F7F73" w:rsidRDefault="00DA6323" w:rsidP="009F7F73">
      <w:pPr>
        <w:spacing w:line="240" w:lineRule="auto"/>
        <w:ind w:firstLine="567"/>
        <w:jc w:val="both"/>
        <w:rPr>
          <w:rFonts w:asciiTheme="majorBidi" w:hAnsiTheme="majorBidi" w:cstheme="majorBidi"/>
          <w:sz w:val="28"/>
          <w:szCs w:val="28"/>
        </w:rPr>
      </w:pPr>
      <w:r w:rsidRPr="009F7F73">
        <w:rPr>
          <w:rFonts w:asciiTheme="majorBidi" w:hAnsiTheme="majorBidi" w:cstheme="majorBidi"/>
          <w:sz w:val="28"/>
          <w:szCs w:val="28"/>
        </w:rPr>
        <w:t>Les droits réels et personnels dont la classification remonte au droit romain, les droits intellectuels d’apparition récente.</w:t>
      </w:r>
    </w:p>
    <w:p w:rsidR="00DA6323" w:rsidRPr="009F7F73" w:rsidRDefault="009F7F73" w:rsidP="009F7F73">
      <w:pPr>
        <w:spacing w:line="240" w:lineRule="auto"/>
        <w:rPr>
          <w:rFonts w:asciiTheme="majorBidi" w:hAnsiTheme="majorBidi" w:cstheme="majorBidi"/>
          <w:b/>
          <w:bCs/>
          <w:sz w:val="28"/>
          <w:szCs w:val="28"/>
        </w:rPr>
      </w:pPr>
      <w:r w:rsidRPr="009F7F73">
        <w:rPr>
          <w:rFonts w:asciiTheme="majorBidi" w:hAnsiTheme="majorBidi" w:cstheme="majorBidi"/>
          <w:b/>
          <w:bCs/>
          <w:sz w:val="28"/>
          <w:szCs w:val="28"/>
        </w:rPr>
        <w:t>I-</w:t>
      </w:r>
      <w:r w:rsidR="008E1E0B">
        <w:rPr>
          <w:rFonts w:asciiTheme="majorBidi" w:hAnsiTheme="majorBidi" w:cstheme="majorBidi"/>
          <w:b/>
          <w:bCs/>
          <w:sz w:val="28"/>
          <w:szCs w:val="28"/>
        </w:rPr>
        <w:t xml:space="preserve"> </w:t>
      </w:r>
      <w:r w:rsidR="00DA6323" w:rsidRPr="009F7F73">
        <w:rPr>
          <w:rFonts w:asciiTheme="majorBidi" w:hAnsiTheme="majorBidi" w:cstheme="majorBidi"/>
          <w:b/>
          <w:bCs/>
          <w:sz w:val="28"/>
          <w:szCs w:val="28"/>
        </w:rPr>
        <w:t>La notion de patrimoine</w:t>
      </w:r>
    </w:p>
    <w:p w:rsidR="00DA6323" w:rsidRPr="007E75A7" w:rsidRDefault="007E75A7" w:rsidP="007E75A7">
      <w:pPr>
        <w:spacing w:line="240" w:lineRule="auto"/>
        <w:rPr>
          <w:rFonts w:asciiTheme="majorBidi" w:hAnsiTheme="majorBidi" w:cstheme="majorBidi"/>
          <w:b/>
          <w:bCs/>
          <w:sz w:val="28"/>
          <w:szCs w:val="28"/>
        </w:rPr>
      </w:pPr>
      <w:r w:rsidRPr="007E75A7">
        <w:rPr>
          <w:rFonts w:asciiTheme="majorBidi" w:hAnsiTheme="majorBidi" w:cstheme="majorBidi"/>
          <w:b/>
          <w:bCs/>
          <w:sz w:val="28"/>
          <w:szCs w:val="28"/>
        </w:rPr>
        <w:t>1-</w:t>
      </w:r>
      <w:r w:rsidR="00DA6323" w:rsidRPr="007E75A7">
        <w:rPr>
          <w:rFonts w:asciiTheme="majorBidi" w:hAnsiTheme="majorBidi" w:cstheme="majorBidi"/>
          <w:b/>
          <w:bCs/>
          <w:sz w:val="28"/>
          <w:szCs w:val="28"/>
        </w:rPr>
        <w:t>Définition du patrimoine :</w:t>
      </w:r>
    </w:p>
    <w:p w:rsidR="00EF07C6" w:rsidRPr="009F7F73" w:rsidRDefault="00EF07C6" w:rsidP="007E75A7">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 xml:space="preserve">Le patrimoine est composé </w:t>
      </w:r>
    </w:p>
    <w:p w:rsidR="00EF07C6" w:rsidRPr="009F7F73" w:rsidRDefault="00EF07C6" w:rsidP="007E75A7">
      <w:pPr>
        <w:pStyle w:val="Paragraphedeliste"/>
        <w:numPr>
          <w:ilvl w:val="0"/>
          <w:numId w:val="3"/>
        </w:numPr>
        <w:spacing w:line="240" w:lineRule="auto"/>
        <w:jc w:val="both"/>
        <w:rPr>
          <w:rFonts w:asciiTheme="majorBidi" w:hAnsiTheme="majorBidi" w:cstheme="majorBidi"/>
          <w:sz w:val="28"/>
          <w:szCs w:val="28"/>
        </w:rPr>
      </w:pPr>
      <w:r w:rsidRPr="009F7F73">
        <w:rPr>
          <w:rFonts w:asciiTheme="majorBidi" w:hAnsiTheme="majorBidi" w:cstheme="majorBidi"/>
          <w:sz w:val="28"/>
          <w:szCs w:val="28"/>
        </w:rPr>
        <w:t>D’un actif</w:t>
      </w:r>
      <w:r w:rsidR="009C1CC0" w:rsidRPr="009F7F73">
        <w:rPr>
          <w:rFonts w:asciiTheme="majorBidi" w:hAnsiTheme="majorBidi" w:cstheme="majorBidi"/>
          <w:sz w:val="28"/>
          <w:szCs w:val="28"/>
        </w:rPr>
        <w:t> ;</w:t>
      </w:r>
    </w:p>
    <w:p w:rsidR="00EF07C6" w:rsidRPr="009F7F73" w:rsidRDefault="00EF07C6" w:rsidP="007E75A7">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Droits et biens existants au profit d’une personne.</w:t>
      </w:r>
    </w:p>
    <w:p w:rsidR="00EF07C6" w:rsidRPr="009F7F73" w:rsidRDefault="00EF07C6" w:rsidP="007E75A7">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 xml:space="preserve">                Et</w:t>
      </w:r>
    </w:p>
    <w:p w:rsidR="00EF07C6" w:rsidRPr="009F7F73" w:rsidRDefault="00EF07C6" w:rsidP="007E75A7">
      <w:pPr>
        <w:pStyle w:val="Paragraphedeliste"/>
        <w:numPr>
          <w:ilvl w:val="0"/>
          <w:numId w:val="3"/>
        </w:numPr>
        <w:spacing w:line="240" w:lineRule="auto"/>
        <w:jc w:val="both"/>
        <w:rPr>
          <w:rFonts w:asciiTheme="majorBidi" w:hAnsiTheme="majorBidi" w:cstheme="majorBidi"/>
          <w:sz w:val="28"/>
          <w:szCs w:val="28"/>
        </w:rPr>
      </w:pPr>
      <w:r w:rsidRPr="009F7F73">
        <w:rPr>
          <w:rFonts w:asciiTheme="majorBidi" w:hAnsiTheme="majorBidi" w:cstheme="majorBidi"/>
          <w:sz w:val="28"/>
          <w:szCs w:val="28"/>
        </w:rPr>
        <w:t>D’un passif</w:t>
      </w:r>
      <w:r w:rsidR="009C1CC0" w:rsidRPr="009F7F73">
        <w:rPr>
          <w:rFonts w:asciiTheme="majorBidi" w:hAnsiTheme="majorBidi" w:cstheme="majorBidi"/>
          <w:sz w:val="28"/>
          <w:szCs w:val="28"/>
        </w:rPr>
        <w:t> ;</w:t>
      </w:r>
    </w:p>
    <w:p w:rsidR="00EF07C6" w:rsidRPr="009F7F73" w:rsidRDefault="00EF07C6" w:rsidP="009F7F73">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Obligations ou dettes dont la personne est tenue envers d’autres.</w:t>
      </w:r>
    </w:p>
    <w:p w:rsidR="00EF07C6" w:rsidRPr="009F7F73" w:rsidRDefault="00EF07C6" w:rsidP="009F7F73">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Le patrimoine = somme</w:t>
      </w:r>
      <w:r w:rsidR="009C1CC0" w:rsidRPr="009F7F73">
        <w:rPr>
          <w:rFonts w:asciiTheme="majorBidi" w:hAnsiTheme="majorBidi" w:cstheme="majorBidi"/>
          <w:sz w:val="28"/>
          <w:szCs w:val="28"/>
        </w:rPr>
        <w:t>s</w:t>
      </w:r>
      <w:r w:rsidRPr="009F7F73">
        <w:rPr>
          <w:rFonts w:asciiTheme="majorBidi" w:hAnsiTheme="majorBidi" w:cstheme="majorBidi"/>
          <w:sz w:val="28"/>
          <w:szCs w:val="28"/>
        </w:rPr>
        <w:t xml:space="preserve"> des droits + sommes des obligations.</w:t>
      </w:r>
    </w:p>
    <w:p w:rsidR="00DA6323" w:rsidRPr="009F7F73" w:rsidRDefault="00EF07C6" w:rsidP="009F7F73">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 xml:space="preserve">Le patrimoine traduit donc </w:t>
      </w:r>
      <w:r w:rsidRPr="009F7F73">
        <w:rPr>
          <w:rFonts w:asciiTheme="majorBidi" w:hAnsiTheme="majorBidi" w:cstheme="majorBidi"/>
          <w:b/>
          <w:bCs/>
          <w:sz w:val="28"/>
          <w:szCs w:val="28"/>
        </w:rPr>
        <w:t>l’expression économique</w:t>
      </w:r>
      <w:r w:rsidRPr="009F7F73">
        <w:rPr>
          <w:rFonts w:asciiTheme="majorBidi" w:hAnsiTheme="majorBidi" w:cstheme="majorBidi"/>
          <w:sz w:val="28"/>
          <w:szCs w:val="28"/>
        </w:rPr>
        <w:t xml:space="preserve"> d’une </w:t>
      </w:r>
      <w:r w:rsidR="00336FB6" w:rsidRPr="009F7F73">
        <w:rPr>
          <w:rFonts w:asciiTheme="majorBidi" w:hAnsiTheme="majorBidi" w:cstheme="majorBidi"/>
          <w:sz w:val="28"/>
          <w:szCs w:val="28"/>
        </w:rPr>
        <w:t>personne juridique</w:t>
      </w:r>
      <w:r w:rsidRPr="009F7F73">
        <w:rPr>
          <w:rFonts w:asciiTheme="majorBidi" w:hAnsiTheme="majorBidi" w:cstheme="majorBidi"/>
          <w:sz w:val="28"/>
          <w:szCs w:val="28"/>
        </w:rPr>
        <w:t>.</w:t>
      </w:r>
    </w:p>
    <w:p w:rsidR="00D35622" w:rsidRPr="00A51D41" w:rsidRDefault="00D35622" w:rsidP="001147D4">
      <w:pPr>
        <w:spacing w:after="240" w:line="240" w:lineRule="auto"/>
        <w:ind w:firstLine="567"/>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Tout </w:t>
      </w:r>
      <w:r w:rsidR="00C210B2" w:rsidRPr="007E75A7">
        <w:rPr>
          <w:rFonts w:ascii="Times New Roman" w:eastAsia="Times New Roman" w:hAnsi="Times New Roman" w:cs="Times New Roman"/>
          <w:sz w:val="28"/>
          <w:szCs w:val="28"/>
          <w:lang w:eastAsia="fr-FR"/>
        </w:rPr>
        <w:t xml:space="preserve">comme </w:t>
      </w:r>
      <w:r w:rsidR="00A51D41">
        <w:rPr>
          <w:rFonts w:ascii="Times New Roman" w:eastAsia="Times New Roman" w:hAnsi="Times New Roman" w:cs="Times New Roman"/>
          <w:sz w:val="28"/>
          <w:szCs w:val="28"/>
          <w:lang w:eastAsia="fr-FR"/>
        </w:rPr>
        <w:t>une</w:t>
      </w:r>
      <w:r w:rsidR="00C210B2" w:rsidRPr="007E75A7">
        <w:rPr>
          <w:rFonts w:ascii="Times New Roman" w:eastAsia="Times New Roman" w:hAnsi="Times New Roman" w:cs="Times New Roman"/>
          <w:sz w:val="28"/>
          <w:szCs w:val="28"/>
          <w:lang w:eastAsia="fr-FR"/>
        </w:rPr>
        <w:t xml:space="preserve"> personne physique, </w:t>
      </w:r>
      <w:r w:rsidR="00A51D41">
        <w:rPr>
          <w:rFonts w:ascii="Times New Roman" w:eastAsia="Times New Roman" w:hAnsi="Times New Roman" w:cs="Times New Roman"/>
          <w:sz w:val="28"/>
          <w:szCs w:val="28"/>
          <w:lang w:eastAsia="fr-FR"/>
        </w:rPr>
        <w:t>une</w:t>
      </w:r>
      <w:r w:rsidRPr="007E75A7">
        <w:rPr>
          <w:rFonts w:ascii="Times New Roman" w:eastAsia="Times New Roman" w:hAnsi="Times New Roman" w:cs="Times New Roman"/>
          <w:sz w:val="28"/>
          <w:szCs w:val="28"/>
          <w:lang w:eastAsia="fr-FR"/>
        </w:rPr>
        <w:t xml:space="preserve"> personne morale </w:t>
      </w:r>
      <w:r w:rsidR="00C210B2" w:rsidRPr="007E75A7">
        <w:rPr>
          <w:rFonts w:ascii="Times New Roman" w:eastAsia="Times New Roman" w:hAnsi="Times New Roman" w:cs="Times New Roman"/>
          <w:sz w:val="28"/>
          <w:szCs w:val="28"/>
          <w:lang w:eastAsia="fr-FR"/>
        </w:rPr>
        <w:t xml:space="preserve">a </w:t>
      </w:r>
      <w:r>
        <w:rPr>
          <w:rFonts w:ascii="Times New Roman" w:eastAsia="Times New Roman" w:hAnsi="Times New Roman" w:cs="Times New Roman"/>
          <w:sz w:val="28"/>
          <w:szCs w:val="28"/>
          <w:lang w:eastAsia="fr-FR"/>
        </w:rPr>
        <w:t xml:space="preserve">son </w:t>
      </w:r>
      <w:r w:rsidR="00C210B2" w:rsidRPr="007E75A7">
        <w:rPr>
          <w:rFonts w:ascii="Times New Roman" w:eastAsia="Times New Roman" w:hAnsi="Times New Roman" w:cs="Times New Roman"/>
          <w:sz w:val="28"/>
          <w:szCs w:val="28"/>
          <w:lang w:eastAsia="fr-FR"/>
        </w:rPr>
        <w:t>patrimoine</w:t>
      </w:r>
      <w:r w:rsidR="008E1E0B">
        <w:rPr>
          <w:rFonts w:ascii="Times New Roman" w:eastAsia="Times New Roman" w:hAnsi="Times New Roman" w:cs="Times New Roman"/>
          <w:sz w:val="28"/>
          <w:szCs w:val="28"/>
          <w:lang w:eastAsia="fr-FR"/>
        </w:rPr>
        <w:t xml:space="preserve"> </w:t>
      </w:r>
      <w:r w:rsidR="001147D4">
        <w:rPr>
          <w:rFonts w:ascii="Times New Roman" w:eastAsia="Times New Roman" w:hAnsi="Times New Roman" w:cs="Times New Roman"/>
          <w:sz w:val="28"/>
          <w:szCs w:val="28"/>
          <w:lang w:eastAsia="fr-FR"/>
        </w:rPr>
        <w:t>propre</w:t>
      </w:r>
      <w:r w:rsidR="008E1E0B">
        <w:rPr>
          <w:rFonts w:ascii="Times New Roman" w:eastAsia="Times New Roman" w:hAnsi="Times New Roman" w:cs="Times New Roman"/>
          <w:sz w:val="28"/>
          <w:szCs w:val="28"/>
          <w:lang w:eastAsia="fr-FR"/>
        </w:rPr>
        <w:t xml:space="preserve"> </w:t>
      </w:r>
      <w:r w:rsidR="001147D4">
        <w:rPr>
          <w:rFonts w:ascii="Times New Roman" w:eastAsia="Times New Roman" w:hAnsi="Times New Roman" w:cs="Times New Roman"/>
          <w:sz w:val="28"/>
          <w:szCs w:val="28"/>
          <w:lang w:eastAsia="fr-FR"/>
        </w:rPr>
        <w:t xml:space="preserve">à </w:t>
      </w:r>
      <w:r w:rsidR="001147D4" w:rsidRPr="001147D4">
        <w:rPr>
          <w:rFonts w:ascii="Times New Roman" w:eastAsia="Times New Roman" w:hAnsi="Times New Roman" w:cs="Times New Roman"/>
          <w:sz w:val="28"/>
          <w:szCs w:val="28"/>
          <w:lang w:eastAsia="fr-FR"/>
        </w:rPr>
        <w:t xml:space="preserve">elle </w:t>
      </w:r>
      <w:r w:rsidRPr="001147D4">
        <w:rPr>
          <w:rFonts w:ascii="Times New Roman" w:eastAsia="Times New Roman" w:hAnsi="Times New Roman" w:cs="Times New Roman"/>
          <w:sz w:val="28"/>
          <w:szCs w:val="28"/>
          <w:lang w:eastAsia="fr-FR"/>
        </w:rPr>
        <w:t>et</w:t>
      </w:r>
      <w:r w:rsidR="00C210B2" w:rsidRPr="001147D4">
        <w:rPr>
          <w:rFonts w:ascii="Times New Roman" w:eastAsia="Times New Roman" w:hAnsi="Times New Roman" w:cs="Times New Roman"/>
          <w:sz w:val="28"/>
          <w:szCs w:val="28"/>
          <w:lang w:eastAsia="fr-FR"/>
        </w:rPr>
        <w:t xml:space="preserve"> indépendant de celui</w:t>
      </w:r>
      <w:r w:rsidR="00C210B2" w:rsidRPr="007E75A7">
        <w:rPr>
          <w:rFonts w:ascii="Times New Roman" w:eastAsia="Times New Roman" w:hAnsi="Times New Roman" w:cs="Times New Roman"/>
          <w:sz w:val="28"/>
          <w:szCs w:val="28"/>
          <w:lang w:eastAsia="fr-FR"/>
        </w:rPr>
        <w:t xml:space="preserve"> des membres </w:t>
      </w:r>
      <w:r>
        <w:rPr>
          <w:rFonts w:ascii="Times New Roman" w:eastAsia="Times New Roman" w:hAnsi="Times New Roman" w:cs="Times New Roman"/>
          <w:sz w:val="28"/>
          <w:szCs w:val="28"/>
          <w:lang w:eastAsia="fr-FR"/>
        </w:rPr>
        <w:t xml:space="preserve">qui la </w:t>
      </w:r>
      <w:r w:rsidR="00A51D41">
        <w:rPr>
          <w:rFonts w:ascii="Times New Roman" w:eastAsia="Times New Roman" w:hAnsi="Times New Roman" w:cs="Times New Roman"/>
          <w:sz w:val="28"/>
          <w:szCs w:val="28"/>
          <w:lang w:eastAsia="fr-FR"/>
        </w:rPr>
        <w:t>cré</w:t>
      </w:r>
      <w:r>
        <w:rPr>
          <w:rFonts w:ascii="Times New Roman" w:eastAsia="Times New Roman" w:hAnsi="Times New Roman" w:cs="Times New Roman"/>
          <w:sz w:val="28"/>
          <w:szCs w:val="28"/>
          <w:lang w:eastAsia="fr-FR"/>
        </w:rPr>
        <w:t>e</w:t>
      </w:r>
      <w:r w:rsidR="00C210B2" w:rsidRPr="007E75A7">
        <w:rPr>
          <w:rFonts w:ascii="Times New Roman" w:eastAsia="Times New Roman" w:hAnsi="Times New Roman" w:cs="Times New Roman"/>
          <w:sz w:val="28"/>
          <w:szCs w:val="28"/>
          <w:lang w:eastAsia="fr-FR"/>
        </w:rPr>
        <w:t>.</w:t>
      </w:r>
      <w:r>
        <w:rPr>
          <w:rFonts w:ascii="Times New Roman" w:eastAsia="Times New Roman" w:hAnsi="Times New Roman" w:cs="Times New Roman"/>
          <w:sz w:val="28"/>
          <w:szCs w:val="28"/>
          <w:lang w:eastAsia="fr-FR"/>
        </w:rPr>
        <w:t xml:space="preserve"> Elle est </w:t>
      </w:r>
      <w:r w:rsidRPr="00A51D41">
        <w:rPr>
          <w:rFonts w:ascii="Times New Roman" w:eastAsia="Times New Roman" w:hAnsi="Times New Roman" w:cs="Times New Roman"/>
          <w:sz w:val="28"/>
          <w:szCs w:val="28"/>
          <w:lang w:eastAsia="fr-FR"/>
        </w:rPr>
        <w:t xml:space="preserve">l’unique propriétaire de ses biens et l’unique débitrice de ses dettes. </w:t>
      </w:r>
    </w:p>
    <w:p w:rsidR="00D35622" w:rsidRDefault="00D35622" w:rsidP="00D35622">
      <w:pPr>
        <w:spacing w:after="240" w:line="240" w:lineRule="auto"/>
        <w:ind w:firstLine="567"/>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Son créancier peut agir </w:t>
      </w:r>
      <w:r w:rsidRPr="007E75A7">
        <w:rPr>
          <w:rFonts w:ascii="Times New Roman" w:eastAsia="Times New Roman" w:hAnsi="Times New Roman" w:cs="Times New Roman"/>
          <w:sz w:val="28"/>
          <w:szCs w:val="28"/>
          <w:lang w:eastAsia="fr-FR"/>
        </w:rPr>
        <w:t xml:space="preserve">que sur </w:t>
      </w:r>
      <w:r>
        <w:rPr>
          <w:rFonts w:ascii="Times New Roman" w:eastAsia="Times New Roman" w:hAnsi="Times New Roman" w:cs="Times New Roman"/>
          <w:sz w:val="28"/>
          <w:szCs w:val="28"/>
          <w:lang w:eastAsia="fr-FR"/>
        </w:rPr>
        <w:t>son</w:t>
      </w:r>
      <w:r w:rsidRPr="007E75A7">
        <w:rPr>
          <w:rFonts w:ascii="Times New Roman" w:eastAsia="Times New Roman" w:hAnsi="Times New Roman" w:cs="Times New Roman"/>
          <w:sz w:val="28"/>
          <w:szCs w:val="28"/>
          <w:lang w:eastAsia="fr-FR"/>
        </w:rPr>
        <w:t xml:space="preserve"> patrimoine</w:t>
      </w:r>
      <w:r>
        <w:rPr>
          <w:rFonts w:ascii="Times New Roman" w:eastAsia="Times New Roman" w:hAnsi="Times New Roman" w:cs="Times New Roman"/>
          <w:sz w:val="28"/>
          <w:szCs w:val="28"/>
          <w:lang w:eastAsia="fr-FR"/>
        </w:rPr>
        <w:t xml:space="preserve">. </w:t>
      </w:r>
    </w:p>
    <w:p w:rsidR="00EF07C6" w:rsidRPr="009F7F73" w:rsidRDefault="009F7F73" w:rsidP="009F7F73">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2- </w:t>
      </w:r>
      <w:r w:rsidR="00EF07C6" w:rsidRPr="009F7F73">
        <w:rPr>
          <w:rFonts w:asciiTheme="majorBidi" w:hAnsiTheme="majorBidi" w:cstheme="majorBidi"/>
          <w:b/>
          <w:bCs/>
          <w:sz w:val="28"/>
          <w:szCs w:val="28"/>
        </w:rPr>
        <w:t>Caractères du patrimoine </w:t>
      </w:r>
    </w:p>
    <w:p w:rsidR="00EF07C6" w:rsidRPr="009F7F73" w:rsidRDefault="00EF07C6" w:rsidP="009F7F73">
      <w:pPr>
        <w:spacing w:line="240" w:lineRule="auto"/>
        <w:ind w:firstLine="567"/>
        <w:jc w:val="both"/>
        <w:rPr>
          <w:rFonts w:asciiTheme="majorBidi" w:hAnsiTheme="majorBidi" w:cstheme="majorBidi"/>
          <w:sz w:val="28"/>
          <w:szCs w:val="28"/>
        </w:rPr>
      </w:pPr>
      <w:r w:rsidRPr="009F7F73">
        <w:rPr>
          <w:rFonts w:asciiTheme="majorBidi" w:hAnsiTheme="majorBidi" w:cstheme="majorBidi"/>
          <w:sz w:val="28"/>
          <w:szCs w:val="28"/>
        </w:rPr>
        <w:t xml:space="preserve">Toute personne juridique aussi pauvre soit elle, a nécessairement un patrimoine </w:t>
      </w:r>
      <w:r w:rsidR="00D71702" w:rsidRPr="009F7F73">
        <w:rPr>
          <w:rFonts w:asciiTheme="majorBidi" w:hAnsiTheme="majorBidi" w:cstheme="majorBidi"/>
          <w:sz w:val="28"/>
          <w:szCs w:val="28"/>
        </w:rPr>
        <w:t>(ne</w:t>
      </w:r>
      <w:r w:rsidRPr="009F7F73">
        <w:rPr>
          <w:rFonts w:asciiTheme="majorBidi" w:hAnsiTheme="majorBidi" w:cstheme="majorBidi"/>
          <w:sz w:val="28"/>
          <w:szCs w:val="28"/>
        </w:rPr>
        <w:t xml:space="preserve"> serait-ce que ses vêtements).</w:t>
      </w:r>
    </w:p>
    <w:p w:rsidR="00D71702" w:rsidRPr="009F7F73" w:rsidRDefault="00D71702" w:rsidP="009F7F73">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Chaque personne n’a qu’un seul patrimoine.</w:t>
      </w:r>
    </w:p>
    <w:p w:rsidR="00D71702" w:rsidRPr="009F7F73" w:rsidRDefault="00D71702" w:rsidP="009F7F73">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Le patrimoine est</w:t>
      </w:r>
      <w:r w:rsidR="009F7F73">
        <w:rPr>
          <w:rFonts w:asciiTheme="majorBidi" w:hAnsiTheme="majorBidi" w:cstheme="majorBidi"/>
          <w:sz w:val="28"/>
          <w:szCs w:val="28"/>
        </w:rPr>
        <w:t> </w:t>
      </w:r>
      <w:r w:rsidRPr="009F7F73">
        <w:rPr>
          <w:rFonts w:asciiTheme="majorBidi" w:hAnsiTheme="majorBidi" w:cstheme="majorBidi"/>
          <w:sz w:val="28"/>
          <w:szCs w:val="28"/>
        </w:rPr>
        <w:t>:</w:t>
      </w:r>
    </w:p>
    <w:p w:rsidR="00D71702" w:rsidRPr="009F7F73" w:rsidRDefault="00D71702" w:rsidP="009F7F73">
      <w:pPr>
        <w:pStyle w:val="Paragraphedeliste"/>
        <w:numPr>
          <w:ilvl w:val="0"/>
          <w:numId w:val="3"/>
        </w:numPr>
        <w:spacing w:line="240" w:lineRule="auto"/>
        <w:jc w:val="both"/>
        <w:rPr>
          <w:rFonts w:asciiTheme="majorBidi" w:hAnsiTheme="majorBidi" w:cstheme="majorBidi"/>
          <w:sz w:val="28"/>
          <w:szCs w:val="28"/>
        </w:rPr>
      </w:pPr>
      <w:r w:rsidRPr="009F7F73">
        <w:rPr>
          <w:rFonts w:asciiTheme="majorBidi" w:hAnsiTheme="majorBidi" w:cstheme="majorBidi"/>
          <w:sz w:val="28"/>
          <w:szCs w:val="28"/>
        </w:rPr>
        <w:t xml:space="preserve">Un tout </w:t>
      </w:r>
      <w:r w:rsidRPr="00C210B2">
        <w:rPr>
          <w:rFonts w:asciiTheme="majorBidi" w:hAnsiTheme="majorBidi" w:cstheme="majorBidi"/>
          <w:b/>
          <w:bCs/>
          <w:sz w:val="28"/>
          <w:szCs w:val="28"/>
        </w:rPr>
        <w:t>indissociable</w:t>
      </w:r>
      <w:r w:rsidRPr="009F7F73">
        <w:rPr>
          <w:rFonts w:asciiTheme="majorBidi" w:hAnsiTheme="majorBidi" w:cstheme="majorBidi"/>
          <w:sz w:val="28"/>
          <w:szCs w:val="28"/>
        </w:rPr>
        <w:t>,</w:t>
      </w:r>
    </w:p>
    <w:p w:rsidR="00D71702" w:rsidRPr="009F7F73" w:rsidRDefault="00D71702" w:rsidP="009F7F73">
      <w:pPr>
        <w:pStyle w:val="Paragraphedeliste"/>
        <w:numPr>
          <w:ilvl w:val="0"/>
          <w:numId w:val="3"/>
        </w:numPr>
        <w:spacing w:line="240" w:lineRule="auto"/>
        <w:jc w:val="both"/>
        <w:rPr>
          <w:rFonts w:asciiTheme="majorBidi" w:hAnsiTheme="majorBidi" w:cstheme="majorBidi"/>
          <w:sz w:val="28"/>
          <w:szCs w:val="28"/>
        </w:rPr>
      </w:pPr>
      <w:r w:rsidRPr="009F7F73">
        <w:rPr>
          <w:rFonts w:asciiTheme="majorBidi" w:hAnsiTheme="majorBidi" w:cstheme="majorBidi"/>
          <w:sz w:val="28"/>
          <w:szCs w:val="28"/>
        </w:rPr>
        <w:t xml:space="preserve">Un tout </w:t>
      </w:r>
      <w:r w:rsidRPr="00C210B2">
        <w:rPr>
          <w:rFonts w:asciiTheme="majorBidi" w:hAnsiTheme="majorBidi" w:cstheme="majorBidi"/>
          <w:b/>
          <w:bCs/>
          <w:sz w:val="28"/>
          <w:szCs w:val="28"/>
        </w:rPr>
        <w:t>indivisible</w:t>
      </w:r>
      <w:r w:rsidRPr="009F7F73">
        <w:rPr>
          <w:rFonts w:asciiTheme="majorBidi" w:hAnsiTheme="majorBidi" w:cstheme="majorBidi"/>
          <w:sz w:val="28"/>
          <w:szCs w:val="28"/>
        </w:rPr>
        <w:t>,</w:t>
      </w:r>
    </w:p>
    <w:p w:rsidR="00D71702" w:rsidRPr="009F7F73" w:rsidRDefault="00D71702" w:rsidP="009F7F73">
      <w:pPr>
        <w:pStyle w:val="Paragraphedeliste"/>
        <w:numPr>
          <w:ilvl w:val="0"/>
          <w:numId w:val="3"/>
        </w:numPr>
        <w:spacing w:line="240" w:lineRule="auto"/>
        <w:jc w:val="both"/>
        <w:rPr>
          <w:rFonts w:asciiTheme="majorBidi" w:hAnsiTheme="majorBidi" w:cstheme="majorBidi"/>
          <w:sz w:val="28"/>
          <w:szCs w:val="28"/>
        </w:rPr>
      </w:pPr>
      <w:r w:rsidRPr="009F7F73">
        <w:rPr>
          <w:rFonts w:asciiTheme="majorBidi" w:hAnsiTheme="majorBidi" w:cstheme="majorBidi"/>
          <w:sz w:val="28"/>
          <w:szCs w:val="28"/>
        </w:rPr>
        <w:lastRenderedPageBreak/>
        <w:t xml:space="preserve">UN tout </w:t>
      </w:r>
      <w:r w:rsidRPr="00C210B2">
        <w:rPr>
          <w:rFonts w:asciiTheme="majorBidi" w:hAnsiTheme="majorBidi" w:cstheme="majorBidi"/>
          <w:b/>
          <w:bCs/>
          <w:sz w:val="28"/>
          <w:szCs w:val="28"/>
        </w:rPr>
        <w:t>unique</w:t>
      </w:r>
      <w:r w:rsidRPr="009F7F73">
        <w:rPr>
          <w:rFonts w:asciiTheme="majorBidi" w:hAnsiTheme="majorBidi" w:cstheme="majorBidi"/>
          <w:sz w:val="28"/>
          <w:szCs w:val="28"/>
        </w:rPr>
        <w:t>,</w:t>
      </w:r>
    </w:p>
    <w:p w:rsidR="009F7F73" w:rsidRPr="00A13060" w:rsidRDefault="00D71702" w:rsidP="00A13060">
      <w:pPr>
        <w:pStyle w:val="Paragraphedeliste"/>
        <w:numPr>
          <w:ilvl w:val="0"/>
          <w:numId w:val="3"/>
        </w:numPr>
        <w:spacing w:line="240" w:lineRule="auto"/>
        <w:jc w:val="both"/>
        <w:rPr>
          <w:rFonts w:asciiTheme="majorBidi" w:hAnsiTheme="majorBidi" w:cstheme="majorBidi"/>
          <w:sz w:val="28"/>
          <w:szCs w:val="28"/>
        </w:rPr>
      </w:pPr>
      <w:r w:rsidRPr="009F7F73">
        <w:rPr>
          <w:rFonts w:asciiTheme="majorBidi" w:hAnsiTheme="majorBidi" w:cstheme="majorBidi"/>
          <w:sz w:val="28"/>
          <w:szCs w:val="28"/>
        </w:rPr>
        <w:t xml:space="preserve">Un tout </w:t>
      </w:r>
      <w:r w:rsidRPr="00C210B2">
        <w:rPr>
          <w:rFonts w:asciiTheme="majorBidi" w:hAnsiTheme="majorBidi" w:cstheme="majorBidi"/>
          <w:b/>
          <w:bCs/>
          <w:sz w:val="28"/>
          <w:szCs w:val="28"/>
        </w:rPr>
        <w:t>évaluable</w:t>
      </w:r>
      <w:r w:rsidRPr="009F7F73">
        <w:rPr>
          <w:rFonts w:asciiTheme="majorBidi" w:hAnsiTheme="majorBidi" w:cstheme="majorBidi"/>
          <w:sz w:val="28"/>
          <w:szCs w:val="28"/>
        </w:rPr>
        <w:t xml:space="preserve"> en argent.</w:t>
      </w:r>
    </w:p>
    <w:p w:rsidR="00D71702" w:rsidRPr="009F7F73" w:rsidRDefault="009F7F73" w:rsidP="009F7F73">
      <w:pPr>
        <w:spacing w:line="240" w:lineRule="auto"/>
        <w:rPr>
          <w:rFonts w:asciiTheme="majorBidi" w:hAnsiTheme="majorBidi" w:cstheme="majorBidi"/>
          <w:b/>
          <w:bCs/>
          <w:sz w:val="28"/>
          <w:szCs w:val="28"/>
        </w:rPr>
      </w:pPr>
      <w:r>
        <w:rPr>
          <w:rFonts w:asciiTheme="majorBidi" w:hAnsiTheme="majorBidi" w:cstheme="majorBidi"/>
          <w:b/>
          <w:bCs/>
          <w:sz w:val="28"/>
          <w:szCs w:val="28"/>
        </w:rPr>
        <w:t xml:space="preserve">II- </w:t>
      </w:r>
      <w:r w:rsidR="00D71702" w:rsidRPr="009F7F73">
        <w:rPr>
          <w:rFonts w:asciiTheme="majorBidi" w:hAnsiTheme="majorBidi" w:cstheme="majorBidi"/>
          <w:b/>
          <w:bCs/>
          <w:sz w:val="28"/>
          <w:szCs w:val="28"/>
        </w:rPr>
        <w:t>Les droits patrimoniaux</w:t>
      </w:r>
    </w:p>
    <w:p w:rsidR="00D71702" w:rsidRPr="009F7F73" w:rsidRDefault="009F7F73" w:rsidP="009F7F73">
      <w:pPr>
        <w:spacing w:line="240" w:lineRule="auto"/>
        <w:rPr>
          <w:rFonts w:asciiTheme="majorBidi" w:hAnsiTheme="majorBidi" w:cstheme="majorBidi"/>
          <w:b/>
          <w:bCs/>
          <w:sz w:val="28"/>
          <w:szCs w:val="28"/>
        </w:rPr>
      </w:pPr>
      <w:r w:rsidRPr="009F7F73">
        <w:rPr>
          <w:rFonts w:asciiTheme="majorBidi" w:hAnsiTheme="majorBidi" w:cstheme="majorBidi"/>
          <w:b/>
          <w:bCs/>
          <w:sz w:val="28"/>
          <w:szCs w:val="28"/>
        </w:rPr>
        <w:t>1-</w:t>
      </w:r>
      <w:r w:rsidR="00D71702" w:rsidRPr="009F7F73">
        <w:rPr>
          <w:rFonts w:asciiTheme="majorBidi" w:hAnsiTheme="majorBidi" w:cstheme="majorBidi"/>
          <w:b/>
          <w:bCs/>
          <w:sz w:val="28"/>
          <w:szCs w:val="28"/>
        </w:rPr>
        <w:t>Définition</w:t>
      </w:r>
    </w:p>
    <w:p w:rsidR="00D71702" w:rsidRPr="009F7F73" w:rsidRDefault="00D71702" w:rsidP="00C210B2">
      <w:pPr>
        <w:spacing w:line="240" w:lineRule="auto"/>
        <w:ind w:firstLine="567"/>
        <w:jc w:val="both"/>
        <w:rPr>
          <w:rFonts w:asciiTheme="majorBidi" w:hAnsiTheme="majorBidi" w:cstheme="majorBidi"/>
          <w:sz w:val="28"/>
          <w:szCs w:val="28"/>
        </w:rPr>
      </w:pPr>
      <w:r w:rsidRPr="009F7F73">
        <w:rPr>
          <w:rFonts w:asciiTheme="majorBidi" w:hAnsiTheme="majorBidi" w:cstheme="majorBidi"/>
          <w:sz w:val="28"/>
          <w:szCs w:val="28"/>
        </w:rPr>
        <w:t xml:space="preserve">Ce sont des droits et des obligations qui trouvent leurs origines dans le patrimoine. Ils sont </w:t>
      </w:r>
      <w:r w:rsidR="00336FB6" w:rsidRPr="009F7F73">
        <w:rPr>
          <w:rFonts w:asciiTheme="majorBidi" w:hAnsiTheme="majorBidi" w:cstheme="majorBidi"/>
          <w:sz w:val="28"/>
          <w:szCs w:val="28"/>
        </w:rPr>
        <w:t>d’ordre économique et appréciable</w:t>
      </w:r>
      <w:r w:rsidRPr="009F7F73">
        <w:rPr>
          <w:rFonts w:asciiTheme="majorBidi" w:hAnsiTheme="majorBidi" w:cstheme="majorBidi"/>
          <w:sz w:val="28"/>
          <w:szCs w:val="28"/>
        </w:rPr>
        <w:t xml:space="preserve"> en argent. Exemple : le droit de propriété.</w:t>
      </w:r>
    </w:p>
    <w:p w:rsidR="00D71702" w:rsidRPr="009F7F73" w:rsidRDefault="00D71702" w:rsidP="00C210B2">
      <w:pPr>
        <w:spacing w:line="240" w:lineRule="auto"/>
        <w:ind w:firstLine="567"/>
        <w:jc w:val="both"/>
        <w:rPr>
          <w:rFonts w:asciiTheme="majorBidi" w:hAnsiTheme="majorBidi" w:cstheme="majorBidi"/>
          <w:sz w:val="28"/>
          <w:szCs w:val="28"/>
        </w:rPr>
      </w:pPr>
      <w:r w:rsidRPr="009F7F73">
        <w:rPr>
          <w:rFonts w:asciiTheme="majorBidi" w:hAnsiTheme="majorBidi" w:cstheme="majorBidi"/>
          <w:sz w:val="28"/>
          <w:szCs w:val="28"/>
        </w:rPr>
        <w:t>Les droits patrimoniaux constituent des biens.</w:t>
      </w:r>
    </w:p>
    <w:p w:rsidR="00D71702" w:rsidRPr="009F7F73" w:rsidRDefault="009F7F73" w:rsidP="009F7F73">
      <w:pPr>
        <w:spacing w:line="240" w:lineRule="auto"/>
        <w:rPr>
          <w:rFonts w:asciiTheme="majorBidi" w:hAnsiTheme="majorBidi" w:cstheme="majorBidi"/>
          <w:b/>
          <w:bCs/>
          <w:sz w:val="28"/>
          <w:szCs w:val="28"/>
        </w:rPr>
      </w:pPr>
      <w:r>
        <w:rPr>
          <w:rFonts w:asciiTheme="majorBidi" w:hAnsiTheme="majorBidi" w:cstheme="majorBidi"/>
          <w:b/>
          <w:bCs/>
          <w:sz w:val="28"/>
          <w:szCs w:val="28"/>
        </w:rPr>
        <w:t xml:space="preserve">2- </w:t>
      </w:r>
      <w:r w:rsidR="00A40011" w:rsidRPr="009F7F73">
        <w:rPr>
          <w:rFonts w:asciiTheme="majorBidi" w:hAnsiTheme="majorBidi" w:cstheme="majorBidi"/>
          <w:b/>
          <w:bCs/>
          <w:sz w:val="28"/>
          <w:szCs w:val="28"/>
        </w:rPr>
        <w:t>Caractères</w:t>
      </w:r>
    </w:p>
    <w:p w:rsidR="00A40011" w:rsidRPr="009F7F73" w:rsidRDefault="00A40011" w:rsidP="00C210B2">
      <w:pPr>
        <w:spacing w:line="240" w:lineRule="auto"/>
        <w:jc w:val="both"/>
        <w:rPr>
          <w:rFonts w:asciiTheme="majorBidi" w:hAnsiTheme="majorBidi" w:cstheme="majorBidi"/>
          <w:sz w:val="28"/>
          <w:szCs w:val="28"/>
        </w:rPr>
      </w:pPr>
      <w:r w:rsidRPr="009F7F73">
        <w:rPr>
          <w:rFonts w:asciiTheme="majorBidi" w:hAnsiTheme="majorBidi" w:cstheme="majorBidi"/>
          <w:sz w:val="28"/>
          <w:szCs w:val="28"/>
        </w:rPr>
        <w:t>Les droits patrimoniaux sont :</w:t>
      </w:r>
    </w:p>
    <w:p w:rsidR="00A40011" w:rsidRPr="009F7F73" w:rsidRDefault="00A40011" w:rsidP="001147D4">
      <w:pPr>
        <w:spacing w:line="240" w:lineRule="auto"/>
        <w:jc w:val="both"/>
        <w:rPr>
          <w:rFonts w:asciiTheme="majorBidi" w:hAnsiTheme="majorBidi" w:cstheme="majorBidi"/>
          <w:sz w:val="28"/>
          <w:szCs w:val="28"/>
        </w:rPr>
      </w:pPr>
      <w:r w:rsidRPr="009F7F73">
        <w:rPr>
          <w:rFonts w:asciiTheme="majorBidi" w:hAnsiTheme="majorBidi" w:cstheme="majorBidi"/>
          <w:b/>
          <w:bCs/>
          <w:sz w:val="28"/>
          <w:szCs w:val="28"/>
        </w:rPr>
        <w:t>Cessibles</w:t>
      </w:r>
      <w:r w:rsidRPr="009F7F73">
        <w:rPr>
          <w:rFonts w:asciiTheme="majorBidi" w:hAnsiTheme="majorBidi" w:cstheme="majorBidi"/>
          <w:sz w:val="28"/>
          <w:szCs w:val="28"/>
        </w:rPr>
        <w:t> : il est donc possible de les céder à un nouveau titulaire</w:t>
      </w:r>
      <w:r w:rsidR="001147D4">
        <w:rPr>
          <w:rFonts w:asciiTheme="majorBidi" w:hAnsiTheme="majorBidi" w:cstheme="majorBidi"/>
          <w:sz w:val="28"/>
          <w:szCs w:val="28"/>
        </w:rPr>
        <w:t xml:space="preserve"> (le vendre, le donner, faire un échange)</w:t>
      </w:r>
      <w:r w:rsidR="00097E74" w:rsidRPr="00097E74">
        <w:rPr>
          <w:rFonts w:asciiTheme="majorBidi" w:eastAsia="Times New Roman" w:hAnsiTheme="majorBidi" w:cstheme="majorBidi"/>
          <w:sz w:val="28"/>
          <w:szCs w:val="28"/>
          <w:lang w:eastAsia="fr-FR"/>
        </w:rPr>
        <w:t>.</w:t>
      </w:r>
    </w:p>
    <w:p w:rsidR="00A40011" w:rsidRPr="009F7F73" w:rsidRDefault="00A40011" w:rsidP="00C210B2">
      <w:pPr>
        <w:spacing w:line="240" w:lineRule="auto"/>
        <w:jc w:val="both"/>
        <w:rPr>
          <w:rFonts w:asciiTheme="majorBidi" w:hAnsiTheme="majorBidi" w:cstheme="majorBidi"/>
          <w:sz w:val="28"/>
          <w:szCs w:val="28"/>
        </w:rPr>
      </w:pPr>
      <w:r w:rsidRPr="009F7F73">
        <w:rPr>
          <w:rFonts w:asciiTheme="majorBidi" w:hAnsiTheme="majorBidi" w:cstheme="majorBidi"/>
          <w:b/>
          <w:bCs/>
          <w:sz w:val="28"/>
          <w:szCs w:val="28"/>
        </w:rPr>
        <w:t>Transmissible</w:t>
      </w:r>
      <w:r w:rsidRPr="009F7F73">
        <w:rPr>
          <w:rFonts w:asciiTheme="majorBidi" w:hAnsiTheme="majorBidi" w:cstheme="majorBidi"/>
          <w:sz w:val="28"/>
          <w:szCs w:val="28"/>
        </w:rPr>
        <w:t> : généralement, ils sont transmis aux héritiers par succession</w:t>
      </w:r>
      <w:r w:rsidR="008E1E0B">
        <w:rPr>
          <w:rFonts w:asciiTheme="majorBidi" w:hAnsiTheme="majorBidi" w:cstheme="majorBidi"/>
          <w:sz w:val="28"/>
          <w:szCs w:val="28"/>
        </w:rPr>
        <w:t xml:space="preserve"> </w:t>
      </w:r>
      <w:r w:rsidR="00097E74" w:rsidRPr="00097E74">
        <w:rPr>
          <w:rFonts w:asciiTheme="majorBidi" w:eastAsia="Times New Roman" w:hAnsiTheme="majorBidi" w:cstheme="majorBidi"/>
          <w:sz w:val="28"/>
          <w:szCs w:val="28"/>
          <w:lang w:eastAsia="fr-FR"/>
        </w:rPr>
        <w:t>en cas de décès</w:t>
      </w:r>
      <w:r w:rsidRPr="009F7F73">
        <w:rPr>
          <w:rFonts w:asciiTheme="majorBidi" w:hAnsiTheme="majorBidi" w:cstheme="majorBidi"/>
          <w:sz w:val="28"/>
          <w:szCs w:val="28"/>
        </w:rPr>
        <w:t>.</w:t>
      </w:r>
    </w:p>
    <w:p w:rsidR="00A40011" w:rsidRPr="009F7F73" w:rsidRDefault="00A40011" w:rsidP="00C210B2">
      <w:pPr>
        <w:spacing w:line="240" w:lineRule="auto"/>
        <w:jc w:val="both"/>
        <w:rPr>
          <w:rFonts w:asciiTheme="majorBidi" w:hAnsiTheme="majorBidi" w:cstheme="majorBidi"/>
          <w:sz w:val="28"/>
          <w:szCs w:val="28"/>
        </w:rPr>
      </w:pPr>
      <w:r w:rsidRPr="009F7F73">
        <w:rPr>
          <w:rFonts w:asciiTheme="majorBidi" w:hAnsiTheme="majorBidi" w:cstheme="majorBidi"/>
          <w:b/>
          <w:bCs/>
          <w:sz w:val="28"/>
          <w:szCs w:val="28"/>
        </w:rPr>
        <w:t>Saisissables</w:t>
      </w:r>
      <w:r w:rsidRPr="009F7F73">
        <w:rPr>
          <w:rFonts w:asciiTheme="majorBidi" w:hAnsiTheme="majorBidi" w:cstheme="majorBidi"/>
          <w:sz w:val="28"/>
          <w:szCs w:val="28"/>
        </w:rPr>
        <w:t> : ils peuvent faire l’objet d’une saisie par les créanciers</w:t>
      </w:r>
      <w:r w:rsidR="00097E74" w:rsidRPr="00097E74">
        <w:rPr>
          <w:rFonts w:asciiTheme="majorBidi" w:eastAsia="Times New Roman" w:hAnsiTheme="majorBidi" w:cstheme="majorBidi"/>
          <w:sz w:val="28"/>
          <w:szCs w:val="28"/>
          <w:lang w:eastAsia="fr-FR"/>
        </w:rPr>
        <w:t>de la personne titulaire du droit patrimon</w:t>
      </w:r>
      <w:r w:rsidR="00097E74" w:rsidRPr="009F7F73">
        <w:rPr>
          <w:rFonts w:asciiTheme="majorBidi" w:eastAsia="Times New Roman" w:hAnsiTheme="majorBidi" w:cstheme="majorBidi"/>
          <w:sz w:val="28"/>
          <w:szCs w:val="28"/>
          <w:lang w:eastAsia="fr-FR"/>
        </w:rPr>
        <w:t>ial, en cas de dettes impayées.</w:t>
      </w:r>
    </w:p>
    <w:p w:rsidR="00097E74" w:rsidRPr="009F7F73" w:rsidRDefault="00A40011" w:rsidP="00C210B2">
      <w:pPr>
        <w:spacing w:line="240" w:lineRule="auto"/>
        <w:jc w:val="both"/>
        <w:rPr>
          <w:rFonts w:asciiTheme="majorBidi" w:hAnsiTheme="majorBidi" w:cstheme="majorBidi"/>
          <w:sz w:val="28"/>
          <w:szCs w:val="28"/>
        </w:rPr>
      </w:pPr>
      <w:r w:rsidRPr="009F7F73">
        <w:rPr>
          <w:rFonts w:asciiTheme="majorBidi" w:hAnsiTheme="majorBidi" w:cstheme="majorBidi"/>
          <w:b/>
          <w:bCs/>
          <w:sz w:val="28"/>
          <w:szCs w:val="28"/>
        </w:rPr>
        <w:t>Prescriptible</w:t>
      </w:r>
      <w:r w:rsidRPr="009F7F73">
        <w:rPr>
          <w:rFonts w:asciiTheme="majorBidi" w:hAnsiTheme="majorBidi" w:cstheme="majorBidi"/>
          <w:sz w:val="28"/>
          <w:szCs w:val="28"/>
        </w:rPr>
        <w:t> : ils font l’objet d’une prescription. La pre</w:t>
      </w:r>
      <w:r w:rsidR="009C1CC0" w:rsidRPr="009F7F73">
        <w:rPr>
          <w:rFonts w:asciiTheme="majorBidi" w:hAnsiTheme="majorBidi" w:cstheme="majorBidi"/>
          <w:sz w:val="28"/>
          <w:szCs w:val="28"/>
        </w:rPr>
        <w:t>scription fait naitre un droit o</w:t>
      </w:r>
      <w:r w:rsidRPr="009F7F73">
        <w:rPr>
          <w:rFonts w:asciiTheme="majorBidi" w:hAnsiTheme="majorBidi" w:cstheme="majorBidi"/>
          <w:sz w:val="28"/>
          <w:szCs w:val="28"/>
        </w:rPr>
        <w:t>u éteindre un droit, après un certain délai fixé par la loi.</w:t>
      </w:r>
    </w:p>
    <w:p w:rsidR="00A40011" w:rsidRPr="009F7F73" w:rsidRDefault="009F7F73" w:rsidP="0098753B">
      <w:pPr>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A40011" w:rsidRPr="009F7F73">
        <w:rPr>
          <w:rFonts w:asciiTheme="majorBidi" w:hAnsiTheme="majorBidi" w:cstheme="majorBidi"/>
          <w:b/>
          <w:bCs/>
          <w:sz w:val="28"/>
          <w:szCs w:val="28"/>
        </w:rPr>
        <w:t>Les différentes catégories de droits patrimoniaux</w:t>
      </w:r>
    </w:p>
    <w:p w:rsidR="00A40011" w:rsidRPr="009F7F73" w:rsidRDefault="00A40011" w:rsidP="00C210B2">
      <w:pPr>
        <w:jc w:val="both"/>
        <w:rPr>
          <w:rFonts w:asciiTheme="majorBidi" w:hAnsiTheme="majorBidi" w:cstheme="majorBidi"/>
          <w:sz w:val="28"/>
          <w:szCs w:val="28"/>
        </w:rPr>
      </w:pPr>
      <w:r w:rsidRPr="009F7F73">
        <w:rPr>
          <w:rFonts w:asciiTheme="majorBidi" w:hAnsiTheme="majorBidi" w:cstheme="majorBidi"/>
          <w:sz w:val="28"/>
          <w:szCs w:val="28"/>
        </w:rPr>
        <w:t>Elles sont au nombre de trois :</w:t>
      </w:r>
    </w:p>
    <w:p w:rsidR="00A40011" w:rsidRPr="009F7F73" w:rsidRDefault="00A40011" w:rsidP="00C210B2">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 xml:space="preserve">Les droits réels : ils reposent sur une chose </w:t>
      </w:r>
      <w:r w:rsidR="00A763B2" w:rsidRPr="009F7F73">
        <w:rPr>
          <w:rFonts w:asciiTheme="majorBidi" w:hAnsiTheme="majorBidi" w:cstheme="majorBidi"/>
          <w:sz w:val="28"/>
          <w:szCs w:val="28"/>
        </w:rPr>
        <w:t>matérielle</w:t>
      </w:r>
      <w:r w:rsidRPr="009F7F73">
        <w:rPr>
          <w:rFonts w:asciiTheme="majorBidi" w:hAnsiTheme="majorBidi" w:cstheme="majorBidi"/>
          <w:sz w:val="28"/>
          <w:szCs w:val="28"/>
        </w:rPr>
        <w:t>.</w:t>
      </w:r>
    </w:p>
    <w:p w:rsidR="00D71702" w:rsidRPr="009F7F73" w:rsidRDefault="00A40011" w:rsidP="00C210B2">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 xml:space="preserve">Les droits personnels : </w:t>
      </w:r>
      <w:r w:rsidR="00A763B2" w:rsidRPr="009F7F73">
        <w:rPr>
          <w:rFonts w:asciiTheme="majorBidi" w:hAnsiTheme="majorBidi" w:cstheme="majorBidi"/>
          <w:sz w:val="28"/>
          <w:szCs w:val="28"/>
        </w:rPr>
        <w:t>ils reposent sur une personne.</w:t>
      </w:r>
    </w:p>
    <w:p w:rsidR="00A40011" w:rsidRPr="009F7F73" w:rsidRDefault="00A763B2" w:rsidP="00C210B2">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Les droits intellectuels : ils reposent sur un élément immatériel.</w:t>
      </w:r>
    </w:p>
    <w:p w:rsidR="00A763B2" w:rsidRPr="009F7F73" w:rsidRDefault="009F7F73" w:rsidP="009F7F73">
      <w:pPr>
        <w:rPr>
          <w:rFonts w:asciiTheme="majorBidi" w:hAnsiTheme="majorBidi" w:cstheme="majorBidi"/>
          <w:b/>
          <w:bCs/>
          <w:sz w:val="28"/>
          <w:szCs w:val="28"/>
        </w:rPr>
      </w:pPr>
      <w:r w:rsidRPr="009F7F73">
        <w:rPr>
          <w:rFonts w:asciiTheme="majorBidi" w:hAnsiTheme="majorBidi" w:cstheme="majorBidi"/>
          <w:b/>
          <w:bCs/>
          <w:sz w:val="28"/>
          <w:szCs w:val="28"/>
        </w:rPr>
        <w:t>A-</w:t>
      </w:r>
      <w:r w:rsidR="00A763B2" w:rsidRPr="009F7F73">
        <w:rPr>
          <w:rFonts w:asciiTheme="majorBidi" w:hAnsiTheme="majorBidi" w:cstheme="majorBidi"/>
          <w:b/>
          <w:bCs/>
          <w:sz w:val="28"/>
          <w:szCs w:val="28"/>
        </w:rPr>
        <w:t>Les droits réels</w:t>
      </w:r>
    </w:p>
    <w:p w:rsidR="00097E74" w:rsidRPr="009F7F73" w:rsidRDefault="00097E74" w:rsidP="00390C1D">
      <w:pPr>
        <w:spacing w:before="100" w:beforeAutospacing="1" w:after="100" w:afterAutospacing="1" w:line="240" w:lineRule="auto"/>
        <w:ind w:firstLine="567"/>
        <w:jc w:val="both"/>
        <w:rPr>
          <w:rFonts w:asciiTheme="majorBidi" w:eastAsia="Times New Roman" w:hAnsiTheme="majorBidi" w:cstheme="majorBidi"/>
          <w:sz w:val="28"/>
          <w:szCs w:val="28"/>
          <w:lang w:eastAsia="fr-FR"/>
        </w:rPr>
      </w:pPr>
      <w:r w:rsidRPr="009F7F73">
        <w:rPr>
          <w:rFonts w:asciiTheme="majorBidi" w:eastAsia="Times New Roman" w:hAnsiTheme="majorBidi" w:cstheme="majorBidi"/>
          <w:sz w:val="28"/>
          <w:szCs w:val="28"/>
          <w:lang w:eastAsia="fr-FR"/>
        </w:rPr>
        <w:t xml:space="preserve">Ce sont les droits que possède </w:t>
      </w:r>
      <w:r w:rsidR="002162C0">
        <w:rPr>
          <w:rFonts w:asciiTheme="majorBidi" w:eastAsia="Times New Roman" w:hAnsiTheme="majorBidi" w:cstheme="majorBidi"/>
          <w:sz w:val="28"/>
          <w:szCs w:val="28"/>
          <w:lang w:eastAsia="fr-FR"/>
        </w:rPr>
        <w:t xml:space="preserve">la </w:t>
      </w:r>
      <w:r w:rsidR="002162C0" w:rsidRPr="009F7F73">
        <w:rPr>
          <w:rFonts w:asciiTheme="majorBidi" w:eastAsia="Times New Roman" w:hAnsiTheme="majorBidi" w:cstheme="majorBidi"/>
          <w:sz w:val="28"/>
          <w:szCs w:val="28"/>
          <w:lang w:eastAsia="fr-FR"/>
        </w:rPr>
        <w:t xml:space="preserve">personne </w:t>
      </w:r>
      <w:r w:rsidRPr="009F7F73">
        <w:rPr>
          <w:rFonts w:asciiTheme="majorBidi" w:eastAsia="Times New Roman" w:hAnsiTheme="majorBidi" w:cstheme="majorBidi"/>
          <w:sz w:val="28"/>
          <w:szCs w:val="28"/>
          <w:lang w:eastAsia="fr-FR"/>
        </w:rPr>
        <w:t xml:space="preserve">sur une chose. </w:t>
      </w:r>
      <w:r w:rsidR="002162C0">
        <w:rPr>
          <w:rFonts w:asciiTheme="majorBidi" w:eastAsia="Times New Roman" w:hAnsiTheme="majorBidi" w:cstheme="majorBidi"/>
          <w:sz w:val="28"/>
          <w:szCs w:val="28"/>
          <w:lang w:eastAsia="fr-FR"/>
        </w:rPr>
        <w:t xml:space="preserve">De ce fait, deux éléments essentiels peuvent être tirés: </w:t>
      </w:r>
      <w:r w:rsidRPr="009F7F73">
        <w:rPr>
          <w:rFonts w:asciiTheme="majorBidi" w:eastAsia="Times New Roman" w:hAnsiTheme="majorBidi" w:cstheme="majorBidi"/>
          <w:sz w:val="28"/>
          <w:szCs w:val="28"/>
          <w:lang w:eastAsia="fr-FR"/>
        </w:rPr>
        <w:t xml:space="preserve">le </w:t>
      </w:r>
      <w:r w:rsidRPr="009F7F73">
        <w:rPr>
          <w:rFonts w:asciiTheme="majorBidi" w:eastAsia="Times New Roman" w:hAnsiTheme="majorBidi" w:cstheme="majorBidi"/>
          <w:b/>
          <w:bCs/>
          <w:sz w:val="28"/>
          <w:szCs w:val="28"/>
          <w:lang w:eastAsia="fr-FR"/>
        </w:rPr>
        <w:t xml:space="preserve">droit de propriété </w:t>
      </w:r>
      <w:r w:rsidR="002162C0" w:rsidRPr="002162C0">
        <w:rPr>
          <w:rFonts w:asciiTheme="majorBidi" w:eastAsia="Times New Roman" w:hAnsiTheme="majorBidi" w:cstheme="majorBidi"/>
          <w:sz w:val="28"/>
          <w:szCs w:val="28"/>
          <w:lang w:eastAsia="fr-FR"/>
        </w:rPr>
        <w:t>et</w:t>
      </w:r>
      <w:r w:rsidRPr="009F7F73">
        <w:rPr>
          <w:rFonts w:asciiTheme="majorBidi" w:eastAsia="Times New Roman" w:hAnsiTheme="majorBidi" w:cstheme="majorBidi"/>
          <w:b/>
          <w:bCs/>
          <w:sz w:val="28"/>
          <w:szCs w:val="28"/>
          <w:lang w:eastAsia="fr-FR"/>
        </w:rPr>
        <w:t xml:space="preserve"> le droit de disposer d'une chose</w:t>
      </w:r>
      <w:r w:rsidRPr="009F7F73">
        <w:rPr>
          <w:rFonts w:asciiTheme="majorBidi" w:eastAsia="Times New Roman" w:hAnsiTheme="majorBidi" w:cstheme="majorBidi"/>
          <w:sz w:val="28"/>
          <w:szCs w:val="28"/>
          <w:lang w:eastAsia="fr-FR"/>
        </w:rPr>
        <w:t>.</w:t>
      </w:r>
    </w:p>
    <w:p w:rsidR="00A763B2" w:rsidRPr="009F7F73" w:rsidRDefault="00A763B2" w:rsidP="0098753B">
      <w:pPr>
        <w:jc w:val="both"/>
        <w:rPr>
          <w:rFonts w:asciiTheme="majorBidi" w:hAnsiTheme="majorBidi" w:cstheme="majorBidi"/>
          <w:sz w:val="28"/>
          <w:szCs w:val="28"/>
        </w:rPr>
      </w:pPr>
      <w:r w:rsidRPr="009F7F73">
        <w:rPr>
          <w:rFonts w:asciiTheme="majorBidi" w:hAnsiTheme="majorBidi" w:cstheme="majorBidi"/>
          <w:sz w:val="28"/>
          <w:szCs w:val="28"/>
        </w:rPr>
        <w:t>Le droit réel comporte deux éléments :</w:t>
      </w:r>
    </w:p>
    <w:p w:rsidR="00A763B2" w:rsidRPr="009F7F73" w:rsidRDefault="00A763B2" w:rsidP="0098753B">
      <w:pPr>
        <w:jc w:val="both"/>
        <w:rPr>
          <w:rFonts w:asciiTheme="majorBidi" w:hAnsiTheme="majorBidi" w:cstheme="majorBidi"/>
          <w:sz w:val="28"/>
          <w:szCs w:val="28"/>
        </w:rPr>
      </w:pPr>
      <w:r w:rsidRPr="009F7F73">
        <w:rPr>
          <w:rFonts w:asciiTheme="majorBidi" w:hAnsiTheme="majorBidi" w:cstheme="majorBidi"/>
          <w:sz w:val="28"/>
          <w:szCs w:val="28"/>
        </w:rPr>
        <w:t xml:space="preserve">La personne </w:t>
      </w:r>
      <w:r w:rsidR="00336FB6" w:rsidRPr="009F7F73">
        <w:rPr>
          <w:rFonts w:asciiTheme="majorBidi" w:hAnsiTheme="majorBidi" w:cstheme="majorBidi"/>
          <w:sz w:val="28"/>
          <w:szCs w:val="28"/>
        </w:rPr>
        <w:t>sujette active</w:t>
      </w:r>
      <w:r w:rsidRPr="009F7F73">
        <w:rPr>
          <w:rFonts w:asciiTheme="majorBidi" w:hAnsiTheme="majorBidi" w:cstheme="majorBidi"/>
          <w:sz w:val="28"/>
          <w:szCs w:val="28"/>
        </w:rPr>
        <w:t xml:space="preserve"> du droit et la chose objet du droit.</w:t>
      </w:r>
    </w:p>
    <w:p w:rsidR="00A763B2" w:rsidRPr="009F7F73" w:rsidRDefault="00A763B2" w:rsidP="0098753B">
      <w:pPr>
        <w:jc w:val="both"/>
        <w:rPr>
          <w:rFonts w:asciiTheme="majorBidi" w:hAnsiTheme="majorBidi" w:cstheme="majorBidi"/>
          <w:sz w:val="28"/>
          <w:szCs w:val="28"/>
        </w:rPr>
      </w:pPr>
      <w:r w:rsidRPr="009F7F73">
        <w:rPr>
          <w:rFonts w:asciiTheme="majorBidi" w:hAnsiTheme="majorBidi" w:cstheme="majorBidi"/>
          <w:sz w:val="28"/>
          <w:szCs w:val="28"/>
        </w:rPr>
        <w:t>Le droit réel confère à la personne un pouvoir direct et immédiat sur une chose.</w:t>
      </w:r>
    </w:p>
    <w:p w:rsidR="00A763B2" w:rsidRPr="009F7F73" w:rsidRDefault="00A763B2" w:rsidP="00DF7A8E">
      <w:pPr>
        <w:jc w:val="both"/>
        <w:rPr>
          <w:rFonts w:asciiTheme="majorBidi" w:hAnsiTheme="majorBidi" w:cstheme="majorBidi"/>
          <w:sz w:val="28"/>
          <w:szCs w:val="28"/>
        </w:rPr>
      </w:pPr>
      <w:r w:rsidRPr="009F7F73">
        <w:rPr>
          <w:rFonts w:asciiTheme="majorBidi" w:hAnsiTheme="majorBidi" w:cstheme="majorBidi"/>
          <w:sz w:val="28"/>
          <w:szCs w:val="28"/>
        </w:rPr>
        <w:t xml:space="preserve">Exemple : le </w:t>
      </w:r>
      <w:r w:rsidR="000D156C" w:rsidRPr="009F7F73">
        <w:rPr>
          <w:rFonts w:asciiTheme="majorBidi" w:hAnsiTheme="majorBidi" w:cstheme="majorBidi"/>
          <w:sz w:val="28"/>
          <w:szCs w:val="28"/>
        </w:rPr>
        <w:t>propriétaire</w:t>
      </w:r>
      <w:r w:rsidRPr="009F7F73">
        <w:rPr>
          <w:rFonts w:asciiTheme="majorBidi" w:hAnsiTheme="majorBidi" w:cstheme="majorBidi"/>
          <w:sz w:val="28"/>
          <w:szCs w:val="28"/>
        </w:rPr>
        <w:t xml:space="preserve"> d’une maison peut soit l’habiter, soit la louer pour en percevoir les loyers.</w:t>
      </w:r>
    </w:p>
    <w:p w:rsidR="00336FB6" w:rsidRPr="009F7F73" w:rsidRDefault="000D156C" w:rsidP="00DF7A8E">
      <w:pPr>
        <w:jc w:val="both"/>
        <w:rPr>
          <w:rFonts w:asciiTheme="majorBidi" w:hAnsiTheme="majorBidi" w:cstheme="majorBidi"/>
          <w:sz w:val="28"/>
          <w:szCs w:val="28"/>
        </w:rPr>
      </w:pPr>
      <w:r w:rsidRPr="009F7F73">
        <w:rPr>
          <w:rFonts w:asciiTheme="majorBidi" w:hAnsiTheme="majorBidi" w:cstheme="majorBidi"/>
          <w:sz w:val="28"/>
          <w:szCs w:val="28"/>
        </w:rPr>
        <w:lastRenderedPageBreak/>
        <w:t>Les droits réels principaux se distinguent des droits réels accessoires.</w:t>
      </w:r>
    </w:p>
    <w:p w:rsidR="000D156C" w:rsidRPr="009F7F73" w:rsidRDefault="00DF7A8E" w:rsidP="00DF7A8E">
      <w:pPr>
        <w:jc w:val="both"/>
        <w:rPr>
          <w:rFonts w:asciiTheme="majorBidi" w:hAnsiTheme="majorBidi" w:cstheme="majorBidi"/>
          <w:b/>
          <w:bCs/>
          <w:sz w:val="28"/>
          <w:szCs w:val="28"/>
        </w:rPr>
      </w:pPr>
      <w:r>
        <w:rPr>
          <w:rFonts w:asciiTheme="majorBidi" w:hAnsiTheme="majorBidi" w:cstheme="majorBidi"/>
          <w:b/>
          <w:bCs/>
          <w:sz w:val="28"/>
          <w:szCs w:val="28"/>
        </w:rPr>
        <w:t>a</w:t>
      </w:r>
      <w:r w:rsidR="009F7F73" w:rsidRPr="009F7F73">
        <w:rPr>
          <w:rFonts w:asciiTheme="majorBidi" w:hAnsiTheme="majorBidi" w:cstheme="majorBidi"/>
          <w:b/>
          <w:bCs/>
          <w:sz w:val="28"/>
          <w:szCs w:val="28"/>
        </w:rPr>
        <w:t>-</w:t>
      </w:r>
      <w:r w:rsidR="000D156C" w:rsidRPr="009F7F73">
        <w:rPr>
          <w:rFonts w:asciiTheme="majorBidi" w:hAnsiTheme="majorBidi" w:cstheme="majorBidi"/>
          <w:b/>
          <w:bCs/>
          <w:sz w:val="28"/>
          <w:szCs w:val="28"/>
        </w:rPr>
        <w:t>Les droits réels principaux</w:t>
      </w:r>
    </w:p>
    <w:p w:rsidR="000D156C" w:rsidRPr="009F7F73" w:rsidRDefault="000D156C" w:rsidP="00DF7A8E">
      <w:pPr>
        <w:ind w:firstLine="567"/>
        <w:jc w:val="both"/>
        <w:rPr>
          <w:rFonts w:asciiTheme="majorBidi" w:hAnsiTheme="majorBidi" w:cstheme="majorBidi"/>
          <w:sz w:val="28"/>
          <w:szCs w:val="28"/>
        </w:rPr>
      </w:pPr>
      <w:r w:rsidRPr="009F7F73">
        <w:rPr>
          <w:rFonts w:asciiTheme="majorBidi" w:hAnsiTheme="majorBidi" w:cstheme="majorBidi"/>
          <w:sz w:val="28"/>
          <w:szCs w:val="28"/>
        </w:rPr>
        <w:t xml:space="preserve">Le plus important d’eux est le droit de propriété. C’est le droit le plus complet que l’homme peut exercer sur une chose.il est composé : </w:t>
      </w:r>
    </w:p>
    <w:p w:rsidR="006F6302" w:rsidRPr="009F7F73" w:rsidRDefault="006F6302"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Du droit d’usage : USUS</w:t>
      </w:r>
    </w:p>
    <w:p w:rsidR="000D156C" w:rsidRPr="009F7F73" w:rsidRDefault="000D156C"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Du droit de tirer des fruits : FRUCTUS</w:t>
      </w:r>
    </w:p>
    <w:p w:rsidR="000D156C" w:rsidRPr="009F7F73" w:rsidRDefault="000D156C"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Du droit de disposer : ABUSUS</w:t>
      </w:r>
    </w:p>
    <w:p w:rsidR="00336FB6" w:rsidRPr="009F7F73" w:rsidRDefault="00DF7A8E" w:rsidP="009F7F73">
      <w:pPr>
        <w:jc w:val="both"/>
        <w:rPr>
          <w:rFonts w:asciiTheme="majorBidi" w:hAnsiTheme="majorBidi" w:cstheme="majorBidi"/>
          <w:b/>
          <w:bCs/>
          <w:sz w:val="28"/>
          <w:szCs w:val="28"/>
        </w:rPr>
      </w:pPr>
      <w:r>
        <w:rPr>
          <w:rFonts w:asciiTheme="majorBidi" w:hAnsiTheme="majorBidi" w:cstheme="majorBidi"/>
          <w:b/>
          <w:bCs/>
          <w:sz w:val="28"/>
          <w:szCs w:val="28"/>
        </w:rPr>
        <w:t>b</w:t>
      </w:r>
      <w:r w:rsidR="009F7F73" w:rsidRPr="009F7F73">
        <w:rPr>
          <w:rFonts w:asciiTheme="majorBidi" w:hAnsiTheme="majorBidi" w:cstheme="majorBidi"/>
          <w:b/>
          <w:bCs/>
          <w:sz w:val="28"/>
          <w:szCs w:val="28"/>
        </w:rPr>
        <w:t>-</w:t>
      </w:r>
      <w:r w:rsidR="00336FB6" w:rsidRPr="009F7F73">
        <w:rPr>
          <w:rFonts w:asciiTheme="majorBidi" w:hAnsiTheme="majorBidi" w:cstheme="majorBidi"/>
          <w:b/>
          <w:bCs/>
          <w:sz w:val="28"/>
          <w:szCs w:val="28"/>
        </w:rPr>
        <w:t>Les droits réels accessoires</w:t>
      </w:r>
    </w:p>
    <w:p w:rsidR="00336FB6" w:rsidRPr="009F7F73" w:rsidRDefault="00336FB6" w:rsidP="00DF7A8E">
      <w:pPr>
        <w:ind w:firstLine="567"/>
        <w:jc w:val="both"/>
        <w:rPr>
          <w:rFonts w:asciiTheme="majorBidi" w:hAnsiTheme="majorBidi" w:cstheme="majorBidi"/>
          <w:sz w:val="28"/>
          <w:szCs w:val="28"/>
        </w:rPr>
      </w:pPr>
      <w:r w:rsidRPr="009F7F73">
        <w:rPr>
          <w:rFonts w:asciiTheme="majorBidi" w:hAnsiTheme="majorBidi" w:cstheme="majorBidi"/>
          <w:sz w:val="28"/>
          <w:szCs w:val="28"/>
        </w:rPr>
        <w:t>Ce sont des garanties accordées par un débiteur à son créancier, contre le risque d’insolvabilité. Les garanties  sont accessoires de la créance principale existant entre le débiteur et le créancier. Ces droits réels sont encore appelés suretés (gage, hypothèque, nantissement).</w:t>
      </w:r>
    </w:p>
    <w:p w:rsidR="00336FB6" w:rsidRPr="009F7F73" w:rsidRDefault="00DF7A8E" w:rsidP="00DF7A8E">
      <w:pPr>
        <w:jc w:val="both"/>
        <w:rPr>
          <w:rFonts w:asciiTheme="majorBidi" w:hAnsiTheme="majorBidi" w:cstheme="majorBidi"/>
          <w:b/>
          <w:bCs/>
          <w:sz w:val="28"/>
          <w:szCs w:val="28"/>
        </w:rPr>
      </w:pPr>
      <w:r>
        <w:rPr>
          <w:rFonts w:asciiTheme="majorBidi" w:hAnsiTheme="majorBidi" w:cstheme="majorBidi"/>
          <w:b/>
          <w:bCs/>
          <w:sz w:val="28"/>
          <w:szCs w:val="28"/>
        </w:rPr>
        <w:t xml:space="preserve">B- </w:t>
      </w:r>
      <w:r w:rsidR="00336FB6" w:rsidRPr="009F7F73">
        <w:rPr>
          <w:rFonts w:asciiTheme="majorBidi" w:hAnsiTheme="majorBidi" w:cstheme="majorBidi"/>
          <w:b/>
          <w:bCs/>
          <w:sz w:val="28"/>
          <w:szCs w:val="28"/>
        </w:rPr>
        <w:t xml:space="preserve">les </w:t>
      </w:r>
      <w:r w:rsidR="002363C4" w:rsidRPr="009F7F73">
        <w:rPr>
          <w:rFonts w:asciiTheme="majorBidi" w:hAnsiTheme="majorBidi" w:cstheme="majorBidi"/>
          <w:b/>
          <w:bCs/>
          <w:sz w:val="28"/>
          <w:szCs w:val="28"/>
        </w:rPr>
        <w:t>droits</w:t>
      </w:r>
      <w:r w:rsidR="00336FB6" w:rsidRPr="009F7F73">
        <w:rPr>
          <w:rFonts w:asciiTheme="majorBidi" w:hAnsiTheme="majorBidi" w:cstheme="majorBidi"/>
          <w:b/>
          <w:bCs/>
          <w:sz w:val="28"/>
          <w:szCs w:val="28"/>
        </w:rPr>
        <w:t xml:space="preserve"> personnels</w:t>
      </w:r>
    </w:p>
    <w:p w:rsidR="00336FB6" w:rsidRPr="00DF7A8E" w:rsidRDefault="00DF7A8E" w:rsidP="00DF7A8E">
      <w:pPr>
        <w:jc w:val="both"/>
        <w:rPr>
          <w:rFonts w:asciiTheme="majorBidi" w:hAnsiTheme="majorBidi" w:cstheme="majorBidi"/>
          <w:b/>
          <w:bCs/>
          <w:sz w:val="28"/>
          <w:szCs w:val="28"/>
        </w:rPr>
      </w:pPr>
      <w:r>
        <w:rPr>
          <w:rFonts w:asciiTheme="majorBidi" w:hAnsiTheme="majorBidi" w:cstheme="majorBidi"/>
          <w:b/>
          <w:bCs/>
          <w:sz w:val="28"/>
          <w:szCs w:val="28"/>
        </w:rPr>
        <w:t>a</w:t>
      </w:r>
      <w:r w:rsidRPr="00DF7A8E">
        <w:rPr>
          <w:rFonts w:asciiTheme="majorBidi" w:hAnsiTheme="majorBidi" w:cstheme="majorBidi"/>
          <w:b/>
          <w:bCs/>
          <w:sz w:val="28"/>
          <w:szCs w:val="28"/>
        </w:rPr>
        <w:t>-</w:t>
      </w:r>
      <w:r w:rsidR="002363C4" w:rsidRPr="00DF7A8E">
        <w:rPr>
          <w:rFonts w:asciiTheme="majorBidi" w:hAnsiTheme="majorBidi" w:cstheme="majorBidi"/>
          <w:b/>
          <w:bCs/>
          <w:sz w:val="28"/>
          <w:szCs w:val="28"/>
        </w:rPr>
        <w:t>Définition</w:t>
      </w:r>
    </w:p>
    <w:p w:rsidR="007E4DFB" w:rsidRDefault="007E4DFB" w:rsidP="007E4DFB">
      <w:pPr>
        <w:jc w:val="both"/>
        <w:rPr>
          <w:rFonts w:asciiTheme="majorBidi" w:hAnsiTheme="majorBidi" w:cstheme="majorBidi"/>
          <w:sz w:val="28"/>
          <w:szCs w:val="28"/>
        </w:rPr>
      </w:pPr>
      <w:r w:rsidRPr="007E4DFB">
        <w:rPr>
          <w:rFonts w:asciiTheme="majorBidi" w:hAnsiTheme="majorBidi" w:cstheme="majorBidi"/>
          <w:b/>
          <w:bCs/>
          <w:sz w:val="28"/>
          <w:szCs w:val="28"/>
        </w:rPr>
        <w:t>Un droit personnel</w:t>
      </w:r>
      <w:r w:rsidRPr="007E4DFB">
        <w:rPr>
          <w:rFonts w:asciiTheme="majorBidi" w:hAnsiTheme="majorBidi" w:cstheme="majorBidi"/>
          <w:sz w:val="28"/>
          <w:szCs w:val="28"/>
        </w:rPr>
        <w:t xml:space="preserve"> est un droit que le créancier doit exiger de son débiteur pour remplir son obligation.</w:t>
      </w:r>
    </w:p>
    <w:p w:rsidR="002363C4" w:rsidRPr="009F7F73" w:rsidRDefault="009F7F73" w:rsidP="00DF7A8E">
      <w:pPr>
        <w:jc w:val="both"/>
        <w:rPr>
          <w:rFonts w:asciiTheme="majorBidi" w:hAnsiTheme="majorBidi" w:cstheme="majorBidi"/>
          <w:sz w:val="28"/>
          <w:szCs w:val="28"/>
        </w:rPr>
      </w:pPr>
      <w:r w:rsidRPr="009F7F73">
        <w:rPr>
          <w:rFonts w:asciiTheme="majorBidi" w:hAnsiTheme="majorBidi" w:cstheme="majorBidi"/>
          <w:sz w:val="28"/>
          <w:szCs w:val="28"/>
        </w:rPr>
        <w:t>Autrement dit, l</w:t>
      </w:r>
      <w:r w:rsidR="002363C4" w:rsidRPr="009F7F73">
        <w:rPr>
          <w:rFonts w:asciiTheme="majorBidi" w:hAnsiTheme="majorBidi" w:cstheme="majorBidi"/>
          <w:sz w:val="28"/>
          <w:szCs w:val="28"/>
        </w:rPr>
        <w:t>e droit personnel s’exerce à l’encontre d’une personne.</w:t>
      </w:r>
    </w:p>
    <w:p w:rsidR="002363C4" w:rsidRPr="009F7F73" w:rsidRDefault="002363C4" w:rsidP="00DF7A8E">
      <w:pPr>
        <w:jc w:val="both"/>
        <w:rPr>
          <w:rFonts w:asciiTheme="majorBidi" w:hAnsiTheme="majorBidi" w:cstheme="majorBidi"/>
          <w:sz w:val="28"/>
          <w:szCs w:val="28"/>
        </w:rPr>
      </w:pPr>
      <w:r w:rsidRPr="009F7F73">
        <w:rPr>
          <w:rFonts w:asciiTheme="majorBidi" w:hAnsiTheme="majorBidi" w:cstheme="majorBidi"/>
          <w:b/>
          <w:bCs/>
          <w:sz w:val="28"/>
          <w:szCs w:val="28"/>
        </w:rPr>
        <w:t>Un créancier</w:t>
      </w:r>
      <w:r w:rsidRPr="009F7F73">
        <w:rPr>
          <w:rFonts w:asciiTheme="majorBidi" w:hAnsiTheme="majorBidi" w:cstheme="majorBidi"/>
          <w:sz w:val="28"/>
          <w:szCs w:val="28"/>
        </w:rPr>
        <w:t> : le titulaire du droit de créance.</w:t>
      </w:r>
    </w:p>
    <w:p w:rsidR="002363C4" w:rsidRPr="009F7F73" w:rsidRDefault="002363C4" w:rsidP="00DF7A8E">
      <w:pPr>
        <w:jc w:val="both"/>
        <w:rPr>
          <w:rFonts w:asciiTheme="majorBidi" w:hAnsiTheme="majorBidi" w:cstheme="majorBidi"/>
          <w:sz w:val="28"/>
          <w:szCs w:val="28"/>
        </w:rPr>
      </w:pPr>
      <w:r w:rsidRPr="009F7F73">
        <w:rPr>
          <w:rFonts w:asciiTheme="majorBidi" w:hAnsiTheme="majorBidi" w:cstheme="majorBidi"/>
          <w:b/>
          <w:bCs/>
          <w:sz w:val="28"/>
          <w:szCs w:val="28"/>
        </w:rPr>
        <w:t>Un débiteur</w:t>
      </w:r>
      <w:r w:rsidRPr="009F7F73">
        <w:rPr>
          <w:rFonts w:asciiTheme="majorBidi" w:hAnsiTheme="majorBidi" w:cstheme="majorBidi"/>
          <w:sz w:val="28"/>
          <w:szCs w:val="28"/>
        </w:rPr>
        <w:t> : la personne tenue de l’exécution d’une prestation.</w:t>
      </w:r>
    </w:p>
    <w:p w:rsidR="002363C4" w:rsidRPr="009F7F73" w:rsidRDefault="002363C4" w:rsidP="00DF7A8E">
      <w:pPr>
        <w:jc w:val="both"/>
        <w:rPr>
          <w:rFonts w:asciiTheme="majorBidi" w:hAnsiTheme="majorBidi" w:cstheme="majorBidi"/>
          <w:sz w:val="28"/>
          <w:szCs w:val="28"/>
        </w:rPr>
      </w:pPr>
      <w:r w:rsidRPr="009F7F73">
        <w:rPr>
          <w:rFonts w:asciiTheme="majorBidi" w:hAnsiTheme="majorBidi" w:cstheme="majorBidi"/>
          <w:sz w:val="28"/>
          <w:szCs w:val="28"/>
        </w:rPr>
        <w:t xml:space="preserve">En raison de l’obligation qui </w:t>
      </w:r>
      <w:r w:rsidR="001D7B15" w:rsidRPr="009F7F73">
        <w:rPr>
          <w:rFonts w:asciiTheme="majorBidi" w:hAnsiTheme="majorBidi" w:cstheme="majorBidi"/>
          <w:sz w:val="28"/>
          <w:szCs w:val="28"/>
        </w:rPr>
        <w:t>la</w:t>
      </w:r>
      <w:r w:rsidRPr="009F7F73">
        <w:rPr>
          <w:rFonts w:asciiTheme="majorBidi" w:hAnsiTheme="majorBidi" w:cstheme="majorBidi"/>
          <w:sz w:val="28"/>
          <w:szCs w:val="28"/>
        </w:rPr>
        <w:t xml:space="preserve"> lie au créancier, le débiteur est engagé, généralement par un contrat.</w:t>
      </w:r>
    </w:p>
    <w:p w:rsidR="002363C4" w:rsidRPr="009F7F73" w:rsidRDefault="002363C4" w:rsidP="00DF7A8E">
      <w:pPr>
        <w:jc w:val="both"/>
        <w:rPr>
          <w:rFonts w:asciiTheme="majorBidi" w:hAnsiTheme="majorBidi" w:cstheme="majorBidi"/>
          <w:sz w:val="28"/>
          <w:szCs w:val="28"/>
        </w:rPr>
      </w:pPr>
      <w:r w:rsidRPr="009F7F73">
        <w:rPr>
          <w:rFonts w:asciiTheme="majorBidi" w:hAnsiTheme="majorBidi" w:cstheme="majorBidi"/>
          <w:sz w:val="28"/>
          <w:szCs w:val="28"/>
        </w:rPr>
        <w:t>Par exemple, le débiteur va s’obliger :</w:t>
      </w:r>
    </w:p>
    <w:p w:rsidR="002363C4" w:rsidRPr="009F7F73" w:rsidRDefault="002363C4"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 xml:space="preserve">De </w:t>
      </w:r>
      <w:r w:rsidRPr="00F22937">
        <w:rPr>
          <w:rFonts w:asciiTheme="majorBidi" w:hAnsiTheme="majorBidi" w:cstheme="majorBidi"/>
          <w:b/>
          <w:bCs/>
          <w:sz w:val="28"/>
          <w:szCs w:val="28"/>
        </w:rPr>
        <w:t>faire</w:t>
      </w:r>
      <w:r w:rsidRPr="009F7F73">
        <w:rPr>
          <w:rFonts w:asciiTheme="majorBidi" w:hAnsiTheme="majorBidi" w:cstheme="majorBidi"/>
          <w:sz w:val="28"/>
          <w:szCs w:val="28"/>
        </w:rPr>
        <w:t> : construire une maison,</w:t>
      </w:r>
    </w:p>
    <w:p w:rsidR="002363C4" w:rsidRPr="009F7F73" w:rsidRDefault="002363C4"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 xml:space="preserve">De </w:t>
      </w:r>
      <w:r w:rsidRPr="00F22937">
        <w:rPr>
          <w:rFonts w:asciiTheme="majorBidi" w:hAnsiTheme="majorBidi" w:cstheme="majorBidi"/>
          <w:b/>
          <w:bCs/>
          <w:sz w:val="28"/>
          <w:szCs w:val="28"/>
        </w:rPr>
        <w:t>ne pas faire</w:t>
      </w:r>
      <w:r w:rsidRPr="009F7F73">
        <w:rPr>
          <w:rFonts w:asciiTheme="majorBidi" w:hAnsiTheme="majorBidi" w:cstheme="majorBidi"/>
          <w:sz w:val="28"/>
          <w:szCs w:val="28"/>
        </w:rPr>
        <w:t> : ne pas construire prés de la route,</w:t>
      </w:r>
    </w:p>
    <w:p w:rsidR="002363C4" w:rsidRPr="009F7F73" w:rsidRDefault="002363C4"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 xml:space="preserve">De </w:t>
      </w:r>
      <w:r w:rsidRPr="00F22937">
        <w:rPr>
          <w:rFonts w:asciiTheme="majorBidi" w:hAnsiTheme="majorBidi" w:cstheme="majorBidi"/>
          <w:b/>
          <w:bCs/>
          <w:sz w:val="28"/>
          <w:szCs w:val="28"/>
        </w:rPr>
        <w:t>donner</w:t>
      </w:r>
      <w:r w:rsidRPr="009F7F73">
        <w:rPr>
          <w:rFonts w:asciiTheme="majorBidi" w:hAnsiTheme="majorBidi" w:cstheme="majorBidi"/>
          <w:sz w:val="28"/>
          <w:szCs w:val="28"/>
        </w:rPr>
        <w:t> : donner une somme d’argent.</w:t>
      </w:r>
    </w:p>
    <w:p w:rsidR="002363C4" w:rsidRPr="009F7F73" w:rsidRDefault="00DF7A8E" w:rsidP="00DF7A8E">
      <w:pPr>
        <w:jc w:val="both"/>
        <w:rPr>
          <w:rFonts w:asciiTheme="majorBidi" w:hAnsiTheme="majorBidi" w:cstheme="majorBidi"/>
          <w:b/>
          <w:bCs/>
          <w:sz w:val="28"/>
          <w:szCs w:val="28"/>
        </w:rPr>
      </w:pPr>
      <w:r>
        <w:rPr>
          <w:rFonts w:asciiTheme="majorBidi" w:hAnsiTheme="majorBidi" w:cstheme="majorBidi"/>
          <w:b/>
          <w:bCs/>
          <w:sz w:val="28"/>
          <w:szCs w:val="28"/>
        </w:rPr>
        <w:t>b</w:t>
      </w:r>
      <w:r w:rsidR="009F7F73" w:rsidRPr="009F7F73">
        <w:rPr>
          <w:rFonts w:asciiTheme="majorBidi" w:hAnsiTheme="majorBidi" w:cstheme="majorBidi"/>
          <w:b/>
          <w:bCs/>
          <w:sz w:val="28"/>
          <w:szCs w:val="28"/>
        </w:rPr>
        <w:t xml:space="preserve">- </w:t>
      </w:r>
      <w:r w:rsidR="002363C4" w:rsidRPr="009F7F73">
        <w:rPr>
          <w:rFonts w:asciiTheme="majorBidi" w:hAnsiTheme="majorBidi" w:cstheme="majorBidi"/>
          <w:b/>
          <w:bCs/>
          <w:sz w:val="28"/>
          <w:szCs w:val="28"/>
        </w:rPr>
        <w:t>Caractères</w:t>
      </w:r>
    </w:p>
    <w:p w:rsidR="002363C4" w:rsidRPr="009F7F73" w:rsidRDefault="002363C4" w:rsidP="00DF7A8E">
      <w:pPr>
        <w:ind w:firstLine="567"/>
        <w:jc w:val="both"/>
        <w:rPr>
          <w:rFonts w:asciiTheme="majorBidi" w:hAnsiTheme="majorBidi" w:cstheme="majorBidi"/>
          <w:sz w:val="28"/>
          <w:szCs w:val="28"/>
        </w:rPr>
      </w:pPr>
      <w:r w:rsidRPr="009F7F73">
        <w:rPr>
          <w:rFonts w:asciiTheme="majorBidi" w:hAnsiTheme="majorBidi" w:cstheme="majorBidi"/>
          <w:sz w:val="28"/>
          <w:szCs w:val="28"/>
        </w:rPr>
        <w:t>Le droit personnel est relatif, cela signifie que seul le créancier en principe peut exiger prestation, Object du droit, de son débiteur.</w:t>
      </w:r>
    </w:p>
    <w:p w:rsidR="002363C4" w:rsidRDefault="002363C4" w:rsidP="00DF7A8E">
      <w:pPr>
        <w:jc w:val="both"/>
        <w:rPr>
          <w:rFonts w:asciiTheme="majorBidi" w:hAnsiTheme="majorBidi" w:cstheme="majorBidi"/>
          <w:sz w:val="28"/>
          <w:szCs w:val="28"/>
        </w:rPr>
      </w:pPr>
      <w:r w:rsidRPr="009F7F73">
        <w:rPr>
          <w:rFonts w:asciiTheme="majorBidi" w:hAnsiTheme="majorBidi" w:cstheme="majorBidi"/>
          <w:sz w:val="28"/>
          <w:szCs w:val="28"/>
        </w:rPr>
        <w:t>Les droits personnels existent en nombre illimité, ils fondent la liberté contractuelle.</w:t>
      </w:r>
    </w:p>
    <w:p w:rsidR="008E1E0B" w:rsidRPr="009F7F73" w:rsidRDefault="008E1E0B" w:rsidP="00DF7A8E">
      <w:pPr>
        <w:jc w:val="both"/>
        <w:rPr>
          <w:rFonts w:asciiTheme="majorBidi" w:hAnsiTheme="majorBidi" w:cstheme="majorBidi"/>
          <w:sz w:val="28"/>
          <w:szCs w:val="28"/>
        </w:rPr>
      </w:pPr>
    </w:p>
    <w:p w:rsidR="002363C4" w:rsidRPr="009F7F73" w:rsidRDefault="00DF7A8E" w:rsidP="00DF7A8E">
      <w:pPr>
        <w:jc w:val="both"/>
        <w:rPr>
          <w:rFonts w:asciiTheme="majorBidi" w:hAnsiTheme="majorBidi" w:cstheme="majorBidi"/>
          <w:b/>
          <w:bCs/>
          <w:sz w:val="28"/>
          <w:szCs w:val="28"/>
        </w:rPr>
      </w:pPr>
      <w:r>
        <w:rPr>
          <w:rFonts w:asciiTheme="majorBidi" w:hAnsiTheme="majorBidi" w:cstheme="majorBidi"/>
          <w:b/>
          <w:bCs/>
          <w:sz w:val="28"/>
          <w:szCs w:val="28"/>
        </w:rPr>
        <w:lastRenderedPageBreak/>
        <w:t>C</w:t>
      </w:r>
      <w:r w:rsidR="009F7F73" w:rsidRPr="009F7F73">
        <w:rPr>
          <w:rFonts w:asciiTheme="majorBidi" w:hAnsiTheme="majorBidi" w:cstheme="majorBidi"/>
          <w:b/>
          <w:bCs/>
          <w:sz w:val="28"/>
          <w:szCs w:val="28"/>
        </w:rPr>
        <w:t xml:space="preserve">- </w:t>
      </w:r>
      <w:r w:rsidR="002363C4" w:rsidRPr="009F7F73">
        <w:rPr>
          <w:rFonts w:asciiTheme="majorBidi" w:hAnsiTheme="majorBidi" w:cstheme="majorBidi"/>
          <w:b/>
          <w:bCs/>
          <w:sz w:val="28"/>
          <w:szCs w:val="28"/>
        </w:rPr>
        <w:t>les droits intellectuels</w:t>
      </w:r>
    </w:p>
    <w:p w:rsidR="002363C4" w:rsidRPr="009F7F73" w:rsidRDefault="00DF7A8E" w:rsidP="00DF7A8E">
      <w:pPr>
        <w:jc w:val="both"/>
        <w:rPr>
          <w:rFonts w:asciiTheme="majorBidi" w:hAnsiTheme="majorBidi" w:cstheme="majorBidi"/>
          <w:b/>
          <w:bCs/>
          <w:sz w:val="28"/>
          <w:szCs w:val="28"/>
        </w:rPr>
      </w:pPr>
      <w:r>
        <w:rPr>
          <w:rFonts w:asciiTheme="majorBidi" w:hAnsiTheme="majorBidi" w:cstheme="majorBidi"/>
          <w:b/>
          <w:bCs/>
          <w:sz w:val="28"/>
          <w:szCs w:val="28"/>
        </w:rPr>
        <w:t>a</w:t>
      </w:r>
      <w:r w:rsidR="009F7F73" w:rsidRPr="009F7F73">
        <w:rPr>
          <w:rFonts w:asciiTheme="majorBidi" w:hAnsiTheme="majorBidi" w:cstheme="majorBidi"/>
          <w:b/>
          <w:bCs/>
          <w:sz w:val="28"/>
          <w:szCs w:val="28"/>
        </w:rPr>
        <w:t xml:space="preserve">- </w:t>
      </w:r>
      <w:r w:rsidR="002363C4" w:rsidRPr="009F7F73">
        <w:rPr>
          <w:rFonts w:asciiTheme="majorBidi" w:hAnsiTheme="majorBidi" w:cstheme="majorBidi"/>
          <w:b/>
          <w:bCs/>
          <w:sz w:val="28"/>
          <w:szCs w:val="28"/>
        </w:rPr>
        <w:t>Définition</w:t>
      </w:r>
    </w:p>
    <w:p w:rsidR="002363C4" w:rsidRPr="009F7F73" w:rsidRDefault="00706DBD" w:rsidP="00DF7A8E">
      <w:pPr>
        <w:jc w:val="both"/>
        <w:rPr>
          <w:rFonts w:asciiTheme="majorBidi" w:hAnsiTheme="majorBidi" w:cstheme="majorBidi"/>
          <w:sz w:val="28"/>
          <w:szCs w:val="28"/>
        </w:rPr>
      </w:pPr>
      <w:r w:rsidRPr="009F7F73">
        <w:rPr>
          <w:rFonts w:asciiTheme="majorBidi" w:hAnsiTheme="majorBidi" w:cstheme="majorBidi"/>
          <w:sz w:val="28"/>
          <w:szCs w:val="28"/>
        </w:rPr>
        <w:t>Le droit intellectuel n’est ni un droit réel, ni un droit personnel.</w:t>
      </w:r>
    </w:p>
    <w:p w:rsidR="00706DBD" w:rsidRPr="009F7F73" w:rsidRDefault="00706DBD" w:rsidP="00DF7A8E">
      <w:pPr>
        <w:jc w:val="both"/>
        <w:rPr>
          <w:rFonts w:asciiTheme="majorBidi" w:hAnsiTheme="majorBidi" w:cstheme="majorBidi"/>
          <w:sz w:val="28"/>
          <w:szCs w:val="28"/>
        </w:rPr>
      </w:pPr>
      <w:r w:rsidRPr="009F7F73">
        <w:rPr>
          <w:rFonts w:asciiTheme="majorBidi" w:hAnsiTheme="majorBidi" w:cstheme="majorBidi"/>
          <w:sz w:val="28"/>
          <w:szCs w:val="28"/>
        </w:rPr>
        <w:t>Le droit intellectuel porte sur un élément immatériel :</w:t>
      </w:r>
    </w:p>
    <w:p w:rsidR="00706DBD" w:rsidRPr="009F7F73" w:rsidRDefault="00706DBD" w:rsidP="00DF7A8E">
      <w:pPr>
        <w:jc w:val="both"/>
        <w:rPr>
          <w:rFonts w:asciiTheme="majorBidi" w:hAnsiTheme="majorBidi" w:cstheme="majorBidi"/>
          <w:sz w:val="28"/>
          <w:szCs w:val="28"/>
        </w:rPr>
      </w:pPr>
      <w:r w:rsidRPr="009F7F73">
        <w:rPr>
          <w:rFonts w:asciiTheme="majorBidi" w:hAnsiTheme="majorBidi" w:cstheme="majorBidi"/>
          <w:b/>
          <w:bCs/>
          <w:sz w:val="28"/>
          <w:szCs w:val="28"/>
        </w:rPr>
        <w:t>Un auteur</w:t>
      </w:r>
      <w:r w:rsidRPr="009F7F73">
        <w:rPr>
          <w:rFonts w:asciiTheme="majorBidi" w:hAnsiTheme="majorBidi" w:cstheme="majorBidi"/>
          <w:sz w:val="28"/>
          <w:szCs w:val="28"/>
        </w:rPr>
        <w:t> : titulaire du droit intellectuel.</w:t>
      </w:r>
    </w:p>
    <w:p w:rsidR="00706DBD" w:rsidRPr="009F7F73" w:rsidRDefault="00706DBD" w:rsidP="00DF7A8E">
      <w:pPr>
        <w:jc w:val="both"/>
        <w:rPr>
          <w:rFonts w:asciiTheme="majorBidi" w:hAnsiTheme="majorBidi" w:cstheme="majorBidi"/>
          <w:sz w:val="28"/>
          <w:szCs w:val="28"/>
        </w:rPr>
      </w:pPr>
      <w:r w:rsidRPr="009F7F73">
        <w:rPr>
          <w:rFonts w:asciiTheme="majorBidi" w:hAnsiTheme="majorBidi" w:cstheme="majorBidi"/>
          <w:b/>
          <w:bCs/>
          <w:sz w:val="28"/>
          <w:szCs w:val="28"/>
        </w:rPr>
        <w:t>Une création</w:t>
      </w:r>
      <w:r w:rsidRPr="009F7F73">
        <w:rPr>
          <w:rFonts w:asciiTheme="majorBidi" w:hAnsiTheme="majorBidi" w:cstheme="majorBidi"/>
          <w:sz w:val="28"/>
          <w:szCs w:val="28"/>
        </w:rPr>
        <w:t> : objet du droit.</w:t>
      </w:r>
    </w:p>
    <w:p w:rsidR="00706DBD" w:rsidRPr="009F7F73" w:rsidRDefault="00706DBD" w:rsidP="00DF7A8E">
      <w:pPr>
        <w:jc w:val="both"/>
        <w:rPr>
          <w:rFonts w:asciiTheme="majorBidi" w:hAnsiTheme="majorBidi" w:cstheme="majorBidi"/>
          <w:sz w:val="28"/>
          <w:szCs w:val="28"/>
        </w:rPr>
      </w:pPr>
      <w:r w:rsidRPr="009F7F73">
        <w:rPr>
          <w:rFonts w:asciiTheme="majorBidi" w:hAnsiTheme="majorBidi" w:cstheme="majorBidi"/>
          <w:sz w:val="28"/>
          <w:szCs w:val="28"/>
        </w:rPr>
        <w:t>Exemples : - le droit de l’écrivain sur son roman (propriété littéraire) ;</w:t>
      </w:r>
    </w:p>
    <w:p w:rsidR="00A40011" w:rsidRPr="009F7F73" w:rsidRDefault="00706DBD"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Le droit de l’artiste sur son œuvre (propriété artistique) ;</w:t>
      </w:r>
    </w:p>
    <w:p w:rsidR="00706DBD" w:rsidRPr="009F7F73" w:rsidRDefault="00706DBD"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Le droit de l’inventeur sur sa découverte (propriété intellectuelle) ;</w:t>
      </w:r>
    </w:p>
    <w:p w:rsidR="00706DBD" w:rsidRPr="009F7F73" w:rsidRDefault="00706DBD"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Le droit du commerçant sur sa clientèle (propriété commerciale).</w:t>
      </w:r>
    </w:p>
    <w:p w:rsidR="00A40011" w:rsidRPr="00DF7A8E" w:rsidRDefault="00DF7A8E" w:rsidP="00DF7A8E">
      <w:pPr>
        <w:jc w:val="both"/>
        <w:rPr>
          <w:rFonts w:asciiTheme="majorBidi" w:hAnsiTheme="majorBidi" w:cstheme="majorBidi"/>
          <w:sz w:val="28"/>
          <w:szCs w:val="28"/>
        </w:rPr>
      </w:pPr>
      <w:r>
        <w:rPr>
          <w:rFonts w:asciiTheme="majorBidi" w:hAnsiTheme="majorBidi" w:cstheme="majorBidi"/>
          <w:b/>
          <w:bCs/>
          <w:sz w:val="28"/>
          <w:szCs w:val="28"/>
        </w:rPr>
        <w:t xml:space="preserve">b- </w:t>
      </w:r>
      <w:r w:rsidR="00706DBD" w:rsidRPr="00DF7A8E">
        <w:rPr>
          <w:rFonts w:asciiTheme="majorBidi" w:hAnsiTheme="majorBidi" w:cstheme="majorBidi"/>
          <w:b/>
          <w:bCs/>
          <w:sz w:val="28"/>
          <w:szCs w:val="28"/>
        </w:rPr>
        <w:t>Caractère</w:t>
      </w:r>
      <w:r w:rsidR="00A741BE" w:rsidRPr="00DF7A8E">
        <w:rPr>
          <w:rFonts w:asciiTheme="majorBidi" w:hAnsiTheme="majorBidi" w:cstheme="majorBidi"/>
          <w:sz w:val="28"/>
          <w:szCs w:val="28"/>
        </w:rPr>
        <w:t>s</w:t>
      </w:r>
    </w:p>
    <w:p w:rsidR="00706DBD" w:rsidRPr="009F7F73" w:rsidRDefault="00706DBD" w:rsidP="00DF7A8E">
      <w:pPr>
        <w:ind w:left="360"/>
        <w:jc w:val="both"/>
        <w:rPr>
          <w:rFonts w:asciiTheme="majorBidi" w:hAnsiTheme="majorBidi" w:cstheme="majorBidi"/>
          <w:sz w:val="28"/>
          <w:szCs w:val="28"/>
        </w:rPr>
      </w:pPr>
      <w:r w:rsidRPr="009F7F73">
        <w:rPr>
          <w:rFonts w:asciiTheme="majorBidi" w:hAnsiTheme="majorBidi" w:cstheme="majorBidi"/>
          <w:sz w:val="28"/>
          <w:szCs w:val="28"/>
        </w:rPr>
        <w:t xml:space="preserve">Les droits intellectuels sont souvent appelés dans </w:t>
      </w:r>
      <w:r w:rsidR="00A741BE" w:rsidRPr="009F7F73">
        <w:rPr>
          <w:rFonts w:asciiTheme="majorBidi" w:hAnsiTheme="majorBidi" w:cstheme="majorBidi"/>
          <w:sz w:val="28"/>
          <w:szCs w:val="28"/>
        </w:rPr>
        <w:t>la</w:t>
      </w:r>
      <w:r w:rsidRPr="009F7F73">
        <w:rPr>
          <w:rFonts w:asciiTheme="majorBidi" w:hAnsiTheme="majorBidi" w:cstheme="majorBidi"/>
          <w:sz w:val="28"/>
          <w:szCs w:val="28"/>
        </w:rPr>
        <w:t xml:space="preserve"> pratique : propriété.</w:t>
      </w:r>
    </w:p>
    <w:p w:rsidR="00A741BE" w:rsidRPr="009F7F73" w:rsidRDefault="00A741BE" w:rsidP="00DF7A8E">
      <w:pPr>
        <w:ind w:left="360"/>
        <w:jc w:val="both"/>
        <w:rPr>
          <w:rFonts w:asciiTheme="majorBidi" w:hAnsiTheme="majorBidi" w:cstheme="majorBidi"/>
          <w:sz w:val="28"/>
          <w:szCs w:val="28"/>
        </w:rPr>
      </w:pPr>
      <w:r w:rsidRPr="009F7F73">
        <w:rPr>
          <w:rFonts w:asciiTheme="majorBidi" w:hAnsiTheme="majorBidi" w:cstheme="majorBidi"/>
          <w:sz w:val="28"/>
          <w:szCs w:val="28"/>
        </w:rPr>
        <w:t>Droits intellectuels : propriété :</w:t>
      </w:r>
    </w:p>
    <w:p w:rsidR="00A741BE" w:rsidRPr="009F7F73" w:rsidRDefault="00A741BE"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Littéraire</w:t>
      </w:r>
    </w:p>
    <w:p w:rsidR="00A741BE" w:rsidRPr="009F7F73" w:rsidRDefault="00A741BE"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Artistique</w:t>
      </w:r>
    </w:p>
    <w:p w:rsidR="00A741BE" w:rsidRPr="009F7F73" w:rsidRDefault="00A741BE"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Industrielle</w:t>
      </w:r>
    </w:p>
    <w:p w:rsidR="00A741BE" w:rsidRDefault="00C43D44" w:rsidP="00DF7A8E">
      <w:pPr>
        <w:pStyle w:val="Paragraphedeliste"/>
        <w:numPr>
          <w:ilvl w:val="0"/>
          <w:numId w:val="3"/>
        </w:numPr>
        <w:jc w:val="both"/>
        <w:rPr>
          <w:rFonts w:asciiTheme="majorBidi" w:hAnsiTheme="majorBidi" w:cstheme="majorBidi"/>
          <w:sz w:val="28"/>
          <w:szCs w:val="28"/>
        </w:rPr>
      </w:pPr>
      <w:r w:rsidRPr="009F7F73">
        <w:rPr>
          <w:rFonts w:asciiTheme="majorBidi" w:hAnsiTheme="majorBidi" w:cstheme="majorBidi"/>
          <w:sz w:val="28"/>
          <w:szCs w:val="28"/>
        </w:rPr>
        <w:t>C</w:t>
      </w:r>
      <w:r w:rsidR="00A741BE" w:rsidRPr="009F7F73">
        <w:rPr>
          <w:rFonts w:asciiTheme="majorBidi" w:hAnsiTheme="majorBidi" w:cstheme="majorBidi"/>
          <w:sz w:val="28"/>
          <w:szCs w:val="28"/>
        </w:rPr>
        <w:t>ommerciale</w:t>
      </w: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Default="00C43D44" w:rsidP="00C43D44">
      <w:pPr>
        <w:jc w:val="both"/>
        <w:rPr>
          <w:rFonts w:asciiTheme="majorBidi" w:hAnsiTheme="majorBidi" w:cstheme="majorBidi"/>
          <w:sz w:val="28"/>
          <w:szCs w:val="28"/>
        </w:rPr>
      </w:pPr>
    </w:p>
    <w:p w:rsidR="00C43D44" w:rsidRPr="00C43D44" w:rsidRDefault="00C43D44" w:rsidP="00C43D44">
      <w:pPr>
        <w:jc w:val="both"/>
        <w:rPr>
          <w:rFonts w:asciiTheme="majorBidi" w:hAnsiTheme="majorBidi" w:cstheme="majorBidi"/>
          <w:sz w:val="28"/>
          <w:szCs w:val="28"/>
        </w:rPr>
      </w:pPr>
    </w:p>
    <w:p w:rsidR="00A40011" w:rsidRPr="009F7F73" w:rsidRDefault="00A40011" w:rsidP="00A40011">
      <w:pPr>
        <w:rPr>
          <w:rFonts w:asciiTheme="majorBidi" w:hAnsiTheme="majorBidi" w:cstheme="majorBidi"/>
          <w:sz w:val="28"/>
          <w:szCs w:val="28"/>
        </w:rPr>
      </w:pPr>
    </w:p>
    <w:p w:rsidR="004839F4" w:rsidRPr="009F7F73" w:rsidRDefault="004839F4" w:rsidP="004839F4">
      <w:pPr>
        <w:spacing w:after="200" w:line="276" w:lineRule="auto"/>
        <w:jc w:val="center"/>
        <w:rPr>
          <w:rFonts w:asciiTheme="majorBidi" w:eastAsia="Times New Roman" w:hAnsiTheme="majorBidi" w:cstheme="majorBidi"/>
          <w:b/>
          <w:bCs/>
          <w:sz w:val="28"/>
          <w:szCs w:val="28"/>
          <w:lang w:eastAsia="fr-FR"/>
        </w:rPr>
      </w:pPr>
      <w:r w:rsidRPr="009F7F73">
        <w:rPr>
          <w:rFonts w:asciiTheme="majorBidi" w:eastAsia="Times New Roman" w:hAnsiTheme="majorBidi" w:cstheme="majorBidi"/>
          <w:b/>
          <w:bCs/>
          <w:sz w:val="28"/>
          <w:szCs w:val="28"/>
          <w:lang w:eastAsia="fr-FR"/>
        </w:rPr>
        <w:lastRenderedPageBreak/>
        <w:t>Mots clés et expressions</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rPr>
        <w:t xml:space="preserve">Droit de propriété – </w:t>
      </w:r>
      <w:r w:rsidRPr="009F7F73">
        <w:rPr>
          <w:rFonts w:asciiTheme="majorBidi" w:eastAsia="Times New Roman" w:hAnsiTheme="majorBidi" w:cstheme="majorBidi"/>
          <w:sz w:val="28"/>
          <w:szCs w:val="28"/>
          <w:rtl/>
          <w:lang w:eastAsia="fr-FR" w:bidi="ar-DZ"/>
        </w:rPr>
        <w:t>حق الملكية</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Droit réels – </w:t>
      </w:r>
      <w:r w:rsidRPr="009F7F73">
        <w:rPr>
          <w:rFonts w:asciiTheme="majorBidi" w:eastAsia="Times New Roman" w:hAnsiTheme="majorBidi" w:cstheme="majorBidi"/>
          <w:sz w:val="28"/>
          <w:szCs w:val="28"/>
          <w:rtl/>
          <w:lang w:eastAsia="fr-FR" w:bidi="ar-DZ"/>
        </w:rPr>
        <w:t>الحقوق العينية</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Droits réels accessoires  -</w:t>
      </w:r>
      <w:r w:rsidRPr="009F7F73">
        <w:rPr>
          <w:rFonts w:asciiTheme="majorBidi" w:eastAsia="Times New Roman" w:hAnsiTheme="majorBidi" w:cstheme="majorBidi"/>
          <w:sz w:val="28"/>
          <w:szCs w:val="28"/>
          <w:rtl/>
          <w:lang w:eastAsia="fr-FR" w:bidi="ar-DZ"/>
        </w:rPr>
        <w:t xml:space="preserve"> الحقوق العينية </w:t>
      </w:r>
      <w:r w:rsidR="008E1E0B">
        <w:rPr>
          <w:rFonts w:asciiTheme="majorBidi" w:eastAsia="Times New Roman" w:hAnsiTheme="majorBidi" w:cstheme="majorBidi" w:hint="cs"/>
          <w:sz w:val="28"/>
          <w:szCs w:val="28"/>
          <w:rtl/>
          <w:lang w:eastAsia="fr-FR" w:bidi="ar-DZ"/>
        </w:rPr>
        <w:t>ال</w:t>
      </w:r>
      <w:r w:rsidRPr="009F7F73">
        <w:rPr>
          <w:rFonts w:asciiTheme="majorBidi" w:eastAsia="Times New Roman" w:hAnsiTheme="majorBidi" w:cstheme="majorBidi"/>
          <w:sz w:val="28"/>
          <w:szCs w:val="28"/>
          <w:rtl/>
          <w:lang w:eastAsia="fr-FR" w:bidi="ar-DZ"/>
        </w:rPr>
        <w:t xml:space="preserve">متنوعة </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Droits personnels – </w:t>
      </w:r>
      <w:r w:rsidRPr="009F7F73">
        <w:rPr>
          <w:rFonts w:asciiTheme="majorBidi" w:eastAsia="Times New Roman" w:hAnsiTheme="majorBidi" w:cstheme="majorBidi"/>
          <w:sz w:val="28"/>
          <w:szCs w:val="28"/>
          <w:rtl/>
          <w:lang w:eastAsia="fr-FR" w:bidi="ar-DZ"/>
        </w:rPr>
        <w:t>الحقوق الشخصية</w:t>
      </w:r>
    </w:p>
    <w:p w:rsidR="004839F4" w:rsidRPr="009F7F73" w:rsidRDefault="004839F4" w:rsidP="00B309E2">
      <w:pPr>
        <w:spacing w:after="200" w:line="240" w:lineRule="auto"/>
        <w:jc w:val="center"/>
        <w:rPr>
          <w:rFonts w:asciiTheme="majorBidi" w:eastAsia="Times New Roman" w:hAnsiTheme="majorBidi" w:cstheme="majorBidi"/>
          <w:sz w:val="28"/>
          <w:szCs w:val="28"/>
          <w:rtl/>
          <w:lang w:eastAsia="fr-FR" w:bidi="ar-DZ"/>
        </w:rPr>
      </w:pPr>
      <w:r w:rsidRPr="009F7F73">
        <w:rPr>
          <w:rFonts w:asciiTheme="majorBidi" w:eastAsia="Times New Roman" w:hAnsiTheme="majorBidi" w:cstheme="majorBidi"/>
          <w:sz w:val="28"/>
          <w:szCs w:val="28"/>
          <w:lang w:eastAsia="fr-FR" w:bidi="ar-DZ"/>
        </w:rPr>
        <w:t>Droits intellectuels –</w:t>
      </w:r>
      <w:r w:rsidRPr="009F7F73">
        <w:rPr>
          <w:rFonts w:asciiTheme="majorBidi" w:eastAsia="Times New Roman" w:hAnsiTheme="majorBidi" w:cstheme="majorBidi"/>
          <w:sz w:val="28"/>
          <w:szCs w:val="28"/>
          <w:rtl/>
          <w:lang w:eastAsia="fr-FR" w:bidi="ar-DZ"/>
        </w:rPr>
        <w:t xml:space="preserve"> الحقوق الفكرية</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Droit d’usage –</w:t>
      </w:r>
      <w:r w:rsidRPr="009F7F73">
        <w:rPr>
          <w:rFonts w:asciiTheme="majorBidi" w:eastAsia="Times New Roman" w:hAnsiTheme="majorBidi" w:cstheme="majorBidi"/>
          <w:sz w:val="28"/>
          <w:szCs w:val="28"/>
          <w:rtl/>
          <w:lang w:eastAsia="fr-FR" w:bidi="ar-DZ"/>
        </w:rPr>
        <w:t xml:space="preserve"> حق الاستعمال </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Droit de tirer des fruits –</w:t>
      </w:r>
      <w:r w:rsidRPr="009F7F73">
        <w:rPr>
          <w:rFonts w:asciiTheme="majorBidi" w:eastAsia="Times New Roman" w:hAnsiTheme="majorBidi" w:cstheme="majorBidi"/>
          <w:sz w:val="28"/>
          <w:szCs w:val="28"/>
          <w:rtl/>
          <w:lang w:eastAsia="fr-FR" w:bidi="ar-DZ"/>
        </w:rPr>
        <w:t xml:space="preserve"> حق في جني الفوائد </w:t>
      </w:r>
    </w:p>
    <w:p w:rsidR="004839F4" w:rsidRDefault="004839F4" w:rsidP="00B309E2">
      <w:pPr>
        <w:spacing w:after="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Droit de disposer – </w:t>
      </w:r>
      <w:r w:rsidRPr="009F7F73">
        <w:rPr>
          <w:rFonts w:asciiTheme="majorBidi" w:eastAsia="Times New Roman" w:hAnsiTheme="majorBidi" w:cstheme="majorBidi"/>
          <w:sz w:val="28"/>
          <w:szCs w:val="28"/>
          <w:rtl/>
          <w:lang w:eastAsia="fr-FR" w:bidi="ar-DZ"/>
        </w:rPr>
        <w:t>حق التصرف</w:t>
      </w:r>
    </w:p>
    <w:p w:rsidR="008E1E0B" w:rsidRPr="009F7F73" w:rsidRDefault="008E1E0B" w:rsidP="00B309E2">
      <w:pPr>
        <w:spacing w:after="0" w:line="240" w:lineRule="auto"/>
        <w:jc w:val="center"/>
        <w:rPr>
          <w:rFonts w:asciiTheme="majorBidi" w:eastAsia="Times New Roman" w:hAnsiTheme="majorBidi" w:cstheme="majorBidi"/>
          <w:sz w:val="28"/>
          <w:szCs w:val="28"/>
          <w:lang w:eastAsia="fr-FR" w:bidi="ar-DZ"/>
        </w:rPr>
      </w:pPr>
    </w:p>
    <w:p w:rsidR="004839F4" w:rsidRDefault="004839F4" w:rsidP="00B309E2">
      <w:pPr>
        <w:spacing w:after="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Propriété littéraire – </w:t>
      </w:r>
      <w:r w:rsidRPr="009F7F73">
        <w:rPr>
          <w:rFonts w:asciiTheme="majorBidi" w:eastAsia="Times New Roman" w:hAnsiTheme="majorBidi" w:cstheme="majorBidi"/>
          <w:sz w:val="28"/>
          <w:szCs w:val="28"/>
          <w:rtl/>
          <w:lang w:eastAsia="fr-FR" w:bidi="ar-DZ"/>
        </w:rPr>
        <w:t>ملكية أدبية</w:t>
      </w:r>
    </w:p>
    <w:p w:rsidR="008E1E0B" w:rsidRPr="009F7F73" w:rsidRDefault="008E1E0B" w:rsidP="00B309E2">
      <w:pPr>
        <w:spacing w:after="0" w:line="240" w:lineRule="auto"/>
        <w:jc w:val="center"/>
        <w:rPr>
          <w:rFonts w:asciiTheme="majorBidi" w:eastAsia="Times New Roman" w:hAnsiTheme="majorBidi" w:cstheme="majorBidi"/>
          <w:sz w:val="28"/>
          <w:szCs w:val="28"/>
          <w:rtl/>
          <w:lang w:eastAsia="fr-FR" w:bidi="ar-DZ"/>
        </w:rPr>
      </w:pP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Propriété artistique – </w:t>
      </w:r>
      <w:r w:rsidRPr="009F7F73">
        <w:rPr>
          <w:rFonts w:asciiTheme="majorBidi" w:eastAsia="Times New Roman" w:hAnsiTheme="majorBidi" w:cstheme="majorBidi"/>
          <w:sz w:val="28"/>
          <w:szCs w:val="28"/>
          <w:rtl/>
          <w:lang w:eastAsia="fr-FR" w:bidi="ar-DZ"/>
        </w:rPr>
        <w:t>ملكية فكرية</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Propriété industriel – </w:t>
      </w:r>
      <w:r w:rsidRPr="009F7F73">
        <w:rPr>
          <w:rFonts w:asciiTheme="majorBidi" w:eastAsia="Times New Roman" w:hAnsiTheme="majorBidi" w:cstheme="majorBidi"/>
          <w:sz w:val="28"/>
          <w:szCs w:val="28"/>
          <w:rtl/>
          <w:lang w:eastAsia="fr-FR" w:bidi="ar-DZ"/>
        </w:rPr>
        <w:t>ملكية صناعية</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Propriété commerciale –</w:t>
      </w:r>
      <w:r w:rsidRPr="009F7F73">
        <w:rPr>
          <w:rFonts w:asciiTheme="majorBidi" w:eastAsia="Times New Roman" w:hAnsiTheme="majorBidi" w:cstheme="majorBidi"/>
          <w:sz w:val="28"/>
          <w:szCs w:val="28"/>
          <w:rtl/>
          <w:lang w:eastAsia="fr-FR" w:bidi="ar-DZ"/>
        </w:rPr>
        <w:t xml:space="preserve"> ملكية تجارية</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Indissociable – </w:t>
      </w:r>
      <w:r w:rsidRPr="009F7F73">
        <w:rPr>
          <w:rFonts w:asciiTheme="majorBidi" w:eastAsia="Times New Roman" w:hAnsiTheme="majorBidi" w:cstheme="majorBidi"/>
          <w:sz w:val="28"/>
          <w:szCs w:val="28"/>
          <w:rtl/>
          <w:lang w:eastAsia="fr-FR" w:bidi="ar-DZ"/>
        </w:rPr>
        <w:t xml:space="preserve"> غير قابل للتجزئة</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Indivisible –</w:t>
      </w:r>
      <w:r w:rsidRPr="009F7F73">
        <w:rPr>
          <w:rFonts w:asciiTheme="majorBidi" w:eastAsia="Times New Roman" w:hAnsiTheme="majorBidi" w:cstheme="majorBidi"/>
          <w:sz w:val="28"/>
          <w:szCs w:val="28"/>
          <w:rtl/>
          <w:lang w:eastAsia="fr-FR" w:bidi="ar-DZ"/>
        </w:rPr>
        <w:t xml:space="preserve"> غير قابل للتجزئة</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Unique –</w:t>
      </w:r>
      <w:r w:rsidRPr="009F7F73">
        <w:rPr>
          <w:rFonts w:asciiTheme="majorBidi" w:eastAsia="Times New Roman" w:hAnsiTheme="majorBidi" w:cstheme="majorBidi"/>
          <w:sz w:val="28"/>
          <w:szCs w:val="28"/>
          <w:rtl/>
          <w:lang w:eastAsia="fr-FR" w:bidi="ar-DZ"/>
        </w:rPr>
        <w:t xml:space="preserve">  وحيد- مفرد - فريد</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Evaluable en argent –</w:t>
      </w:r>
      <w:r w:rsidRPr="009F7F73">
        <w:rPr>
          <w:rFonts w:asciiTheme="majorBidi" w:eastAsia="Times New Roman" w:hAnsiTheme="majorBidi" w:cstheme="majorBidi"/>
          <w:sz w:val="28"/>
          <w:szCs w:val="28"/>
          <w:rtl/>
          <w:lang w:eastAsia="fr-FR" w:bidi="ar-DZ"/>
        </w:rPr>
        <w:t xml:space="preserve"> يمكن تقييمه بالمال</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Cessible –</w:t>
      </w:r>
      <w:r w:rsidRPr="009F7F73">
        <w:rPr>
          <w:rFonts w:asciiTheme="majorBidi" w:eastAsia="Times New Roman" w:hAnsiTheme="majorBidi" w:cstheme="majorBidi"/>
          <w:sz w:val="28"/>
          <w:szCs w:val="28"/>
          <w:rtl/>
          <w:lang w:eastAsia="fr-FR" w:bidi="ar-DZ"/>
        </w:rPr>
        <w:t>قابل للتحويل</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Transmissible –</w:t>
      </w:r>
      <w:r w:rsidRPr="009F7F73">
        <w:rPr>
          <w:rFonts w:asciiTheme="majorBidi" w:eastAsia="Times New Roman" w:hAnsiTheme="majorBidi" w:cstheme="majorBidi"/>
          <w:sz w:val="28"/>
          <w:szCs w:val="28"/>
          <w:rtl/>
          <w:lang w:eastAsia="fr-FR" w:bidi="ar-DZ"/>
        </w:rPr>
        <w:t>قابل للانتقال</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Saisissable –</w:t>
      </w:r>
      <w:r w:rsidRPr="009F7F73">
        <w:rPr>
          <w:rFonts w:asciiTheme="majorBidi" w:eastAsia="Times New Roman" w:hAnsiTheme="majorBidi" w:cstheme="majorBidi"/>
          <w:sz w:val="28"/>
          <w:szCs w:val="28"/>
          <w:rtl/>
          <w:lang w:eastAsia="fr-FR" w:bidi="ar-DZ"/>
        </w:rPr>
        <w:t>قابل للحجز</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Prescriptible –</w:t>
      </w:r>
      <w:r w:rsidRPr="009F7F73">
        <w:rPr>
          <w:rFonts w:asciiTheme="majorBidi" w:eastAsia="Times New Roman" w:hAnsiTheme="majorBidi" w:cstheme="majorBidi"/>
          <w:sz w:val="28"/>
          <w:szCs w:val="28"/>
          <w:rtl/>
          <w:lang w:eastAsia="fr-FR" w:bidi="ar-DZ"/>
        </w:rPr>
        <w:t xml:space="preserve"> قابل للتقادم</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Direct- </w:t>
      </w:r>
      <w:r w:rsidRPr="009F7F73">
        <w:rPr>
          <w:rFonts w:asciiTheme="majorBidi" w:eastAsia="Times New Roman" w:hAnsiTheme="majorBidi" w:cstheme="majorBidi"/>
          <w:sz w:val="28"/>
          <w:szCs w:val="28"/>
          <w:rtl/>
          <w:lang w:eastAsia="fr-FR" w:bidi="ar-DZ"/>
        </w:rPr>
        <w:t>مباشر</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Immédiat –</w:t>
      </w:r>
      <w:r w:rsidRPr="009F7F73">
        <w:rPr>
          <w:rFonts w:asciiTheme="majorBidi" w:eastAsia="Times New Roman" w:hAnsiTheme="majorBidi" w:cstheme="majorBidi"/>
          <w:sz w:val="28"/>
          <w:szCs w:val="28"/>
          <w:rtl/>
          <w:lang w:eastAsia="fr-FR" w:bidi="ar-DZ"/>
        </w:rPr>
        <w:t xml:space="preserve">  فوري</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Monopole d’exploitation –</w:t>
      </w:r>
      <w:r w:rsidRPr="009F7F73">
        <w:rPr>
          <w:rFonts w:asciiTheme="majorBidi" w:eastAsia="Times New Roman" w:hAnsiTheme="majorBidi" w:cstheme="majorBidi"/>
          <w:sz w:val="28"/>
          <w:szCs w:val="28"/>
          <w:rtl/>
          <w:lang w:eastAsia="fr-FR" w:bidi="ar-DZ"/>
        </w:rPr>
        <w:t>احتكار الاستغلال</w:t>
      </w:r>
    </w:p>
    <w:p w:rsidR="004839F4" w:rsidRPr="009F7F73" w:rsidRDefault="004839F4" w:rsidP="00B309E2">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Créancier -</w:t>
      </w:r>
      <w:r w:rsidRPr="009F7F73">
        <w:rPr>
          <w:rFonts w:asciiTheme="majorBidi" w:eastAsia="Times New Roman" w:hAnsiTheme="majorBidi" w:cstheme="majorBidi"/>
          <w:sz w:val="28"/>
          <w:szCs w:val="28"/>
          <w:rtl/>
          <w:lang w:eastAsia="fr-FR" w:bidi="ar-DZ"/>
        </w:rPr>
        <w:t>الدائن</w:t>
      </w:r>
    </w:p>
    <w:p w:rsidR="004839F4" w:rsidRPr="009F7F73" w:rsidRDefault="004839F4" w:rsidP="00B309E2">
      <w:pPr>
        <w:spacing w:after="200" w:line="240" w:lineRule="auto"/>
        <w:jc w:val="center"/>
        <w:rPr>
          <w:rFonts w:asciiTheme="majorBidi" w:eastAsia="Times New Roman" w:hAnsiTheme="majorBidi" w:cstheme="majorBidi"/>
          <w:sz w:val="28"/>
          <w:szCs w:val="28"/>
          <w:rtl/>
          <w:lang w:eastAsia="fr-FR" w:bidi="ar-DZ"/>
        </w:rPr>
      </w:pPr>
      <w:r w:rsidRPr="009F7F73">
        <w:rPr>
          <w:rFonts w:asciiTheme="majorBidi" w:eastAsia="Times New Roman" w:hAnsiTheme="majorBidi" w:cstheme="majorBidi"/>
          <w:sz w:val="28"/>
          <w:szCs w:val="28"/>
          <w:lang w:eastAsia="fr-FR" w:bidi="ar-DZ"/>
        </w:rPr>
        <w:t xml:space="preserve">Débiteur – </w:t>
      </w:r>
      <w:r w:rsidRPr="009F7F73">
        <w:rPr>
          <w:rFonts w:asciiTheme="majorBidi" w:eastAsia="Times New Roman" w:hAnsiTheme="majorBidi" w:cstheme="majorBidi"/>
          <w:sz w:val="28"/>
          <w:szCs w:val="28"/>
          <w:rtl/>
          <w:lang w:eastAsia="fr-FR" w:bidi="ar-DZ"/>
        </w:rPr>
        <w:t>المدين</w:t>
      </w:r>
    </w:p>
    <w:p w:rsidR="004839F4" w:rsidRPr="009F7F73" w:rsidRDefault="004839F4" w:rsidP="008E1E0B">
      <w:pPr>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lastRenderedPageBreak/>
        <w:t xml:space="preserve">Actif - </w:t>
      </w:r>
      <w:r w:rsidRPr="009F7F73">
        <w:rPr>
          <w:rFonts w:asciiTheme="majorBidi" w:eastAsia="Times New Roman" w:hAnsiTheme="majorBidi" w:cstheme="majorBidi"/>
          <w:sz w:val="28"/>
          <w:szCs w:val="28"/>
          <w:rtl/>
          <w:lang w:eastAsia="fr-FR" w:bidi="ar-DZ"/>
        </w:rPr>
        <w:t>المال</w:t>
      </w:r>
    </w:p>
    <w:p w:rsidR="004839F4" w:rsidRPr="009F7F73" w:rsidRDefault="004839F4" w:rsidP="008E1E0B">
      <w:pPr>
        <w:tabs>
          <w:tab w:val="center" w:pos="4536"/>
        </w:tabs>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Passif –</w:t>
      </w:r>
      <w:r w:rsidRPr="009F7F73">
        <w:rPr>
          <w:rFonts w:asciiTheme="majorBidi" w:eastAsia="Times New Roman" w:hAnsiTheme="majorBidi" w:cstheme="majorBidi"/>
          <w:sz w:val="28"/>
          <w:szCs w:val="28"/>
          <w:rtl/>
          <w:lang w:eastAsia="fr-FR" w:bidi="ar-DZ"/>
        </w:rPr>
        <w:t xml:space="preserve"> الدين</w:t>
      </w:r>
    </w:p>
    <w:p w:rsidR="004839F4" w:rsidRPr="009F7F73" w:rsidRDefault="004839F4" w:rsidP="008E1E0B">
      <w:pPr>
        <w:tabs>
          <w:tab w:val="center" w:pos="4536"/>
        </w:tabs>
        <w:spacing w:after="200" w:line="240" w:lineRule="auto"/>
        <w:jc w:val="center"/>
        <w:rPr>
          <w:rFonts w:asciiTheme="majorBidi" w:eastAsia="Times New Roman" w:hAnsiTheme="majorBidi" w:cstheme="majorBidi"/>
          <w:sz w:val="28"/>
          <w:szCs w:val="28"/>
          <w:rtl/>
          <w:lang w:eastAsia="fr-FR" w:bidi="ar-DZ"/>
        </w:rPr>
      </w:pPr>
      <w:r w:rsidRPr="009F7F73">
        <w:rPr>
          <w:rFonts w:asciiTheme="majorBidi" w:eastAsia="Times New Roman" w:hAnsiTheme="majorBidi" w:cstheme="majorBidi"/>
          <w:sz w:val="28"/>
          <w:szCs w:val="28"/>
          <w:lang w:eastAsia="fr-FR" w:bidi="ar-DZ"/>
        </w:rPr>
        <w:t xml:space="preserve">Succession – </w:t>
      </w:r>
      <w:r w:rsidRPr="009F7F73">
        <w:rPr>
          <w:rFonts w:asciiTheme="majorBidi" w:eastAsia="Times New Roman" w:hAnsiTheme="majorBidi" w:cstheme="majorBidi"/>
          <w:sz w:val="28"/>
          <w:szCs w:val="28"/>
          <w:rtl/>
          <w:lang w:eastAsia="fr-FR" w:bidi="ar-DZ"/>
        </w:rPr>
        <w:t>تركة</w:t>
      </w:r>
    </w:p>
    <w:p w:rsidR="004839F4" w:rsidRPr="009F7F73" w:rsidRDefault="004839F4" w:rsidP="008E1E0B">
      <w:pPr>
        <w:tabs>
          <w:tab w:val="center" w:pos="4536"/>
        </w:tabs>
        <w:spacing w:after="200" w:line="240" w:lineRule="auto"/>
        <w:jc w:val="center"/>
        <w:rPr>
          <w:rFonts w:asciiTheme="majorBidi" w:eastAsia="Times New Roman" w:hAnsiTheme="majorBidi" w:cstheme="majorBidi"/>
          <w:sz w:val="28"/>
          <w:szCs w:val="28"/>
          <w:rtl/>
          <w:lang w:eastAsia="fr-FR" w:bidi="ar-DZ"/>
        </w:rPr>
      </w:pPr>
      <w:r w:rsidRPr="009F7F73">
        <w:rPr>
          <w:rFonts w:asciiTheme="majorBidi" w:eastAsia="Times New Roman" w:hAnsiTheme="majorBidi" w:cstheme="majorBidi"/>
          <w:sz w:val="28"/>
          <w:szCs w:val="28"/>
          <w:lang w:eastAsia="fr-FR" w:bidi="ar-DZ"/>
        </w:rPr>
        <w:t>Héritiers –</w:t>
      </w:r>
      <w:r w:rsidRPr="009F7F73">
        <w:rPr>
          <w:rFonts w:asciiTheme="majorBidi" w:eastAsia="Times New Roman" w:hAnsiTheme="majorBidi" w:cstheme="majorBidi"/>
          <w:sz w:val="28"/>
          <w:szCs w:val="28"/>
          <w:rtl/>
          <w:lang w:eastAsia="fr-FR" w:bidi="ar-DZ"/>
        </w:rPr>
        <w:t xml:space="preserve"> ورثة</w:t>
      </w:r>
    </w:p>
    <w:p w:rsidR="004839F4" w:rsidRPr="009F7F73" w:rsidRDefault="004839F4" w:rsidP="008E1E0B">
      <w:pPr>
        <w:tabs>
          <w:tab w:val="center" w:pos="4536"/>
        </w:tabs>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Gage –</w:t>
      </w:r>
      <w:r w:rsidRPr="009F7F73">
        <w:rPr>
          <w:rFonts w:asciiTheme="majorBidi" w:eastAsia="Times New Roman" w:hAnsiTheme="majorBidi" w:cstheme="majorBidi"/>
          <w:sz w:val="28"/>
          <w:szCs w:val="28"/>
          <w:rtl/>
          <w:lang w:eastAsia="fr-FR" w:bidi="ar-DZ"/>
        </w:rPr>
        <w:t xml:space="preserve"> ضمان</w:t>
      </w:r>
    </w:p>
    <w:p w:rsidR="004839F4" w:rsidRPr="009F7F73" w:rsidRDefault="004839F4" w:rsidP="008E1E0B">
      <w:pPr>
        <w:tabs>
          <w:tab w:val="center" w:pos="4536"/>
        </w:tabs>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Hypothèque –</w:t>
      </w:r>
      <w:r w:rsidRPr="009F7F73">
        <w:rPr>
          <w:rFonts w:asciiTheme="majorBidi" w:eastAsia="Times New Roman" w:hAnsiTheme="majorBidi" w:cstheme="majorBidi"/>
          <w:sz w:val="28"/>
          <w:szCs w:val="28"/>
          <w:rtl/>
          <w:lang w:eastAsia="fr-FR" w:bidi="ar-DZ"/>
        </w:rPr>
        <w:t xml:space="preserve">   رهن</w:t>
      </w:r>
    </w:p>
    <w:p w:rsidR="004839F4" w:rsidRPr="009F7F73" w:rsidRDefault="004839F4" w:rsidP="008E1E0B">
      <w:pPr>
        <w:tabs>
          <w:tab w:val="center" w:pos="4536"/>
        </w:tabs>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Nantissement –</w:t>
      </w:r>
      <w:r w:rsidRPr="009F7F73">
        <w:rPr>
          <w:rFonts w:asciiTheme="majorBidi" w:eastAsia="Times New Roman" w:hAnsiTheme="majorBidi" w:cstheme="majorBidi"/>
          <w:sz w:val="28"/>
          <w:szCs w:val="28"/>
          <w:rtl/>
          <w:lang w:eastAsia="fr-FR" w:bidi="ar-DZ"/>
        </w:rPr>
        <w:t xml:space="preserve"> الرهن الحيازي</w:t>
      </w:r>
    </w:p>
    <w:p w:rsidR="004839F4" w:rsidRPr="009F7F73" w:rsidRDefault="004839F4" w:rsidP="008E1E0B">
      <w:pPr>
        <w:tabs>
          <w:tab w:val="center" w:pos="4536"/>
        </w:tabs>
        <w:spacing w:after="20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Contrat –</w:t>
      </w:r>
      <w:r w:rsidRPr="009F7F73">
        <w:rPr>
          <w:rFonts w:asciiTheme="majorBidi" w:eastAsia="Times New Roman" w:hAnsiTheme="majorBidi" w:cstheme="majorBidi"/>
          <w:sz w:val="28"/>
          <w:szCs w:val="28"/>
          <w:rtl/>
          <w:lang w:eastAsia="fr-FR" w:bidi="ar-DZ"/>
        </w:rPr>
        <w:t xml:space="preserve">  عقد</w:t>
      </w:r>
    </w:p>
    <w:p w:rsidR="004839F4" w:rsidRDefault="004839F4" w:rsidP="008E1E0B">
      <w:pPr>
        <w:tabs>
          <w:tab w:val="center" w:pos="4536"/>
        </w:tabs>
        <w:spacing w:after="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Relatif-</w:t>
      </w:r>
      <w:r w:rsidRPr="009F7F73">
        <w:rPr>
          <w:rFonts w:asciiTheme="majorBidi" w:eastAsia="Times New Roman" w:hAnsiTheme="majorBidi" w:cstheme="majorBidi"/>
          <w:sz w:val="28"/>
          <w:szCs w:val="28"/>
          <w:rtl/>
          <w:lang w:eastAsia="fr-FR" w:bidi="ar-DZ"/>
        </w:rPr>
        <w:t xml:space="preserve"> خاص</w:t>
      </w:r>
    </w:p>
    <w:p w:rsidR="00C43D44" w:rsidRPr="009F7F73" w:rsidRDefault="00C43D44" w:rsidP="008E1E0B">
      <w:pPr>
        <w:tabs>
          <w:tab w:val="center" w:pos="4536"/>
        </w:tabs>
        <w:spacing w:after="0" w:line="240" w:lineRule="auto"/>
        <w:jc w:val="center"/>
        <w:rPr>
          <w:rFonts w:asciiTheme="majorBidi" w:eastAsia="Times New Roman" w:hAnsiTheme="majorBidi" w:cstheme="majorBidi"/>
          <w:sz w:val="28"/>
          <w:szCs w:val="28"/>
          <w:lang w:eastAsia="fr-FR" w:bidi="ar-DZ"/>
        </w:rPr>
      </w:pPr>
    </w:p>
    <w:p w:rsidR="004839F4" w:rsidRDefault="004839F4" w:rsidP="008E1E0B">
      <w:pPr>
        <w:tabs>
          <w:tab w:val="center" w:pos="4536"/>
        </w:tabs>
        <w:spacing w:after="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Liberté contractuelle –</w:t>
      </w:r>
      <w:r w:rsidRPr="009F7F73">
        <w:rPr>
          <w:rFonts w:asciiTheme="majorBidi" w:eastAsia="Times New Roman" w:hAnsiTheme="majorBidi" w:cstheme="majorBidi"/>
          <w:sz w:val="28"/>
          <w:szCs w:val="28"/>
          <w:rtl/>
          <w:lang w:eastAsia="fr-FR" w:bidi="ar-DZ"/>
        </w:rPr>
        <w:t xml:space="preserve"> حرية تعاقدية</w:t>
      </w:r>
    </w:p>
    <w:p w:rsidR="00C43D44" w:rsidRPr="009F7F73" w:rsidRDefault="00C43D44" w:rsidP="008E1E0B">
      <w:pPr>
        <w:tabs>
          <w:tab w:val="center" w:pos="4536"/>
        </w:tabs>
        <w:spacing w:after="0" w:line="240" w:lineRule="auto"/>
        <w:jc w:val="center"/>
        <w:rPr>
          <w:rFonts w:asciiTheme="majorBidi" w:eastAsia="Times New Roman" w:hAnsiTheme="majorBidi" w:cstheme="majorBidi"/>
          <w:sz w:val="28"/>
          <w:szCs w:val="28"/>
          <w:rtl/>
          <w:lang w:eastAsia="fr-FR" w:bidi="ar-DZ"/>
        </w:rPr>
      </w:pPr>
    </w:p>
    <w:p w:rsidR="00A40011" w:rsidRPr="00B309E2" w:rsidRDefault="004839F4" w:rsidP="00B309E2">
      <w:pPr>
        <w:tabs>
          <w:tab w:val="center" w:pos="4536"/>
        </w:tabs>
        <w:spacing w:after="0" w:line="240" w:lineRule="auto"/>
        <w:jc w:val="center"/>
        <w:rPr>
          <w:rFonts w:asciiTheme="majorBidi" w:eastAsia="Times New Roman" w:hAnsiTheme="majorBidi" w:cstheme="majorBidi"/>
          <w:sz w:val="28"/>
          <w:szCs w:val="28"/>
          <w:lang w:eastAsia="fr-FR" w:bidi="ar-DZ"/>
        </w:rPr>
      </w:pPr>
      <w:r w:rsidRPr="009F7F73">
        <w:rPr>
          <w:rFonts w:asciiTheme="majorBidi" w:eastAsia="Times New Roman" w:hAnsiTheme="majorBidi" w:cstheme="majorBidi"/>
          <w:sz w:val="28"/>
          <w:szCs w:val="28"/>
          <w:lang w:eastAsia="fr-FR" w:bidi="ar-DZ"/>
        </w:rPr>
        <w:t xml:space="preserve">Immatériel- </w:t>
      </w:r>
      <w:r w:rsidRPr="009F7F73">
        <w:rPr>
          <w:rFonts w:asciiTheme="majorBidi" w:eastAsia="Times New Roman" w:hAnsiTheme="majorBidi" w:cstheme="majorBidi"/>
          <w:sz w:val="28"/>
          <w:szCs w:val="28"/>
          <w:rtl/>
          <w:lang w:eastAsia="fr-FR" w:bidi="ar-DZ"/>
        </w:rPr>
        <w:t>غير مادي</w:t>
      </w:r>
    </w:p>
    <w:sectPr w:rsidR="00A40011" w:rsidRPr="00B309E2" w:rsidSect="006356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67B"/>
    <w:multiLevelType w:val="hybridMultilevel"/>
    <w:tmpl w:val="37784706"/>
    <w:lvl w:ilvl="0" w:tplc="CA9C3A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3252E1"/>
    <w:multiLevelType w:val="hybridMultilevel"/>
    <w:tmpl w:val="879C0732"/>
    <w:lvl w:ilvl="0" w:tplc="087C01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F606FE"/>
    <w:multiLevelType w:val="hybridMultilevel"/>
    <w:tmpl w:val="0650A4CC"/>
    <w:lvl w:ilvl="0" w:tplc="A8BEF9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F84F8E"/>
    <w:multiLevelType w:val="hybridMultilevel"/>
    <w:tmpl w:val="F92259C8"/>
    <w:lvl w:ilvl="0" w:tplc="B088E0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03143A"/>
    <w:multiLevelType w:val="hybridMultilevel"/>
    <w:tmpl w:val="9CE81812"/>
    <w:lvl w:ilvl="0" w:tplc="E84E9C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365CD9"/>
    <w:multiLevelType w:val="hybridMultilevel"/>
    <w:tmpl w:val="4698C658"/>
    <w:lvl w:ilvl="0" w:tplc="8D4C2DA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A163FD6"/>
    <w:multiLevelType w:val="hybridMultilevel"/>
    <w:tmpl w:val="9280A430"/>
    <w:lvl w:ilvl="0" w:tplc="1BE8F2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F32DC5"/>
    <w:multiLevelType w:val="hybridMultilevel"/>
    <w:tmpl w:val="AADE91B6"/>
    <w:lvl w:ilvl="0" w:tplc="6FCA20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D755FB"/>
    <w:multiLevelType w:val="hybridMultilevel"/>
    <w:tmpl w:val="ADBA2FB0"/>
    <w:lvl w:ilvl="0" w:tplc="54CCA8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EA90EE1"/>
    <w:multiLevelType w:val="hybridMultilevel"/>
    <w:tmpl w:val="CAEEC91C"/>
    <w:lvl w:ilvl="0" w:tplc="7FD69A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7C80D16"/>
    <w:multiLevelType w:val="hybridMultilevel"/>
    <w:tmpl w:val="741011EC"/>
    <w:lvl w:ilvl="0" w:tplc="5A0CFB3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9"/>
  </w:num>
  <w:num w:numId="5">
    <w:abstractNumId w:val="8"/>
  </w:num>
  <w:num w:numId="6">
    <w:abstractNumId w:val="7"/>
  </w:num>
  <w:num w:numId="7">
    <w:abstractNumId w:val="0"/>
  </w:num>
  <w:num w:numId="8">
    <w:abstractNumId w:val="6"/>
  </w:num>
  <w:num w:numId="9">
    <w:abstractNumId w:val="1"/>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A6323"/>
    <w:rsid w:val="00097E74"/>
    <w:rsid w:val="000D156C"/>
    <w:rsid w:val="001147D4"/>
    <w:rsid w:val="001D7B15"/>
    <w:rsid w:val="002162C0"/>
    <w:rsid w:val="002363C4"/>
    <w:rsid w:val="00336FB6"/>
    <w:rsid w:val="00390C1D"/>
    <w:rsid w:val="0047569D"/>
    <w:rsid w:val="004839F4"/>
    <w:rsid w:val="00635673"/>
    <w:rsid w:val="006A1753"/>
    <w:rsid w:val="006C6B98"/>
    <w:rsid w:val="006F6302"/>
    <w:rsid w:val="00706DBD"/>
    <w:rsid w:val="007E4DFB"/>
    <w:rsid w:val="007E75A7"/>
    <w:rsid w:val="00827208"/>
    <w:rsid w:val="008E1E0B"/>
    <w:rsid w:val="0098753B"/>
    <w:rsid w:val="009C1CC0"/>
    <w:rsid w:val="009F7F73"/>
    <w:rsid w:val="00A13060"/>
    <w:rsid w:val="00A40011"/>
    <w:rsid w:val="00A51D41"/>
    <w:rsid w:val="00A741BE"/>
    <w:rsid w:val="00A763B2"/>
    <w:rsid w:val="00A933C1"/>
    <w:rsid w:val="00B309E2"/>
    <w:rsid w:val="00B40FFD"/>
    <w:rsid w:val="00C04160"/>
    <w:rsid w:val="00C10002"/>
    <w:rsid w:val="00C210B2"/>
    <w:rsid w:val="00C43D44"/>
    <w:rsid w:val="00D35622"/>
    <w:rsid w:val="00D71702"/>
    <w:rsid w:val="00DA2731"/>
    <w:rsid w:val="00DA6323"/>
    <w:rsid w:val="00DF7A8E"/>
    <w:rsid w:val="00E74F51"/>
    <w:rsid w:val="00EF07C6"/>
    <w:rsid w:val="00F2293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323"/>
    <w:pPr>
      <w:ind w:left="720"/>
      <w:contextualSpacing/>
    </w:pPr>
  </w:style>
  <w:style w:type="character" w:styleId="Textedelespacerserv">
    <w:name w:val="Placeholder Text"/>
    <w:basedOn w:val="Policepardfaut"/>
    <w:uiPriority w:val="99"/>
    <w:semiHidden/>
    <w:rsid w:val="00EF07C6"/>
    <w:rPr>
      <w:color w:val="808080"/>
    </w:rPr>
  </w:style>
</w:styles>
</file>

<file path=word/webSettings.xml><?xml version="1.0" encoding="utf-8"?>
<w:webSettings xmlns:r="http://schemas.openxmlformats.org/officeDocument/2006/relationships" xmlns:w="http://schemas.openxmlformats.org/wordprocessingml/2006/main">
  <w:divs>
    <w:div w:id="7352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5458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HP</cp:lastModifiedBy>
  <cp:revision>2</cp:revision>
  <dcterms:created xsi:type="dcterms:W3CDTF">2021-11-30T10:50:00Z</dcterms:created>
  <dcterms:modified xsi:type="dcterms:W3CDTF">2021-11-30T10:50:00Z</dcterms:modified>
</cp:coreProperties>
</file>