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6C" w:rsidRPr="00365251" w:rsidRDefault="00365251">
      <w:pPr>
        <w:rPr>
          <w:b/>
          <w:bCs/>
          <w:sz w:val="28"/>
          <w:szCs w:val="28"/>
        </w:rPr>
      </w:pPr>
      <w:r w:rsidRPr="00365251">
        <w:rPr>
          <w:b/>
          <w:bCs/>
          <w:sz w:val="28"/>
          <w:szCs w:val="28"/>
        </w:rPr>
        <w:t>Cours numéro 7</w:t>
      </w:r>
    </w:p>
    <w:p w:rsidR="00365251" w:rsidRPr="00365251" w:rsidRDefault="00365251" w:rsidP="00365251">
      <w:pPr>
        <w:jc w:val="center"/>
        <w:rPr>
          <w:b/>
          <w:bCs/>
          <w:sz w:val="28"/>
          <w:szCs w:val="28"/>
        </w:rPr>
      </w:pPr>
      <w:r w:rsidRPr="00365251">
        <w:rPr>
          <w:b/>
          <w:bCs/>
          <w:sz w:val="28"/>
          <w:szCs w:val="28"/>
        </w:rPr>
        <w:t>Le contrat (formation et condition de validité)</w:t>
      </w:r>
    </w:p>
    <w:p w:rsidR="00365251" w:rsidRDefault="00365251" w:rsidP="00365251">
      <w:pPr>
        <w:rPr>
          <w:sz w:val="28"/>
          <w:szCs w:val="28"/>
        </w:rPr>
      </w:pPr>
      <w:r>
        <w:rPr>
          <w:sz w:val="28"/>
          <w:szCs w:val="28"/>
        </w:rPr>
        <w:t xml:space="preserve">  Pour engager les parties qui l’ont conclu, le contrat doit respecter des conditions légales de validité.</w:t>
      </w:r>
    </w:p>
    <w:p w:rsidR="00365251" w:rsidRDefault="00365251" w:rsidP="00365251">
      <w:pPr>
        <w:rPr>
          <w:sz w:val="28"/>
          <w:szCs w:val="28"/>
        </w:rPr>
      </w:pPr>
      <w:r>
        <w:rPr>
          <w:sz w:val="28"/>
          <w:szCs w:val="28"/>
        </w:rPr>
        <w:t>A défaut, le contrat n’aura pu se former et le juge devra en tirer les conséquences afin d’anéantir les obligations nées d’un tel contrat.</w:t>
      </w:r>
    </w:p>
    <w:p w:rsidR="00365251" w:rsidRPr="00365251" w:rsidRDefault="00365251" w:rsidP="003652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Pr="00365251">
        <w:rPr>
          <w:b/>
          <w:bCs/>
          <w:sz w:val="28"/>
          <w:szCs w:val="28"/>
        </w:rPr>
        <w:t>La formation du contrat</w:t>
      </w:r>
    </w:p>
    <w:p w:rsidR="00365251" w:rsidRDefault="00365251" w:rsidP="00365251">
      <w:pPr>
        <w:rPr>
          <w:sz w:val="28"/>
          <w:szCs w:val="28"/>
        </w:rPr>
      </w:pPr>
      <w:r>
        <w:rPr>
          <w:sz w:val="28"/>
          <w:szCs w:val="28"/>
        </w:rPr>
        <w:t>La formation du contrat suppose la rencontre de volontés qui échangent leurs consentements.</w:t>
      </w:r>
    </w:p>
    <w:p w:rsidR="00365251" w:rsidRPr="00DF4001" w:rsidRDefault="00365251" w:rsidP="00365251">
      <w:pPr>
        <w:rPr>
          <w:b/>
          <w:bCs/>
          <w:sz w:val="28"/>
          <w:szCs w:val="28"/>
        </w:rPr>
      </w:pPr>
      <w:r w:rsidRPr="00DF4001">
        <w:rPr>
          <w:b/>
          <w:bCs/>
          <w:sz w:val="28"/>
          <w:szCs w:val="28"/>
        </w:rPr>
        <w:t>a- l’expression de la volonté de contracter</w:t>
      </w:r>
    </w:p>
    <w:p w:rsidR="00365251" w:rsidRDefault="00DF4001" w:rsidP="00365251">
      <w:pPr>
        <w:rPr>
          <w:sz w:val="28"/>
          <w:szCs w:val="28"/>
        </w:rPr>
      </w:pPr>
      <w:r w:rsidRPr="00606D01">
        <w:rPr>
          <w:b/>
          <w:bCs/>
          <w:sz w:val="28"/>
          <w:szCs w:val="28"/>
        </w:rPr>
        <w:t>L’offre de contracter :</w:t>
      </w:r>
      <w:r>
        <w:rPr>
          <w:sz w:val="28"/>
          <w:szCs w:val="28"/>
        </w:rPr>
        <w:t xml:space="preserve"> - expresse (écrite, verbale ou audio visuelle) ou tacite, a personne déterminée ou au public.</w:t>
      </w:r>
    </w:p>
    <w:p w:rsidR="00DF4001" w:rsidRDefault="00DF4001" w:rsidP="00365251">
      <w:pPr>
        <w:rPr>
          <w:sz w:val="28"/>
          <w:szCs w:val="28"/>
        </w:rPr>
      </w:pPr>
      <w:r>
        <w:rPr>
          <w:sz w:val="28"/>
          <w:szCs w:val="28"/>
        </w:rPr>
        <w:t>En principe, l’offre peut être rétractée tant qu’elle n’a pas été acceptée (à moins, par exemple, que l’offrant se soit engagé à maintenir son offre durant un certain délai).</w:t>
      </w:r>
    </w:p>
    <w:p w:rsidR="00DF4001" w:rsidRDefault="00DF4001" w:rsidP="00365251">
      <w:pPr>
        <w:rPr>
          <w:sz w:val="28"/>
          <w:szCs w:val="28"/>
        </w:rPr>
      </w:pPr>
      <w:r w:rsidRPr="00606D01">
        <w:rPr>
          <w:b/>
          <w:bCs/>
          <w:sz w:val="28"/>
          <w:szCs w:val="28"/>
        </w:rPr>
        <w:t>L’acceptation de l’offre</w:t>
      </w:r>
      <w:r>
        <w:rPr>
          <w:sz w:val="28"/>
          <w:szCs w:val="28"/>
        </w:rPr>
        <w:t> </w:t>
      </w:r>
      <w:r w:rsidRPr="00606D0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- expresse (écrite ou verbale) ou tacite </w:t>
      </w:r>
      <w:r w:rsidR="00197C2B">
        <w:rPr>
          <w:sz w:val="28"/>
          <w:szCs w:val="28"/>
        </w:rPr>
        <w:t>(l’acceptation</w:t>
      </w:r>
      <w:r>
        <w:rPr>
          <w:sz w:val="28"/>
          <w:szCs w:val="28"/>
        </w:rPr>
        <w:t xml:space="preserve"> résulte alors du comportement).</w:t>
      </w:r>
    </w:p>
    <w:p w:rsidR="00197C2B" w:rsidRDefault="00197C2B" w:rsidP="00365251">
      <w:pPr>
        <w:rPr>
          <w:sz w:val="28"/>
          <w:szCs w:val="28"/>
        </w:rPr>
      </w:pPr>
      <w:r w:rsidRPr="00606D01">
        <w:rPr>
          <w:b/>
          <w:bCs/>
          <w:sz w:val="28"/>
          <w:szCs w:val="28"/>
        </w:rPr>
        <w:t>2- la formation du contrat :</w:t>
      </w:r>
      <w:r>
        <w:rPr>
          <w:sz w:val="28"/>
          <w:szCs w:val="28"/>
        </w:rPr>
        <w:t xml:space="preserve"> rencontre de l’offre et de l’acceptation</w:t>
      </w:r>
    </w:p>
    <w:p w:rsidR="00197C2B" w:rsidRDefault="00197C2B" w:rsidP="00365251">
      <w:pPr>
        <w:rPr>
          <w:sz w:val="28"/>
          <w:szCs w:val="28"/>
        </w:rPr>
      </w:pPr>
      <w:r>
        <w:rPr>
          <w:sz w:val="28"/>
          <w:szCs w:val="28"/>
        </w:rPr>
        <w:t>La question est importante lorsque l’acheteur et le vendeur ne se trouvent pas au même endroit (ex ; vente par correspondance).</w:t>
      </w:r>
    </w:p>
    <w:p w:rsidR="00197C2B" w:rsidRDefault="00197C2B" w:rsidP="00365251">
      <w:pPr>
        <w:rPr>
          <w:sz w:val="28"/>
          <w:szCs w:val="28"/>
        </w:rPr>
      </w:pPr>
      <w:r>
        <w:rPr>
          <w:sz w:val="28"/>
          <w:szCs w:val="28"/>
        </w:rPr>
        <w:t>Par ailleurs, le juge peut, dans certains cas, accorder un délai de réflexion à l’acheteur durant lequel celui ci peut se rétracter.</w:t>
      </w:r>
    </w:p>
    <w:p w:rsidR="00197C2B" w:rsidRPr="00606D01" w:rsidRDefault="00197C2B" w:rsidP="00365251">
      <w:pPr>
        <w:rPr>
          <w:b/>
          <w:bCs/>
          <w:sz w:val="28"/>
          <w:szCs w:val="28"/>
        </w:rPr>
      </w:pPr>
      <w:r w:rsidRPr="00606D01">
        <w:rPr>
          <w:b/>
          <w:bCs/>
          <w:sz w:val="28"/>
          <w:szCs w:val="28"/>
        </w:rPr>
        <w:t>b- les conditions de validité du contrat</w:t>
      </w:r>
    </w:p>
    <w:p w:rsidR="00197C2B" w:rsidRDefault="00606D01" w:rsidP="00365251">
      <w:pPr>
        <w:rPr>
          <w:sz w:val="28"/>
          <w:szCs w:val="28"/>
        </w:rPr>
      </w:pPr>
      <w:r>
        <w:rPr>
          <w:sz w:val="28"/>
          <w:szCs w:val="28"/>
        </w:rPr>
        <w:t>Aux</w:t>
      </w:r>
      <w:r w:rsidR="0026753E">
        <w:rPr>
          <w:sz w:val="28"/>
          <w:szCs w:val="28"/>
        </w:rPr>
        <w:t xml:space="preserve"> termes des </w:t>
      </w:r>
      <w:r w:rsidR="00197C2B">
        <w:rPr>
          <w:sz w:val="28"/>
          <w:szCs w:val="28"/>
        </w:rPr>
        <w:t>article</w:t>
      </w:r>
      <w:r w:rsidR="0026753E">
        <w:rPr>
          <w:sz w:val="28"/>
          <w:szCs w:val="28"/>
        </w:rPr>
        <w:t xml:space="preserve">s 59 jusqu'à 98 </w:t>
      </w:r>
      <w:r w:rsidR="0077532A">
        <w:rPr>
          <w:sz w:val="28"/>
          <w:szCs w:val="28"/>
        </w:rPr>
        <w:t xml:space="preserve"> </w:t>
      </w:r>
      <w:r w:rsidR="00E73D7F">
        <w:rPr>
          <w:sz w:val="28"/>
          <w:szCs w:val="28"/>
        </w:rPr>
        <w:t>du code civil, quatre conditions sont essentielles pour la validité d’une convention :</w:t>
      </w:r>
    </w:p>
    <w:p w:rsidR="00E73D7F" w:rsidRDefault="00E73D7F" w:rsidP="00E73D7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consentement de la partie qui s’oblige ;</w:t>
      </w:r>
    </w:p>
    <w:p w:rsidR="00E73D7F" w:rsidRDefault="00E73D7F" w:rsidP="00E73D7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 capacité de contracter</w:t>
      </w:r>
    </w:p>
    <w:p w:rsidR="00E73D7F" w:rsidRDefault="00E73D7F" w:rsidP="00E73D7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objet certain qui forme la matière de l’engagement</w:t>
      </w:r>
    </w:p>
    <w:p w:rsidR="00E73D7F" w:rsidRDefault="00E73D7F" w:rsidP="00E73D7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Une cause licite dans l’obligation.</w:t>
      </w:r>
    </w:p>
    <w:p w:rsidR="00E73D7F" w:rsidRPr="00606D01" w:rsidRDefault="00E73D7F" w:rsidP="00E73D7F">
      <w:pPr>
        <w:rPr>
          <w:b/>
          <w:bCs/>
          <w:sz w:val="28"/>
          <w:szCs w:val="28"/>
        </w:rPr>
      </w:pPr>
      <w:r w:rsidRPr="00606D01">
        <w:rPr>
          <w:b/>
          <w:bCs/>
          <w:sz w:val="28"/>
          <w:szCs w:val="28"/>
        </w:rPr>
        <w:t>1- le consentement</w:t>
      </w:r>
    </w:p>
    <w:p w:rsidR="00E73D7F" w:rsidRDefault="00E73D7F" w:rsidP="00E73D7F">
      <w:pPr>
        <w:rPr>
          <w:sz w:val="28"/>
          <w:szCs w:val="28"/>
        </w:rPr>
      </w:pPr>
      <w:r>
        <w:rPr>
          <w:sz w:val="28"/>
          <w:szCs w:val="28"/>
        </w:rPr>
        <w:t>Le consentement doit être libre et éclairé. Il doit être vicié, notamment, par l’erreur, le dol ou la violence.</w:t>
      </w:r>
    </w:p>
    <w:p w:rsidR="00E73D7F" w:rsidRPr="00606D01" w:rsidRDefault="00E73D7F" w:rsidP="00E73D7F">
      <w:pPr>
        <w:rPr>
          <w:b/>
          <w:bCs/>
          <w:sz w:val="28"/>
          <w:szCs w:val="28"/>
        </w:rPr>
      </w:pPr>
      <w:r w:rsidRPr="00606D01">
        <w:rPr>
          <w:b/>
          <w:bCs/>
          <w:sz w:val="28"/>
          <w:szCs w:val="28"/>
        </w:rPr>
        <w:t>2- la capacité</w:t>
      </w:r>
    </w:p>
    <w:p w:rsidR="00E73D7F" w:rsidRDefault="00160A51" w:rsidP="00E73D7F">
      <w:pPr>
        <w:rPr>
          <w:sz w:val="28"/>
          <w:szCs w:val="28"/>
        </w:rPr>
      </w:pPr>
      <w:r>
        <w:rPr>
          <w:sz w:val="28"/>
          <w:szCs w:val="28"/>
        </w:rPr>
        <w:t>La loi dispose que sont incapables :</w:t>
      </w:r>
    </w:p>
    <w:p w:rsidR="00160A51" w:rsidRP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60A51">
        <w:rPr>
          <w:sz w:val="28"/>
          <w:szCs w:val="28"/>
        </w:rPr>
        <w:t xml:space="preserve"> les mineurs non émancipés ;</w:t>
      </w:r>
    </w:p>
    <w:p w:rsid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majeurs protégés.</w:t>
      </w:r>
    </w:p>
    <w:p w:rsidR="00160A51" w:rsidRPr="00606D01" w:rsidRDefault="00160A51" w:rsidP="00160A51">
      <w:pPr>
        <w:rPr>
          <w:b/>
          <w:bCs/>
          <w:sz w:val="28"/>
          <w:szCs w:val="28"/>
        </w:rPr>
      </w:pPr>
      <w:r w:rsidRPr="00606D01">
        <w:rPr>
          <w:b/>
          <w:bCs/>
          <w:sz w:val="28"/>
          <w:szCs w:val="28"/>
        </w:rPr>
        <w:t>3- l’objet</w:t>
      </w:r>
    </w:p>
    <w:p w:rsidR="00160A51" w:rsidRDefault="00160A51" w:rsidP="00160A51">
      <w:pPr>
        <w:rPr>
          <w:sz w:val="28"/>
          <w:szCs w:val="28"/>
        </w:rPr>
      </w:pPr>
      <w:r>
        <w:rPr>
          <w:sz w:val="28"/>
          <w:szCs w:val="28"/>
        </w:rPr>
        <w:t>L’on peut distinguer :</w:t>
      </w:r>
    </w:p>
    <w:p w:rsidR="00160A51" w:rsidRDefault="00160A51" w:rsidP="00160A51">
      <w:pPr>
        <w:rPr>
          <w:sz w:val="28"/>
          <w:szCs w:val="28"/>
        </w:rPr>
      </w:pPr>
      <w:r>
        <w:rPr>
          <w:sz w:val="28"/>
          <w:szCs w:val="28"/>
        </w:rPr>
        <w:t>-l’objet du contrat défini comme l’opération juridique que chaque partie cherche à réaliser (ex. : le transfert de la propriété d’un bien par le contrat de vente) ;</w:t>
      </w:r>
    </w:p>
    <w:p w:rsidR="00160A51" w:rsidRDefault="00160A51" w:rsidP="00160A51">
      <w:pPr>
        <w:rPr>
          <w:sz w:val="28"/>
          <w:szCs w:val="28"/>
        </w:rPr>
      </w:pPr>
      <w:r>
        <w:rPr>
          <w:sz w:val="28"/>
          <w:szCs w:val="28"/>
        </w:rPr>
        <w:t>- l’objet de l’obligation née du contrat, c'est-à-dire la prestation promise.</w:t>
      </w:r>
    </w:p>
    <w:p w:rsidR="00160A51" w:rsidRDefault="00160A51" w:rsidP="00160A51">
      <w:pPr>
        <w:rPr>
          <w:sz w:val="28"/>
          <w:szCs w:val="28"/>
        </w:rPr>
      </w:pPr>
      <w:r>
        <w:rPr>
          <w:sz w:val="28"/>
          <w:szCs w:val="28"/>
        </w:rPr>
        <w:t>(Ex. : - objet de l’obligation du vendeur : livrer le bien,</w:t>
      </w:r>
    </w:p>
    <w:p w:rsid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Objet de l’obligation de l’acheteur : payer le prix).</w:t>
      </w:r>
    </w:p>
    <w:p w:rsidR="00160A51" w:rsidRDefault="00160A51" w:rsidP="00160A51">
      <w:pPr>
        <w:rPr>
          <w:sz w:val="28"/>
          <w:szCs w:val="28"/>
        </w:rPr>
      </w:pPr>
      <w:r>
        <w:rPr>
          <w:sz w:val="28"/>
          <w:szCs w:val="28"/>
        </w:rPr>
        <w:t xml:space="preserve">L’objet doit : </w:t>
      </w:r>
    </w:p>
    <w:p w:rsid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Exister</w:t>
      </w:r>
    </w:p>
    <w:p w:rsid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Etre possible</w:t>
      </w:r>
    </w:p>
    <w:p w:rsid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Etre déterminé ou déterminable</w:t>
      </w:r>
    </w:p>
    <w:p w:rsidR="00160A51" w:rsidRDefault="00160A51" w:rsidP="00160A5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Etre licite.</w:t>
      </w:r>
    </w:p>
    <w:p w:rsidR="00160A51" w:rsidRPr="00606D01" w:rsidRDefault="00606D01" w:rsidP="00160A51">
      <w:pPr>
        <w:ind w:left="360"/>
        <w:rPr>
          <w:b/>
          <w:bCs/>
          <w:sz w:val="28"/>
          <w:szCs w:val="28"/>
        </w:rPr>
      </w:pPr>
      <w:r w:rsidRPr="00606D01">
        <w:rPr>
          <w:b/>
          <w:bCs/>
          <w:sz w:val="28"/>
          <w:szCs w:val="28"/>
        </w:rPr>
        <w:t>4- la cause</w:t>
      </w:r>
    </w:p>
    <w:p w:rsidR="00606D01" w:rsidRDefault="00606D01" w:rsidP="00160A51">
      <w:pPr>
        <w:ind w:left="360"/>
        <w:rPr>
          <w:sz w:val="28"/>
          <w:szCs w:val="28"/>
        </w:rPr>
      </w:pPr>
      <w:r>
        <w:rPr>
          <w:sz w:val="28"/>
          <w:szCs w:val="28"/>
        </w:rPr>
        <w:t>La cause du contrat est la raison pour laquelle chacune des parties a contracté. C’est le pourquoi de l’obligation.</w:t>
      </w:r>
    </w:p>
    <w:p w:rsidR="00606D01" w:rsidRDefault="00606D01" w:rsidP="00160A51">
      <w:pPr>
        <w:ind w:left="360"/>
        <w:rPr>
          <w:sz w:val="28"/>
          <w:szCs w:val="28"/>
        </w:rPr>
      </w:pPr>
      <w:r>
        <w:rPr>
          <w:sz w:val="28"/>
          <w:szCs w:val="28"/>
        </w:rPr>
        <w:t>Exemple : contrat de bail bailleur _ percevoir les loyers.</w:t>
      </w:r>
    </w:p>
    <w:p w:rsidR="00606D01" w:rsidRDefault="00606D01" w:rsidP="00160A5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Preneur _ avoir la jouissance des lieux loués.</w:t>
      </w:r>
    </w:p>
    <w:p w:rsidR="00606D01" w:rsidRDefault="00606D01" w:rsidP="00160A51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La cause :</w:t>
      </w:r>
    </w:p>
    <w:p w:rsidR="00606D01" w:rsidRPr="00EF585F" w:rsidRDefault="00606D01" w:rsidP="00606D0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F585F">
        <w:rPr>
          <w:sz w:val="28"/>
          <w:szCs w:val="28"/>
        </w:rPr>
        <w:t>Doit exister</w:t>
      </w:r>
    </w:p>
    <w:p w:rsidR="00606D01" w:rsidRPr="00EF585F" w:rsidRDefault="00606D01" w:rsidP="00606D0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F585F">
        <w:rPr>
          <w:sz w:val="28"/>
          <w:szCs w:val="28"/>
        </w:rPr>
        <w:t>Etre licite.</w:t>
      </w:r>
    </w:p>
    <w:p w:rsidR="00606D01" w:rsidRPr="00EF585F" w:rsidRDefault="00606D01" w:rsidP="00606D01">
      <w:pPr>
        <w:rPr>
          <w:b/>
          <w:bCs/>
          <w:sz w:val="28"/>
          <w:szCs w:val="28"/>
        </w:rPr>
      </w:pPr>
      <w:r w:rsidRPr="00EF585F">
        <w:rPr>
          <w:b/>
          <w:bCs/>
          <w:sz w:val="28"/>
          <w:szCs w:val="28"/>
        </w:rPr>
        <w:t>3- la nullité du contrat</w:t>
      </w:r>
    </w:p>
    <w:p w:rsidR="00606D01" w:rsidRDefault="00606D01" w:rsidP="00606D01">
      <w:pPr>
        <w:rPr>
          <w:sz w:val="28"/>
          <w:szCs w:val="28"/>
        </w:rPr>
      </w:pPr>
      <w:r>
        <w:rPr>
          <w:sz w:val="28"/>
          <w:szCs w:val="28"/>
        </w:rPr>
        <w:t>Le contrat est nul lorsque l’une des conditions nécessaires à sa formation manque. La nullité doit être prononcée par le juge.</w:t>
      </w:r>
    </w:p>
    <w:p w:rsidR="00606D01" w:rsidRDefault="00606D01" w:rsidP="00606D01">
      <w:pPr>
        <w:rPr>
          <w:sz w:val="28"/>
          <w:szCs w:val="28"/>
        </w:rPr>
      </w:pPr>
      <w:r>
        <w:rPr>
          <w:sz w:val="28"/>
          <w:szCs w:val="28"/>
        </w:rPr>
        <w:t>Deux types de nullités doivent être distingués.</w:t>
      </w:r>
    </w:p>
    <w:p w:rsidR="00606D01" w:rsidRPr="00EF585F" w:rsidRDefault="00606D01" w:rsidP="00606D01">
      <w:pPr>
        <w:rPr>
          <w:b/>
          <w:bCs/>
          <w:sz w:val="28"/>
          <w:szCs w:val="28"/>
        </w:rPr>
      </w:pPr>
      <w:r w:rsidRPr="00EF585F">
        <w:rPr>
          <w:b/>
          <w:bCs/>
          <w:sz w:val="28"/>
          <w:szCs w:val="28"/>
        </w:rPr>
        <w:t>1- les deux types de nullités</w:t>
      </w:r>
    </w:p>
    <w:p w:rsidR="00606D01" w:rsidRDefault="00606D01" w:rsidP="00606D01">
      <w:pPr>
        <w:rPr>
          <w:sz w:val="28"/>
          <w:szCs w:val="28"/>
        </w:rPr>
      </w:pPr>
      <w:r>
        <w:rPr>
          <w:sz w:val="28"/>
          <w:szCs w:val="28"/>
        </w:rPr>
        <w:t>L’on distingue les cas de nullité absolue et les cas de nullité relative.</w:t>
      </w:r>
    </w:p>
    <w:p w:rsidR="00606D01" w:rsidRDefault="00606D01" w:rsidP="00606D01">
      <w:pPr>
        <w:rPr>
          <w:sz w:val="28"/>
          <w:szCs w:val="28"/>
        </w:rPr>
      </w:pPr>
      <w:r>
        <w:rPr>
          <w:sz w:val="28"/>
          <w:szCs w:val="28"/>
        </w:rPr>
        <w:t>La nullité absolue est une nullité dite «  d’</w:t>
      </w:r>
      <w:r w:rsidR="00EF585F">
        <w:rPr>
          <w:sz w:val="28"/>
          <w:szCs w:val="28"/>
        </w:rPr>
        <w:t>ordre p</w:t>
      </w:r>
      <w:r>
        <w:rPr>
          <w:sz w:val="28"/>
          <w:szCs w:val="28"/>
        </w:rPr>
        <w:t xml:space="preserve">ublic ». </w:t>
      </w:r>
      <w:r w:rsidR="00EF585F">
        <w:rPr>
          <w:sz w:val="28"/>
          <w:szCs w:val="28"/>
        </w:rPr>
        <w:t>Elle</w:t>
      </w:r>
      <w:r>
        <w:rPr>
          <w:sz w:val="28"/>
          <w:szCs w:val="28"/>
        </w:rPr>
        <w:t xml:space="preserve"> vise à protéger l’</w:t>
      </w:r>
      <w:r w:rsidR="00EF585F">
        <w:rPr>
          <w:sz w:val="28"/>
          <w:szCs w:val="28"/>
        </w:rPr>
        <w:t>intérêt</w:t>
      </w:r>
      <w:r>
        <w:rPr>
          <w:sz w:val="28"/>
          <w:szCs w:val="28"/>
        </w:rPr>
        <w:t xml:space="preserve"> </w:t>
      </w:r>
      <w:r w:rsidR="00EF585F">
        <w:rPr>
          <w:sz w:val="28"/>
          <w:szCs w:val="28"/>
        </w:rPr>
        <w:t>général.</w:t>
      </w:r>
    </w:p>
    <w:p w:rsidR="00EF585F" w:rsidRDefault="00EF585F" w:rsidP="00606D01">
      <w:pPr>
        <w:rPr>
          <w:sz w:val="28"/>
          <w:szCs w:val="28"/>
        </w:rPr>
      </w:pPr>
      <w:r>
        <w:rPr>
          <w:sz w:val="28"/>
          <w:szCs w:val="28"/>
        </w:rPr>
        <w:t>La nullité relative est une nullité dite «  de protection ». Elle vise à protéger des intérêts particuliers.</w:t>
      </w:r>
    </w:p>
    <w:p w:rsidR="00EF585F" w:rsidRPr="00EF585F" w:rsidRDefault="00EF585F" w:rsidP="00606D01">
      <w:pPr>
        <w:rPr>
          <w:b/>
          <w:bCs/>
          <w:sz w:val="28"/>
          <w:szCs w:val="28"/>
        </w:rPr>
      </w:pPr>
      <w:r w:rsidRPr="00EF585F">
        <w:rPr>
          <w:b/>
          <w:bCs/>
          <w:sz w:val="28"/>
          <w:szCs w:val="28"/>
        </w:rPr>
        <w:t>2- les effets de la nullité</w:t>
      </w:r>
    </w:p>
    <w:p w:rsidR="00EF585F" w:rsidRDefault="00EF585F" w:rsidP="00606D01">
      <w:pPr>
        <w:rPr>
          <w:sz w:val="28"/>
          <w:szCs w:val="28"/>
        </w:rPr>
      </w:pPr>
      <w:r w:rsidRPr="00EF585F">
        <w:rPr>
          <w:b/>
          <w:bCs/>
          <w:sz w:val="28"/>
          <w:szCs w:val="28"/>
        </w:rPr>
        <w:t>a- principe :</w:t>
      </w:r>
      <w:r>
        <w:rPr>
          <w:sz w:val="28"/>
          <w:szCs w:val="28"/>
        </w:rPr>
        <w:t xml:space="preserve"> la nullité est rétroactive. Le contrat est «  effacé », anéanti rétroactivement.</w:t>
      </w:r>
    </w:p>
    <w:p w:rsidR="00EF585F" w:rsidRDefault="00EF585F" w:rsidP="00606D01">
      <w:pPr>
        <w:rPr>
          <w:sz w:val="28"/>
          <w:szCs w:val="28"/>
        </w:rPr>
      </w:pPr>
      <w:r>
        <w:rPr>
          <w:sz w:val="28"/>
          <w:szCs w:val="28"/>
        </w:rPr>
        <w:t>Il est censé n’avoir jamais existé.</w:t>
      </w:r>
    </w:p>
    <w:p w:rsidR="00EF585F" w:rsidRDefault="00EF585F" w:rsidP="00EF585F">
      <w:pPr>
        <w:rPr>
          <w:sz w:val="28"/>
          <w:szCs w:val="28"/>
        </w:rPr>
      </w:pPr>
      <w:r w:rsidRPr="00EF585F">
        <w:rPr>
          <w:b/>
          <w:bCs/>
          <w:sz w:val="28"/>
          <w:szCs w:val="28"/>
        </w:rPr>
        <w:t>b- exception :</w:t>
      </w:r>
      <w:r>
        <w:rPr>
          <w:sz w:val="28"/>
          <w:szCs w:val="28"/>
        </w:rPr>
        <w:t xml:space="preserve"> pour les contrats successifs, l’annulation ne peut être rétroactive.</w:t>
      </w:r>
    </w:p>
    <w:p w:rsidR="00EF585F" w:rsidRDefault="00EF585F" w:rsidP="00EF585F">
      <w:pPr>
        <w:rPr>
          <w:sz w:val="28"/>
          <w:szCs w:val="28"/>
        </w:rPr>
      </w:pPr>
      <w:r>
        <w:rPr>
          <w:sz w:val="28"/>
          <w:szCs w:val="28"/>
        </w:rPr>
        <w:t>Elle vaut alors que pour l’avenir.</w:t>
      </w:r>
    </w:p>
    <w:p w:rsidR="00EF585F" w:rsidRDefault="00EF585F" w:rsidP="00EF585F">
      <w:pPr>
        <w:rPr>
          <w:sz w:val="28"/>
          <w:szCs w:val="28"/>
        </w:rPr>
      </w:pPr>
      <w:r>
        <w:rPr>
          <w:sz w:val="28"/>
          <w:szCs w:val="28"/>
        </w:rPr>
        <w:t>Exemple : l’annulation du contrat de travail.</w:t>
      </w:r>
    </w:p>
    <w:p w:rsidR="0077532A" w:rsidRDefault="0077532A" w:rsidP="00EF585F">
      <w:pPr>
        <w:rPr>
          <w:sz w:val="28"/>
          <w:szCs w:val="28"/>
        </w:rPr>
      </w:pPr>
    </w:p>
    <w:p w:rsidR="0077532A" w:rsidRDefault="0077532A" w:rsidP="00EF585F">
      <w:pPr>
        <w:rPr>
          <w:sz w:val="28"/>
          <w:szCs w:val="28"/>
        </w:rPr>
      </w:pPr>
    </w:p>
    <w:p w:rsidR="0077532A" w:rsidRDefault="0077532A" w:rsidP="00EF585F">
      <w:pPr>
        <w:rPr>
          <w:sz w:val="28"/>
          <w:szCs w:val="28"/>
        </w:rPr>
      </w:pPr>
    </w:p>
    <w:p w:rsidR="0077532A" w:rsidRDefault="0077532A" w:rsidP="00EF585F">
      <w:pPr>
        <w:rPr>
          <w:sz w:val="28"/>
          <w:szCs w:val="28"/>
        </w:rPr>
      </w:pPr>
    </w:p>
    <w:p w:rsidR="00606D01" w:rsidRPr="00606D01" w:rsidRDefault="00606D01" w:rsidP="00606D01">
      <w:pPr>
        <w:rPr>
          <w:sz w:val="28"/>
          <w:szCs w:val="28"/>
        </w:rPr>
      </w:pPr>
    </w:p>
    <w:p w:rsidR="00DF4001" w:rsidRDefault="0077532A" w:rsidP="0077532A">
      <w:pPr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lastRenderedPageBreak/>
        <w:t>Mots et expressions clés</w:t>
      </w:r>
    </w:p>
    <w:p w:rsidR="008842B0" w:rsidRDefault="008842B0" w:rsidP="008842B0">
      <w:pPr>
        <w:jc w:val="center"/>
        <w:rPr>
          <w:sz w:val="28"/>
          <w:szCs w:val="28"/>
          <w:rtl/>
        </w:rPr>
      </w:pPr>
    </w:p>
    <w:p w:rsidR="00365251" w:rsidRDefault="00B10A8B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Contracter</w:t>
      </w:r>
      <w:r w:rsidR="008842B0">
        <w:rPr>
          <w:sz w:val="28"/>
          <w:szCs w:val="28"/>
        </w:rPr>
        <w:t xml:space="preserve"> -</w:t>
      </w:r>
      <w:r w:rsidR="008842B0">
        <w:rPr>
          <w:rFonts w:hint="cs"/>
          <w:sz w:val="28"/>
          <w:szCs w:val="28"/>
          <w:rtl/>
        </w:rPr>
        <w:t xml:space="preserve">  تعاقد </w:t>
      </w:r>
    </w:p>
    <w:p w:rsidR="00B10A8B" w:rsidRDefault="00B10A8B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Rétracter</w:t>
      </w:r>
      <w:r w:rsidR="008842B0">
        <w:rPr>
          <w:sz w:val="28"/>
          <w:szCs w:val="28"/>
        </w:rPr>
        <w:t xml:space="preserve"> –</w:t>
      </w:r>
      <w:r w:rsidR="008842B0">
        <w:rPr>
          <w:rFonts w:hint="cs"/>
          <w:sz w:val="28"/>
          <w:szCs w:val="28"/>
          <w:rtl/>
        </w:rPr>
        <w:t xml:space="preserve"> تراجع</w:t>
      </w:r>
    </w:p>
    <w:p w:rsidR="00B10A8B" w:rsidRDefault="00B10A8B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Validité</w:t>
      </w:r>
      <w:r w:rsidR="008842B0">
        <w:rPr>
          <w:sz w:val="28"/>
          <w:szCs w:val="28"/>
        </w:rPr>
        <w:t xml:space="preserve"> –</w:t>
      </w:r>
      <w:r w:rsidR="008842B0">
        <w:rPr>
          <w:rFonts w:hint="cs"/>
          <w:sz w:val="28"/>
          <w:szCs w:val="28"/>
          <w:rtl/>
        </w:rPr>
        <w:t xml:space="preserve"> صلاحية ، مشروعية</w:t>
      </w:r>
    </w:p>
    <w:p w:rsidR="00B10A8B" w:rsidRDefault="00B10A8B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Cause licite</w:t>
      </w:r>
      <w:r w:rsidR="008842B0">
        <w:rPr>
          <w:sz w:val="28"/>
          <w:szCs w:val="28"/>
        </w:rPr>
        <w:t xml:space="preserve"> –</w:t>
      </w:r>
      <w:r w:rsidR="008842B0">
        <w:rPr>
          <w:rFonts w:hint="cs"/>
          <w:sz w:val="28"/>
          <w:szCs w:val="28"/>
          <w:rtl/>
        </w:rPr>
        <w:t xml:space="preserve"> مبرر قانوني</w:t>
      </w:r>
    </w:p>
    <w:p w:rsidR="00B10A8B" w:rsidRDefault="008842B0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B10A8B">
        <w:rPr>
          <w:sz w:val="28"/>
          <w:szCs w:val="28"/>
        </w:rPr>
        <w:t>onse</w:t>
      </w:r>
      <w:r>
        <w:rPr>
          <w:sz w:val="28"/>
          <w:szCs w:val="28"/>
        </w:rPr>
        <w:t>ntement –</w:t>
      </w:r>
      <w:r>
        <w:rPr>
          <w:rFonts w:hint="cs"/>
          <w:sz w:val="28"/>
          <w:szCs w:val="28"/>
          <w:rtl/>
        </w:rPr>
        <w:t xml:space="preserve"> تراضي</w:t>
      </w:r>
    </w:p>
    <w:p w:rsidR="008842B0" w:rsidRDefault="008842B0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Capacité –</w:t>
      </w:r>
      <w:r>
        <w:rPr>
          <w:rFonts w:hint="cs"/>
          <w:sz w:val="28"/>
          <w:szCs w:val="28"/>
          <w:rtl/>
        </w:rPr>
        <w:t xml:space="preserve">  أهلية</w:t>
      </w:r>
    </w:p>
    <w:p w:rsidR="008842B0" w:rsidRDefault="008842B0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Objet –</w:t>
      </w:r>
      <w:r>
        <w:rPr>
          <w:rFonts w:hint="cs"/>
          <w:sz w:val="28"/>
          <w:szCs w:val="28"/>
          <w:rtl/>
        </w:rPr>
        <w:t xml:space="preserve"> موضوع</w:t>
      </w:r>
    </w:p>
    <w:p w:rsidR="008842B0" w:rsidRDefault="008842B0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Cause –</w:t>
      </w:r>
      <w:r>
        <w:rPr>
          <w:rFonts w:hint="cs"/>
          <w:sz w:val="28"/>
          <w:szCs w:val="28"/>
          <w:rtl/>
        </w:rPr>
        <w:t xml:space="preserve"> السبب</w:t>
      </w:r>
    </w:p>
    <w:p w:rsidR="008842B0" w:rsidRPr="00365251" w:rsidRDefault="008842B0" w:rsidP="008842B0">
      <w:pPr>
        <w:jc w:val="center"/>
        <w:rPr>
          <w:sz w:val="28"/>
          <w:szCs w:val="28"/>
        </w:rPr>
      </w:pPr>
      <w:r>
        <w:rPr>
          <w:sz w:val="28"/>
          <w:szCs w:val="28"/>
        </w:rPr>
        <w:t>Nullité –</w:t>
      </w:r>
      <w:r>
        <w:rPr>
          <w:rFonts w:hint="cs"/>
          <w:sz w:val="28"/>
          <w:szCs w:val="28"/>
          <w:rtl/>
        </w:rPr>
        <w:t xml:space="preserve"> بطلان</w:t>
      </w:r>
    </w:p>
    <w:sectPr w:rsidR="008842B0" w:rsidRPr="00365251" w:rsidSect="0023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28E7"/>
    <w:multiLevelType w:val="hybridMultilevel"/>
    <w:tmpl w:val="2A182106"/>
    <w:lvl w:ilvl="0" w:tplc="CCFC8C0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65251"/>
    <w:rsid w:val="00160A51"/>
    <w:rsid w:val="001926DF"/>
    <w:rsid w:val="00197C2B"/>
    <w:rsid w:val="0023606C"/>
    <w:rsid w:val="0026753E"/>
    <w:rsid w:val="00365251"/>
    <w:rsid w:val="00606D01"/>
    <w:rsid w:val="0077532A"/>
    <w:rsid w:val="008842B0"/>
    <w:rsid w:val="00966EE3"/>
    <w:rsid w:val="00B10A8B"/>
    <w:rsid w:val="00DF4001"/>
    <w:rsid w:val="00E73D7F"/>
    <w:rsid w:val="00ED11B4"/>
    <w:rsid w:val="00E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2021-12-15T10:36:00Z</dcterms:created>
  <dcterms:modified xsi:type="dcterms:W3CDTF">2021-12-15T10:36:00Z</dcterms:modified>
</cp:coreProperties>
</file>