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40" w:rsidRDefault="00C04740" w:rsidP="00C04740"/>
    <w:p w:rsidR="00C04740" w:rsidRPr="0052524E" w:rsidRDefault="00C04740" w:rsidP="00C04740">
      <w:pPr>
        <w:jc w:val="center"/>
        <w:rPr>
          <w:rFonts w:asciiTheme="majorBidi" w:hAnsiTheme="majorBidi" w:cstheme="majorBidi"/>
          <w:b/>
          <w:bCs/>
          <w:sz w:val="28"/>
          <w:szCs w:val="28"/>
        </w:rPr>
      </w:pPr>
      <w:r>
        <w:rPr>
          <w:rFonts w:asciiTheme="majorBidi" w:hAnsiTheme="majorBidi" w:cstheme="majorBidi"/>
          <w:b/>
          <w:bCs/>
          <w:sz w:val="28"/>
          <w:szCs w:val="28"/>
        </w:rPr>
        <w:t>Chapitre 04 : Cytogénétique moléculaire production et utilisation des sondes</w:t>
      </w:r>
    </w:p>
    <w:p w:rsidR="00672CD9" w:rsidRDefault="00672CD9"/>
    <w:p w:rsidR="00F578A7" w:rsidRPr="00D55A4D" w:rsidRDefault="00D55A4D" w:rsidP="00D55A4D">
      <w:pPr>
        <w:pStyle w:val="Paragraphedeliste"/>
        <w:numPr>
          <w:ilvl w:val="0"/>
          <w:numId w:val="7"/>
        </w:numPr>
        <w:rPr>
          <w:rFonts w:asciiTheme="majorBidi" w:hAnsiTheme="majorBidi" w:cstheme="majorBidi"/>
          <w:b/>
          <w:bCs/>
          <w:sz w:val="28"/>
          <w:szCs w:val="28"/>
        </w:rPr>
      </w:pPr>
      <w:r w:rsidRPr="00D55A4D">
        <w:rPr>
          <w:rFonts w:asciiTheme="majorBidi" w:hAnsiTheme="majorBidi" w:cstheme="majorBidi"/>
          <w:b/>
          <w:bCs/>
          <w:sz w:val="28"/>
          <w:szCs w:val="28"/>
        </w:rPr>
        <w:t>Introduction</w:t>
      </w:r>
    </w:p>
    <w:p w:rsidR="00000000" w:rsidRPr="00BD0F27" w:rsidRDefault="00D55A4D" w:rsidP="00BD0F27">
      <w:pPr>
        <w:pStyle w:val="NormalWeb"/>
        <w:spacing w:before="0" w:beforeAutospacing="0" w:after="0" w:afterAutospacing="0" w:line="360" w:lineRule="auto"/>
        <w:rPr>
          <w:rFonts w:asciiTheme="majorBidi" w:hAnsiTheme="majorBidi" w:cstheme="majorBidi"/>
        </w:rPr>
      </w:pPr>
      <w:r>
        <w:rPr>
          <w:rFonts w:asciiTheme="majorBidi" w:hAnsiTheme="majorBidi" w:cstheme="majorBidi"/>
        </w:rPr>
        <w:t xml:space="preserve">      </w:t>
      </w:r>
      <w:r w:rsidRPr="00D55A4D">
        <w:rPr>
          <w:rFonts w:asciiTheme="majorBidi" w:hAnsiTheme="majorBidi" w:cstheme="majorBidi"/>
        </w:rPr>
        <w:t>Les laboratoires de cytogénétique utilisent actuellement de manière courante ces nouvelles méthodes devenues indispensables en complément de la cytogénétique classique pour les caryotypes constitutionnels (pré et postnatals) et sur tumeurs pour les anomalies chromosomiques acquises. Ces techniques permettent de préciser des anomalies vues par les techniques de bandes ou de diagnostiquer des anomalies non visibles en cytogénétique classique, soit sur métaphases, soit sur noyaux en interphase. L'ensemble de ces techniques constitue la cytogénétique moléculaire.</w:t>
      </w:r>
      <w:r w:rsidRPr="00D55A4D">
        <w:rPr>
          <w:rFonts w:asciiTheme="majorBidi" w:hAnsiTheme="majorBidi" w:cstheme="majorBidi"/>
          <w:b/>
        </w:rPr>
        <w:t xml:space="preserve"> </w:t>
      </w:r>
      <w:r w:rsidRPr="00D55A4D">
        <w:rPr>
          <w:rFonts w:asciiTheme="majorBidi" w:hAnsiTheme="majorBidi" w:cstheme="majorBidi"/>
        </w:rPr>
        <w:t>Dans certains cas, le cytogénéticien va se trouver en présence d'anomalies chromosomiques difficiles à caractériser du fait de leur peti</w:t>
      </w:r>
      <w:r w:rsidR="00BD0F27">
        <w:rPr>
          <w:rFonts w:asciiTheme="majorBidi" w:hAnsiTheme="majorBidi" w:cstheme="majorBidi"/>
        </w:rPr>
        <w:t>te taille ou de leur complexité</w:t>
      </w:r>
      <w:r w:rsidR="00BD4878" w:rsidRPr="00BD4878">
        <w:rPr>
          <w:rFonts w:asciiTheme="majorBidi" w:hAnsiTheme="majorBidi" w:cstheme="majorBidi"/>
        </w:rPr>
        <w:t xml:space="preserve">. </w:t>
      </w:r>
      <w:r w:rsidR="00B61C68" w:rsidRPr="00BD0F27">
        <w:rPr>
          <w:rFonts w:asciiTheme="majorBidi" w:eastAsia="+mn-ea" w:hAnsiTheme="majorBidi" w:cstheme="majorBidi"/>
        </w:rPr>
        <w:t xml:space="preserve">Avec les progrès des techniques, il est possible de générer aujourd‘hui des fragments d‘ADN de tailles variées correspondant à différentes parties d‘un chromosome. </w:t>
      </w:r>
    </w:p>
    <w:p w:rsidR="00A77457" w:rsidRPr="00BD0F27" w:rsidRDefault="00BD0F27" w:rsidP="00BD0F27">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B61C68" w:rsidRPr="00BD0F27">
        <w:rPr>
          <w:rFonts w:asciiTheme="majorBidi" w:hAnsiTheme="majorBidi" w:cstheme="majorBidi"/>
          <w:sz w:val="24"/>
          <w:szCs w:val="24"/>
        </w:rPr>
        <w:t xml:space="preserve"> La principale technique utilisée en cytogénétique </w:t>
      </w:r>
      <w:r w:rsidR="00B61C68" w:rsidRPr="00BD0F27">
        <w:rPr>
          <w:rFonts w:asciiTheme="majorBidi" w:hAnsiTheme="majorBidi" w:cstheme="majorBidi"/>
          <w:sz w:val="24"/>
          <w:szCs w:val="24"/>
        </w:rPr>
        <w:t xml:space="preserve">moléculaire est </w:t>
      </w:r>
      <w:r w:rsidR="00B61C68" w:rsidRPr="00BD0F27">
        <w:rPr>
          <w:rFonts w:asciiTheme="majorBidi" w:hAnsiTheme="majorBidi" w:cstheme="majorBidi"/>
          <w:b/>
          <w:bCs/>
          <w:sz w:val="24"/>
          <w:szCs w:val="24"/>
        </w:rPr>
        <w:t>l’hybridation in situ en fluorescence (FISH).</w:t>
      </w:r>
    </w:p>
    <w:p w:rsidR="004B5006" w:rsidRPr="004B5006" w:rsidRDefault="004B5006" w:rsidP="00195AE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B5006">
        <w:rPr>
          <w:rFonts w:asciiTheme="majorBidi" w:hAnsiTheme="majorBidi" w:cstheme="majorBidi"/>
          <w:sz w:val="24"/>
          <w:szCs w:val="24"/>
        </w:rPr>
        <w:t xml:space="preserve">L'hybridation est une propriété fondamentale des acides nucléiques qui repose sur les règles de complémentarité. Il est possible d'apparier des brins d'ADN ou ARN avec des oligonucléotides qui reconnaissent spécifiquement des séquences sur les brins d'ADN de manière antiparallèle et complémentaire. Ces oligonucléotides sont appelés sondes nucléiques. Pour le cas de deux brins complémentaires de la même molécule d'ADN (brins homologues) on parle de renaturation (hybridation à 100%). </w:t>
      </w:r>
      <w:r w:rsidR="00195AEC">
        <w:rPr>
          <w:rFonts w:asciiTheme="majorBidi" w:hAnsiTheme="majorBidi" w:cstheme="majorBidi"/>
          <w:sz w:val="24"/>
          <w:szCs w:val="24"/>
        </w:rPr>
        <w:t xml:space="preserve">(Figure 01). </w:t>
      </w:r>
    </w:p>
    <w:p w:rsidR="004B5006" w:rsidRDefault="00195AEC" w:rsidP="004B500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B5006" w:rsidRPr="004B5006">
        <w:rPr>
          <w:rFonts w:asciiTheme="majorBidi" w:hAnsiTheme="majorBidi" w:cstheme="majorBidi"/>
          <w:sz w:val="24"/>
          <w:szCs w:val="24"/>
        </w:rPr>
        <w:t>L'hybridation moléculaire est utilisée surtout dans la détection de l'homologie entre les molécules d'ADN de sources différentes. L</w:t>
      </w:r>
      <w:r>
        <w:rPr>
          <w:rFonts w:asciiTheme="majorBidi" w:hAnsiTheme="majorBidi" w:cstheme="majorBidi"/>
          <w:sz w:val="24"/>
          <w:szCs w:val="24"/>
        </w:rPr>
        <w:t>a complémentarité dépendra de</w:t>
      </w:r>
      <w:r w:rsidR="004B5006" w:rsidRPr="004B5006">
        <w:rPr>
          <w:rFonts w:asciiTheme="majorBidi" w:hAnsiTheme="majorBidi" w:cstheme="majorBidi"/>
          <w:sz w:val="24"/>
          <w:szCs w:val="24"/>
        </w:rPr>
        <w:t xml:space="preserve"> la concentration en ADN et du temps. Ces deux derniers paramètres sont importants pour la rencontre entre les deux brins.</w:t>
      </w:r>
    </w:p>
    <w:p w:rsidR="004B5006" w:rsidRDefault="004B5006" w:rsidP="004B5006">
      <w:pPr>
        <w:spacing w:line="360" w:lineRule="auto"/>
        <w:jc w:val="both"/>
        <w:rPr>
          <w:rFonts w:asciiTheme="majorBidi" w:hAnsiTheme="majorBidi" w:cstheme="majorBidi"/>
          <w:sz w:val="24"/>
          <w:szCs w:val="24"/>
        </w:rPr>
      </w:pPr>
    </w:p>
    <w:p w:rsidR="004B5006" w:rsidRDefault="00195AEC" w:rsidP="004B5006">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648325" cy="38671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48325" cy="3867150"/>
                    </a:xfrm>
                    <a:prstGeom prst="rect">
                      <a:avLst/>
                    </a:prstGeom>
                    <a:noFill/>
                    <a:ln w="9525">
                      <a:noFill/>
                      <a:miter lim="800000"/>
                      <a:headEnd/>
                      <a:tailEnd/>
                    </a:ln>
                  </pic:spPr>
                </pic:pic>
              </a:graphicData>
            </a:graphic>
          </wp:inline>
        </w:drawing>
      </w:r>
    </w:p>
    <w:p w:rsidR="004B5006" w:rsidRDefault="00195AEC" w:rsidP="004B5006">
      <w:pPr>
        <w:spacing w:line="360" w:lineRule="auto"/>
        <w:jc w:val="both"/>
        <w:rPr>
          <w:rFonts w:asciiTheme="majorBidi" w:hAnsiTheme="majorBidi" w:cstheme="majorBidi"/>
          <w:sz w:val="24"/>
          <w:szCs w:val="24"/>
        </w:rPr>
      </w:pPr>
      <w:r w:rsidRPr="00195AEC">
        <w:rPr>
          <w:rFonts w:asciiTheme="majorBidi" w:hAnsiTheme="majorBidi" w:cstheme="majorBidi"/>
          <w:b/>
          <w:bCs/>
          <w:sz w:val="24"/>
          <w:szCs w:val="24"/>
        </w:rPr>
        <w:t xml:space="preserve">                   Figure 01</w:t>
      </w:r>
      <w:r>
        <w:rPr>
          <w:rFonts w:asciiTheme="majorBidi" w:hAnsiTheme="majorBidi" w:cstheme="majorBidi"/>
          <w:sz w:val="24"/>
          <w:szCs w:val="24"/>
        </w:rPr>
        <w:t> : Hybridation des acides nucléiques</w:t>
      </w:r>
    </w:p>
    <w:p w:rsidR="00D55A4D" w:rsidRPr="00D55A4D" w:rsidRDefault="00D55A4D" w:rsidP="00D55A4D">
      <w:pPr>
        <w:pStyle w:val="Paragraphedeliste"/>
        <w:numPr>
          <w:ilvl w:val="0"/>
          <w:numId w:val="7"/>
        </w:numPr>
        <w:jc w:val="both"/>
        <w:rPr>
          <w:rFonts w:asciiTheme="majorBidi" w:hAnsiTheme="majorBidi" w:cstheme="majorBidi"/>
          <w:b/>
          <w:bCs/>
          <w:sz w:val="28"/>
          <w:szCs w:val="28"/>
          <w:lang w:val="en-US"/>
        </w:rPr>
      </w:pPr>
      <w:r w:rsidRPr="00D55A4D">
        <w:rPr>
          <w:rFonts w:asciiTheme="majorBidi" w:hAnsiTheme="majorBidi" w:cstheme="majorBidi"/>
          <w:b/>
          <w:bCs/>
          <w:sz w:val="28"/>
          <w:szCs w:val="28"/>
          <w:lang w:val="en-US"/>
        </w:rPr>
        <w:t>Hybridation in Situ Fluorescente (FISH)</w:t>
      </w:r>
    </w:p>
    <w:p w:rsidR="004B5006" w:rsidRDefault="00C55E8A" w:rsidP="00C55E8A">
      <w:pPr>
        <w:pStyle w:val="NormalWeb"/>
        <w:spacing w:line="360" w:lineRule="auto"/>
        <w:rPr>
          <w:rFonts w:asciiTheme="majorBidi" w:hAnsiTheme="majorBidi" w:cstheme="majorBidi"/>
        </w:rPr>
      </w:pPr>
      <w:r w:rsidRPr="00C04740">
        <w:rPr>
          <w:rFonts w:asciiTheme="majorBidi" w:hAnsiTheme="majorBidi" w:cstheme="majorBidi"/>
          <w:lang w:val="en-US"/>
        </w:rPr>
        <w:t xml:space="preserve">      </w:t>
      </w:r>
      <w:r w:rsidR="004B5006" w:rsidRPr="004B5006">
        <w:rPr>
          <w:rFonts w:asciiTheme="majorBidi" w:hAnsiTheme="majorBidi" w:cstheme="majorBidi"/>
        </w:rPr>
        <w:t xml:space="preserve">L’Hybridation In Situ en Fluorescence (FISH) repose sur la capacité de l’ADN à se dénaturer et se renaturer dans des conditions précises de </w:t>
      </w:r>
      <w:r w:rsidR="004B5006">
        <w:rPr>
          <w:rFonts w:asciiTheme="majorBidi" w:hAnsiTheme="majorBidi" w:cstheme="majorBidi"/>
        </w:rPr>
        <w:t>température, de salinité et de p</w:t>
      </w:r>
      <w:r w:rsidR="004B5006" w:rsidRPr="004B5006">
        <w:rPr>
          <w:rFonts w:asciiTheme="majorBidi" w:hAnsiTheme="majorBidi" w:cstheme="majorBidi"/>
        </w:rPr>
        <w:t xml:space="preserve">H, </w:t>
      </w:r>
    </w:p>
    <w:p w:rsidR="004B5006" w:rsidRPr="004B5006" w:rsidRDefault="00C55E8A" w:rsidP="00C55E8A">
      <w:pPr>
        <w:pStyle w:val="NormalWeb"/>
        <w:spacing w:line="360" w:lineRule="auto"/>
        <w:rPr>
          <w:rFonts w:asciiTheme="majorBidi" w:hAnsiTheme="majorBidi" w:cstheme="majorBidi"/>
        </w:rPr>
      </w:pPr>
      <w:r>
        <w:rPr>
          <w:rFonts w:asciiTheme="majorBidi" w:hAnsiTheme="majorBidi" w:cstheme="majorBidi"/>
        </w:rPr>
        <w:t xml:space="preserve">       </w:t>
      </w:r>
      <w:r w:rsidR="004B5006" w:rsidRPr="004B5006">
        <w:rPr>
          <w:rFonts w:asciiTheme="majorBidi" w:hAnsiTheme="majorBidi" w:cstheme="majorBidi"/>
        </w:rPr>
        <w:t xml:space="preserve">C’est une approche qui consiste en l’hybridation d’une sonde, séquence d’ADN spécifique d’une région du génome marquée par un fluorochrome, sur des préparations chromosomique ou dans la chromatine du noyau en interphase. Elle permet ainsi de détecter une anomalie très fine mais ciblée du génome. Il est donc impératif d’avoir une idée préalable de la région à </w:t>
      </w:r>
      <w:r>
        <w:rPr>
          <w:rFonts w:asciiTheme="majorBidi" w:hAnsiTheme="majorBidi" w:cstheme="majorBidi"/>
        </w:rPr>
        <w:t>étudier.</w:t>
      </w:r>
    </w:p>
    <w:p w:rsidR="004B5006" w:rsidRPr="004B5006" w:rsidRDefault="00C55E8A" w:rsidP="00C55E8A">
      <w:pPr>
        <w:pStyle w:val="NormalWeb"/>
        <w:spacing w:line="360" w:lineRule="auto"/>
        <w:rPr>
          <w:rFonts w:asciiTheme="majorBidi" w:hAnsiTheme="majorBidi" w:cstheme="majorBidi"/>
        </w:rPr>
      </w:pPr>
      <w:r>
        <w:rPr>
          <w:rFonts w:asciiTheme="majorBidi" w:hAnsiTheme="majorBidi" w:cstheme="majorBidi"/>
        </w:rPr>
        <w:t xml:space="preserve">        </w:t>
      </w:r>
      <w:r w:rsidR="004B5006" w:rsidRPr="004B5006">
        <w:rPr>
          <w:rFonts w:asciiTheme="majorBidi" w:hAnsiTheme="majorBidi" w:cstheme="majorBidi"/>
        </w:rPr>
        <w:t xml:space="preserve">En pratique, la première étape de FISH consiste en </w:t>
      </w:r>
      <w:r w:rsidR="004B5006" w:rsidRPr="00BD0F27">
        <w:rPr>
          <w:rFonts w:asciiTheme="majorBidi" w:hAnsiTheme="majorBidi" w:cstheme="majorBidi"/>
          <w:b/>
          <w:bCs/>
        </w:rPr>
        <w:t>une dénaturation thermique de l’ADN cible et de la sonde</w:t>
      </w:r>
      <w:r w:rsidR="004B5006" w:rsidRPr="004B5006">
        <w:rPr>
          <w:rFonts w:asciiTheme="majorBidi" w:hAnsiTheme="majorBidi" w:cstheme="majorBidi"/>
        </w:rPr>
        <w:t xml:space="preserve">. La deuxième étape consiste en </w:t>
      </w:r>
      <w:r w:rsidR="004B5006" w:rsidRPr="00BD0F27">
        <w:rPr>
          <w:rFonts w:asciiTheme="majorBidi" w:hAnsiTheme="majorBidi" w:cstheme="majorBidi"/>
          <w:b/>
          <w:bCs/>
        </w:rPr>
        <w:t>l’hybridation de la sonde sur l’ADN cible.</w:t>
      </w:r>
      <w:r w:rsidR="004B5006" w:rsidRPr="004B5006">
        <w:rPr>
          <w:rFonts w:asciiTheme="majorBidi" w:hAnsiTheme="majorBidi" w:cstheme="majorBidi"/>
        </w:rPr>
        <w:t xml:space="preserve"> </w:t>
      </w:r>
      <w:r>
        <w:rPr>
          <w:rFonts w:asciiTheme="majorBidi" w:hAnsiTheme="majorBidi" w:cstheme="majorBidi"/>
        </w:rPr>
        <w:t xml:space="preserve">   </w:t>
      </w:r>
      <w:r w:rsidR="004B5006" w:rsidRPr="004B5006">
        <w:rPr>
          <w:rFonts w:asciiTheme="majorBidi" w:hAnsiTheme="majorBidi" w:cstheme="majorBidi"/>
        </w:rPr>
        <w:t xml:space="preserve">La troisième étape correspond à </w:t>
      </w:r>
      <w:r w:rsidR="004B5006" w:rsidRPr="00BD0F27">
        <w:rPr>
          <w:rFonts w:asciiTheme="majorBidi" w:hAnsiTheme="majorBidi" w:cstheme="majorBidi"/>
          <w:b/>
          <w:bCs/>
        </w:rPr>
        <w:t>la révélation de l’hybridation</w:t>
      </w:r>
      <w:r w:rsidR="004B5006" w:rsidRPr="004B5006">
        <w:rPr>
          <w:rFonts w:asciiTheme="majorBidi" w:hAnsiTheme="majorBidi" w:cstheme="majorBidi"/>
        </w:rPr>
        <w:t xml:space="preserve"> qui peut être directe ou indirecte grâce à des protéines spécifiques (molécules « signal ») couplées à des fluorochromes et à la contre-coloration du support chromosomique.</w:t>
      </w:r>
    </w:p>
    <w:p w:rsidR="004B5006" w:rsidRDefault="00C55E8A" w:rsidP="00C55E8A">
      <w:pPr>
        <w:pStyle w:val="NormalWeb"/>
        <w:spacing w:line="360" w:lineRule="auto"/>
        <w:rPr>
          <w:rFonts w:asciiTheme="majorBidi" w:hAnsiTheme="majorBidi" w:cstheme="majorBidi"/>
        </w:rPr>
      </w:pPr>
      <w:r>
        <w:rPr>
          <w:rFonts w:asciiTheme="majorBidi" w:hAnsiTheme="majorBidi" w:cstheme="majorBidi"/>
        </w:rPr>
        <w:lastRenderedPageBreak/>
        <w:t xml:space="preserve">        </w:t>
      </w:r>
      <w:r w:rsidR="004B5006" w:rsidRPr="004B5006">
        <w:rPr>
          <w:rFonts w:asciiTheme="majorBidi" w:hAnsiTheme="majorBidi" w:cstheme="majorBidi"/>
        </w:rPr>
        <w:t xml:space="preserve">Les lames hybridées sont </w:t>
      </w:r>
      <w:r w:rsidR="004B5006" w:rsidRPr="00BD0F27">
        <w:rPr>
          <w:rFonts w:asciiTheme="majorBidi" w:hAnsiTheme="majorBidi" w:cstheme="majorBidi"/>
          <w:b/>
          <w:bCs/>
        </w:rPr>
        <w:t>observées avec un microscope à épifluorescence</w:t>
      </w:r>
      <w:r w:rsidR="004B5006" w:rsidRPr="004B5006">
        <w:rPr>
          <w:rFonts w:asciiTheme="majorBidi" w:hAnsiTheme="majorBidi" w:cstheme="majorBidi"/>
        </w:rPr>
        <w:t xml:space="preserve"> muni de filtres spécifiques aux différents fluorochromes utilisés et éventuellement d’un analyseur d’images (Figure</w:t>
      </w:r>
      <w:r>
        <w:rPr>
          <w:rFonts w:asciiTheme="majorBidi" w:hAnsiTheme="majorBidi" w:cstheme="majorBidi"/>
        </w:rPr>
        <w:t xml:space="preserve"> 02</w:t>
      </w:r>
      <w:r w:rsidR="004B5006" w:rsidRPr="004B5006">
        <w:rPr>
          <w:rFonts w:asciiTheme="majorBidi" w:hAnsiTheme="majorBidi" w:cstheme="majorBidi"/>
        </w:rPr>
        <w:t>). La sonde hybridée avec la cible est révélée sous forme d’un signal fluorescent et l’analyse des signaux permet de déterminer la présence, la localisation et le nombre des copies d’une séquence cible et par conséquent de détecter les remaniements chromosomiques de nombre ou de stru</w:t>
      </w:r>
      <w:r>
        <w:rPr>
          <w:rFonts w:asciiTheme="majorBidi" w:hAnsiTheme="majorBidi" w:cstheme="majorBidi"/>
        </w:rPr>
        <w:t>cture</w:t>
      </w:r>
      <w:r w:rsidR="004B5006" w:rsidRPr="004B5006">
        <w:rPr>
          <w:rFonts w:asciiTheme="majorBidi" w:hAnsiTheme="majorBidi" w:cstheme="majorBidi"/>
        </w:rPr>
        <w:t>.</w:t>
      </w:r>
    </w:p>
    <w:p w:rsidR="00C55E8A" w:rsidRDefault="00C55E8A" w:rsidP="00C55E8A">
      <w:pPr>
        <w:pStyle w:val="NormalWeb"/>
        <w:spacing w:line="360" w:lineRule="auto"/>
        <w:rPr>
          <w:rFonts w:asciiTheme="majorBidi" w:hAnsiTheme="majorBidi" w:cstheme="majorBidi"/>
        </w:rPr>
      </w:pPr>
      <w:r>
        <w:rPr>
          <w:rFonts w:asciiTheme="majorBidi" w:hAnsiTheme="majorBidi" w:cstheme="majorBidi"/>
          <w:noProof/>
        </w:rPr>
        <w:drawing>
          <wp:inline distT="0" distB="0" distL="0" distR="0">
            <wp:extent cx="5760720" cy="393711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760720" cy="3937115"/>
                    </a:xfrm>
                    <a:prstGeom prst="rect">
                      <a:avLst/>
                    </a:prstGeom>
                    <a:noFill/>
                    <a:ln w="9525">
                      <a:noFill/>
                      <a:miter lim="800000"/>
                      <a:headEnd/>
                      <a:tailEnd/>
                    </a:ln>
                  </pic:spPr>
                </pic:pic>
              </a:graphicData>
            </a:graphic>
          </wp:inline>
        </w:drawing>
      </w:r>
    </w:p>
    <w:p w:rsidR="00C55E8A" w:rsidRPr="00C55E8A" w:rsidRDefault="00C55E8A" w:rsidP="00C55E8A">
      <w:pPr>
        <w:pStyle w:val="NormalWeb"/>
        <w:spacing w:line="360" w:lineRule="auto"/>
        <w:rPr>
          <w:rFonts w:asciiTheme="majorBidi" w:hAnsiTheme="majorBidi" w:cstheme="majorBidi"/>
          <w:b/>
          <w:bCs/>
        </w:rPr>
      </w:pPr>
      <w:r w:rsidRPr="00C55E8A">
        <w:rPr>
          <w:rFonts w:asciiTheme="majorBidi" w:hAnsiTheme="majorBidi" w:cstheme="majorBidi"/>
          <w:b/>
          <w:bCs/>
        </w:rPr>
        <w:t xml:space="preserve">Figure 02 : </w:t>
      </w:r>
      <w:r w:rsidRPr="00C55E8A">
        <w:rPr>
          <w:rFonts w:asciiTheme="majorBidi" w:hAnsiTheme="majorBidi" w:cstheme="majorBidi"/>
        </w:rPr>
        <w:t>Principe de la FISH : les différentes étapes sur préparation chromosomique</w:t>
      </w:r>
    </w:p>
    <w:p w:rsidR="00F578A7" w:rsidRPr="004B5006" w:rsidRDefault="00F578A7"/>
    <w:p w:rsidR="00F578A7" w:rsidRPr="00D55A4D" w:rsidRDefault="00D55A4D" w:rsidP="00D55A4D">
      <w:pPr>
        <w:pStyle w:val="Paragraphedeliste"/>
        <w:numPr>
          <w:ilvl w:val="0"/>
          <w:numId w:val="7"/>
        </w:numPr>
        <w:spacing w:line="360" w:lineRule="auto"/>
        <w:jc w:val="both"/>
        <w:rPr>
          <w:rFonts w:asciiTheme="majorBidi" w:hAnsiTheme="majorBidi" w:cstheme="majorBidi"/>
          <w:b/>
          <w:bCs/>
          <w:sz w:val="28"/>
          <w:szCs w:val="28"/>
        </w:rPr>
      </w:pPr>
      <w:r w:rsidRPr="00D55A4D">
        <w:rPr>
          <w:rFonts w:asciiTheme="majorBidi" w:hAnsiTheme="majorBidi" w:cstheme="majorBidi"/>
          <w:b/>
          <w:bCs/>
          <w:sz w:val="28"/>
          <w:szCs w:val="28"/>
        </w:rPr>
        <w:t>Les</w:t>
      </w:r>
      <w:r w:rsidR="00F578A7" w:rsidRPr="00D55A4D">
        <w:rPr>
          <w:rFonts w:asciiTheme="majorBidi" w:hAnsiTheme="majorBidi" w:cstheme="majorBidi"/>
          <w:b/>
          <w:bCs/>
          <w:sz w:val="28"/>
          <w:szCs w:val="28"/>
        </w:rPr>
        <w:t xml:space="preserve"> Sondes nucléiques</w:t>
      </w:r>
    </w:p>
    <w:p w:rsidR="00F578A7" w:rsidRDefault="00BD0F27" w:rsidP="00F578A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578A7" w:rsidRPr="00F578A7">
        <w:rPr>
          <w:rFonts w:asciiTheme="majorBidi" w:hAnsiTheme="majorBidi" w:cstheme="majorBidi"/>
          <w:sz w:val="24"/>
          <w:szCs w:val="24"/>
        </w:rPr>
        <w:t>Les sondes nucléiques sont des molécules d’ADN ou d’ARN utilisées pour détecter une séquence spécifique (d’un génome ou d’une banque). Pour servir de système de détection, les sondes doivent être complémentaires et antiparallèles à la séquence recherchée, elles doivent être aussi marquées, le plus souvent par l’ajout des molécules radioactives</w:t>
      </w:r>
      <w:r w:rsidR="00F578A7">
        <w:rPr>
          <w:rFonts w:asciiTheme="majorBidi" w:hAnsiTheme="majorBidi" w:cstheme="majorBidi"/>
          <w:sz w:val="24"/>
          <w:szCs w:val="24"/>
        </w:rPr>
        <w:t>.</w:t>
      </w:r>
    </w:p>
    <w:p w:rsidR="00BD4878" w:rsidRDefault="00BD4878" w:rsidP="00F578A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Les différents types de sondes utilisés sont : </w:t>
      </w:r>
    </w:p>
    <w:p w:rsidR="00BD4878" w:rsidRDefault="00BD4878" w:rsidP="00BD4878">
      <w:pPr>
        <w:pStyle w:val="Paragraphedeliste"/>
        <w:numPr>
          <w:ilvl w:val="0"/>
          <w:numId w:val="5"/>
        </w:numPr>
        <w:spacing w:line="360" w:lineRule="auto"/>
        <w:jc w:val="both"/>
        <w:rPr>
          <w:rFonts w:asciiTheme="majorBidi" w:hAnsiTheme="majorBidi" w:cstheme="majorBidi"/>
          <w:sz w:val="24"/>
          <w:szCs w:val="24"/>
        </w:rPr>
      </w:pPr>
      <w:r w:rsidRPr="00BD4878">
        <w:rPr>
          <w:rFonts w:asciiTheme="majorBidi" w:hAnsiTheme="majorBidi" w:cstheme="majorBidi"/>
          <w:b/>
          <w:bCs/>
          <w:sz w:val="24"/>
          <w:szCs w:val="24"/>
        </w:rPr>
        <w:t xml:space="preserve">Sondes centromériques : </w:t>
      </w:r>
      <w:r>
        <w:rPr>
          <w:rFonts w:asciiTheme="majorBidi" w:hAnsiTheme="majorBidi" w:cstheme="majorBidi"/>
          <w:sz w:val="24"/>
          <w:szCs w:val="24"/>
        </w:rPr>
        <w:t>E</w:t>
      </w:r>
      <w:r w:rsidRPr="00BD4878">
        <w:rPr>
          <w:rFonts w:asciiTheme="majorBidi" w:hAnsiTheme="majorBidi" w:cstheme="majorBidi"/>
          <w:sz w:val="24"/>
          <w:szCs w:val="24"/>
        </w:rPr>
        <w:t>lles s'hybrident au niveau des centro</w:t>
      </w:r>
      <w:r>
        <w:rPr>
          <w:rFonts w:asciiTheme="majorBidi" w:hAnsiTheme="majorBidi" w:cstheme="majorBidi"/>
          <w:sz w:val="24"/>
          <w:szCs w:val="24"/>
        </w:rPr>
        <w:t>mères des chromosomes.</w:t>
      </w:r>
      <w:r w:rsidRPr="00BD4878">
        <w:rPr>
          <w:rFonts w:asciiTheme="majorBidi" w:hAnsiTheme="majorBidi" w:cstheme="majorBidi"/>
          <w:sz w:val="24"/>
          <w:szCs w:val="24"/>
        </w:rPr>
        <w:t>Les séquences dont elles sont complémentaires sont naturellement présentes en un grand nombre d'exemplaires au niveau des centromères ; le signal obtenu est donc en général intense car la sonde s'hybride sur chacune des séquences complémentaires présentes.</w:t>
      </w:r>
      <w:r>
        <w:rPr>
          <w:rFonts w:asciiTheme="majorBidi" w:hAnsiTheme="majorBidi" w:cstheme="majorBidi"/>
          <w:sz w:val="24"/>
          <w:szCs w:val="24"/>
        </w:rPr>
        <w:t xml:space="preserve"> </w:t>
      </w:r>
      <w:r w:rsidRPr="00BD4878">
        <w:rPr>
          <w:rFonts w:asciiTheme="majorBidi" w:hAnsiTheme="majorBidi" w:cstheme="majorBidi"/>
          <w:sz w:val="24"/>
          <w:szCs w:val="24"/>
        </w:rPr>
        <w:t xml:space="preserve">Ces sondes sont surtout utiles pour dénombrer les chromosomes, aussi bien en métaphase qu'en interphase et pour identifier l'origine de chromosomes marqueurs </w:t>
      </w:r>
      <w:r>
        <w:rPr>
          <w:rFonts w:asciiTheme="majorBidi" w:hAnsiTheme="majorBidi" w:cstheme="majorBidi"/>
          <w:sz w:val="24"/>
          <w:szCs w:val="24"/>
        </w:rPr>
        <w:t>.</w:t>
      </w:r>
    </w:p>
    <w:p w:rsidR="00BD4878" w:rsidRPr="00BD0F27" w:rsidRDefault="00BD4878" w:rsidP="00BD0F27">
      <w:pPr>
        <w:pStyle w:val="Paragraphedeliste"/>
        <w:numPr>
          <w:ilvl w:val="0"/>
          <w:numId w:val="5"/>
        </w:numPr>
        <w:spacing w:line="360" w:lineRule="auto"/>
        <w:jc w:val="both"/>
        <w:rPr>
          <w:rFonts w:asciiTheme="majorBidi" w:hAnsiTheme="majorBidi" w:cstheme="majorBidi"/>
          <w:sz w:val="24"/>
          <w:szCs w:val="24"/>
        </w:rPr>
      </w:pPr>
      <w:r w:rsidRPr="00BD4878">
        <w:rPr>
          <w:rFonts w:asciiTheme="majorBidi" w:hAnsiTheme="majorBidi" w:cstheme="majorBidi"/>
          <w:b/>
          <w:bCs/>
          <w:sz w:val="24"/>
          <w:szCs w:val="24"/>
        </w:rPr>
        <w:t xml:space="preserve">Sondes de peinture chromosomique : </w:t>
      </w:r>
      <w:r w:rsidRPr="00BD4878">
        <w:rPr>
          <w:rFonts w:asciiTheme="majorBidi" w:hAnsiTheme="majorBidi" w:cstheme="majorBidi"/>
          <w:sz w:val="24"/>
          <w:szCs w:val="24"/>
        </w:rPr>
        <w:t>elles sont constituées d'un ensemble de sondes de petite taille qui couvrent l'ensemble du chromosome. Ces sondes sont obtenues après isolement et marquage de l'ADN d'un chromosome ; leur réalisation ne nécessite pas de connaître la séquence de cet ADN.   Après hybridation, on observe un marquage de tout le chromosome.</w:t>
      </w:r>
      <w:r w:rsidRPr="00BD4878">
        <w:rPr>
          <w:rFonts w:asciiTheme="majorBidi" w:hAnsiTheme="majorBidi" w:cstheme="majorBidi"/>
          <w:b/>
          <w:bCs/>
          <w:sz w:val="24"/>
          <w:szCs w:val="24"/>
        </w:rPr>
        <w:t xml:space="preserve"> </w:t>
      </w:r>
    </w:p>
    <w:p w:rsidR="00BD4878" w:rsidRDefault="00BD4878" w:rsidP="00BD4878">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Sondes locus spécifique : </w:t>
      </w:r>
      <w:r w:rsidRPr="00BD4878">
        <w:rPr>
          <w:rFonts w:asciiTheme="majorBidi" w:hAnsiTheme="majorBidi" w:cstheme="majorBidi"/>
          <w:sz w:val="24"/>
          <w:szCs w:val="24"/>
        </w:rPr>
        <w:t xml:space="preserve">comme leur nom l'indique, ces sondes de petite taille permettent d'identifier une région très précise du génome. Elles sont obtenues par marquage de l'ADN cloné dans différents vecteurs (plasmides, cosmides, YACS, BACs...).Leur intérêt principal réside dans la mise en évidence rapide de remaniements impliquant une région chromosomique précise ( microdélétions </w:t>
      </w:r>
      <w:r w:rsidR="00BD0F27">
        <w:rPr>
          <w:rFonts w:asciiTheme="majorBidi" w:hAnsiTheme="majorBidi" w:cstheme="majorBidi"/>
          <w:sz w:val="24"/>
          <w:szCs w:val="24"/>
        </w:rPr>
        <w:t xml:space="preserve">, translocations, inversions </w:t>
      </w:r>
      <w:r w:rsidRPr="00BD4878">
        <w:rPr>
          <w:rFonts w:asciiTheme="majorBidi" w:hAnsiTheme="majorBidi" w:cstheme="majorBidi"/>
          <w:sz w:val="24"/>
          <w:szCs w:val="24"/>
        </w:rPr>
        <w:t>)</w:t>
      </w:r>
      <w:r w:rsidR="00BD0F27">
        <w:rPr>
          <w:rFonts w:asciiTheme="majorBidi" w:hAnsiTheme="majorBidi" w:cstheme="majorBidi"/>
          <w:sz w:val="24"/>
          <w:szCs w:val="24"/>
        </w:rPr>
        <w:t>,(Figure 03)</w:t>
      </w:r>
      <w:r>
        <w:rPr>
          <w:rFonts w:asciiTheme="majorBidi" w:hAnsiTheme="majorBidi" w:cstheme="majorBidi"/>
          <w:sz w:val="24"/>
          <w:szCs w:val="24"/>
        </w:rPr>
        <w:t>.</w:t>
      </w:r>
    </w:p>
    <w:p w:rsidR="00BD4878" w:rsidRPr="00D55A4D" w:rsidRDefault="00BD4878" w:rsidP="00D55A4D">
      <w:pPr>
        <w:spacing w:line="360" w:lineRule="auto"/>
        <w:jc w:val="both"/>
        <w:rPr>
          <w:rFonts w:asciiTheme="majorBidi" w:hAnsiTheme="majorBidi" w:cstheme="majorBidi"/>
          <w:sz w:val="24"/>
          <w:szCs w:val="24"/>
        </w:rPr>
      </w:pPr>
    </w:p>
    <w:p w:rsidR="00F578A7" w:rsidRDefault="00BD4878" w:rsidP="00D55A4D">
      <w:pPr>
        <w:spacing w:line="360" w:lineRule="auto"/>
        <w:jc w:val="both"/>
        <w:rPr>
          <w:rFonts w:asciiTheme="majorBidi" w:hAnsiTheme="majorBidi" w:cstheme="majorBidi"/>
          <w:sz w:val="24"/>
          <w:szCs w:val="24"/>
        </w:rPr>
      </w:pPr>
      <w:r w:rsidRPr="00BD4878">
        <w:rPr>
          <w:rFonts w:asciiTheme="majorBidi" w:hAnsiTheme="majorBidi" w:cstheme="majorBidi"/>
          <w:noProof/>
          <w:sz w:val="24"/>
          <w:szCs w:val="24"/>
          <w:lang w:eastAsia="fr-FR"/>
        </w:rPr>
        <w:lastRenderedPageBreak/>
        <w:drawing>
          <wp:inline distT="0" distB="0" distL="0" distR="0">
            <wp:extent cx="5953125" cy="4019550"/>
            <wp:effectExtent l="19050" t="0" r="9525" b="0"/>
            <wp:docPr id="2"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bwMode="auto">
                    <a:xfrm>
                      <a:off x="0" y="0"/>
                      <a:ext cx="5952174" cy="4018908"/>
                    </a:xfrm>
                    <a:prstGeom prst="rect">
                      <a:avLst/>
                    </a:prstGeom>
                    <a:noFill/>
                    <a:ln w="9525">
                      <a:noFill/>
                      <a:miter lim="800000"/>
                      <a:headEnd/>
                      <a:tailEnd/>
                    </a:ln>
                    <a:effectLst/>
                  </pic:spPr>
                </pic:pic>
              </a:graphicData>
            </a:graphic>
          </wp:inline>
        </w:drawing>
      </w:r>
    </w:p>
    <w:p w:rsidR="00BD0F27" w:rsidRPr="00F578A7" w:rsidRDefault="00BD0F27" w:rsidP="00BD0F27">
      <w:pPr>
        <w:spacing w:line="360" w:lineRule="auto"/>
        <w:jc w:val="center"/>
        <w:rPr>
          <w:rFonts w:asciiTheme="majorBidi" w:hAnsiTheme="majorBidi" w:cstheme="majorBidi"/>
          <w:sz w:val="24"/>
          <w:szCs w:val="24"/>
        </w:rPr>
      </w:pPr>
      <w:r w:rsidRPr="00BD0F27">
        <w:rPr>
          <w:rFonts w:asciiTheme="majorBidi" w:hAnsiTheme="majorBidi" w:cstheme="majorBidi"/>
          <w:b/>
          <w:bCs/>
          <w:sz w:val="24"/>
          <w:szCs w:val="24"/>
        </w:rPr>
        <w:t>Figure 03</w:t>
      </w:r>
      <w:r>
        <w:rPr>
          <w:rFonts w:asciiTheme="majorBidi" w:hAnsiTheme="majorBidi" w:cstheme="majorBidi"/>
          <w:sz w:val="24"/>
          <w:szCs w:val="24"/>
        </w:rPr>
        <w:t> : Différents types de sondes utilisées en hybridation in Situ</w:t>
      </w:r>
    </w:p>
    <w:p w:rsidR="00F578A7" w:rsidRPr="00D55A4D" w:rsidRDefault="00D55A4D" w:rsidP="00D55A4D">
      <w:pPr>
        <w:spacing w:line="360" w:lineRule="auto"/>
        <w:jc w:val="both"/>
        <w:rPr>
          <w:rFonts w:asciiTheme="majorBidi" w:hAnsiTheme="majorBidi" w:cstheme="majorBidi"/>
          <w:b/>
          <w:bCs/>
          <w:sz w:val="28"/>
          <w:szCs w:val="28"/>
        </w:rPr>
      </w:pPr>
      <w:r w:rsidRPr="00D55A4D">
        <w:rPr>
          <w:rFonts w:asciiTheme="majorBidi" w:hAnsiTheme="majorBidi" w:cstheme="majorBidi"/>
          <w:b/>
          <w:bCs/>
          <w:sz w:val="28"/>
          <w:szCs w:val="28"/>
        </w:rPr>
        <w:t>5. Différentes</w:t>
      </w:r>
      <w:r w:rsidR="00F578A7" w:rsidRPr="00D55A4D">
        <w:rPr>
          <w:rFonts w:asciiTheme="majorBidi" w:hAnsiTheme="majorBidi" w:cstheme="majorBidi"/>
          <w:b/>
          <w:bCs/>
          <w:sz w:val="28"/>
          <w:szCs w:val="28"/>
        </w:rPr>
        <w:t xml:space="preserve"> techniques de marquage des acides nucléiques </w:t>
      </w:r>
    </w:p>
    <w:p w:rsidR="00A77457" w:rsidRPr="00A77457" w:rsidRDefault="00A77457" w:rsidP="00A7745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77457">
        <w:rPr>
          <w:rFonts w:asciiTheme="majorBidi" w:hAnsiTheme="majorBidi" w:cstheme="majorBidi"/>
          <w:sz w:val="24"/>
          <w:szCs w:val="24"/>
        </w:rPr>
        <w:t xml:space="preserve">Il existe deux grands types de </w:t>
      </w:r>
      <w:r w:rsidR="00BD0F27">
        <w:rPr>
          <w:rFonts w:asciiTheme="majorBidi" w:hAnsiTheme="majorBidi" w:cstheme="majorBidi"/>
          <w:sz w:val="24"/>
          <w:szCs w:val="24"/>
        </w:rPr>
        <w:t>marquage</w:t>
      </w:r>
    </w:p>
    <w:p w:rsidR="00A77457" w:rsidRPr="00A77457" w:rsidRDefault="00A77457" w:rsidP="00A77457">
      <w:pPr>
        <w:spacing w:line="360" w:lineRule="auto"/>
        <w:jc w:val="both"/>
        <w:rPr>
          <w:rFonts w:asciiTheme="majorBidi" w:hAnsiTheme="majorBidi" w:cstheme="majorBidi"/>
          <w:sz w:val="24"/>
          <w:szCs w:val="24"/>
        </w:rPr>
      </w:pPr>
      <w:r>
        <w:rPr>
          <w:rFonts w:asciiTheme="majorBidi" w:hAnsiTheme="majorBidi" w:cstheme="majorBidi"/>
          <w:b/>
          <w:bCs/>
          <w:sz w:val="24"/>
          <w:szCs w:val="24"/>
        </w:rPr>
        <w:t>5.1.</w:t>
      </w:r>
      <w:r w:rsidRPr="00A77457">
        <w:rPr>
          <w:rFonts w:asciiTheme="majorBidi" w:hAnsiTheme="majorBidi" w:cstheme="majorBidi"/>
          <w:b/>
          <w:bCs/>
          <w:sz w:val="24"/>
          <w:szCs w:val="24"/>
        </w:rPr>
        <w:t>Les marquages chauds</w:t>
      </w:r>
      <w:r w:rsidR="00A008E5">
        <w:rPr>
          <w:rFonts w:asciiTheme="majorBidi" w:hAnsiTheme="majorBidi" w:cstheme="majorBidi"/>
          <w:sz w:val="24"/>
          <w:szCs w:val="24"/>
        </w:rPr>
        <w:t>: L</w:t>
      </w:r>
      <w:r w:rsidRPr="00A77457">
        <w:rPr>
          <w:rFonts w:asciiTheme="majorBidi" w:hAnsiTheme="majorBidi" w:cstheme="majorBidi"/>
          <w:sz w:val="24"/>
          <w:szCs w:val="24"/>
        </w:rPr>
        <w:t>e signal est lié à la radioactivité des sondes qui contiennent un</w:t>
      </w:r>
      <w:r>
        <w:rPr>
          <w:rFonts w:asciiTheme="majorBidi" w:hAnsiTheme="majorBidi" w:cstheme="majorBidi"/>
          <w:sz w:val="24"/>
          <w:szCs w:val="24"/>
        </w:rPr>
        <w:t xml:space="preserve"> </w:t>
      </w:r>
      <w:r w:rsidRPr="00A77457">
        <w:rPr>
          <w:rFonts w:asciiTheme="majorBidi" w:hAnsiTheme="majorBidi" w:cstheme="majorBidi"/>
          <w:sz w:val="24"/>
          <w:szCs w:val="24"/>
        </w:rPr>
        <w:t>ou plusieurs atomes radioactifs de court</w:t>
      </w:r>
      <w:r>
        <w:rPr>
          <w:rFonts w:asciiTheme="majorBidi" w:hAnsiTheme="majorBidi" w:cstheme="majorBidi"/>
          <w:sz w:val="24"/>
          <w:szCs w:val="24"/>
        </w:rPr>
        <w:t>e période comme le phosphore 32(</w:t>
      </w:r>
      <w:r w:rsidRPr="00A77457">
        <w:rPr>
          <w:rFonts w:asciiTheme="majorBidi" w:hAnsiTheme="majorBidi" w:cstheme="majorBidi"/>
          <w:sz w:val="24"/>
          <w:szCs w:val="24"/>
        </w:rPr>
        <w:t>P</w:t>
      </w:r>
      <w:r w:rsidRPr="00A77457">
        <w:rPr>
          <w:rFonts w:asciiTheme="majorBidi" w:hAnsiTheme="majorBidi" w:cstheme="majorBidi"/>
          <w:sz w:val="24"/>
          <w:szCs w:val="24"/>
          <w:vertAlign w:val="subscript"/>
        </w:rPr>
        <w:t>32</w:t>
      </w:r>
      <w:r>
        <w:rPr>
          <w:rFonts w:asciiTheme="majorBidi" w:hAnsiTheme="majorBidi" w:cstheme="majorBidi"/>
          <w:sz w:val="24"/>
          <w:szCs w:val="24"/>
        </w:rPr>
        <w:t>), ou le soufre 35</w:t>
      </w:r>
      <w:r w:rsidRPr="00A77457">
        <w:rPr>
          <w:rFonts w:asciiTheme="majorBidi" w:hAnsiTheme="majorBidi" w:cstheme="majorBidi"/>
          <w:sz w:val="24"/>
          <w:szCs w:val="24"/>
        </w:rPr>
        <w:t>(S</w:t>
      </w:r>
      <w:r w:rsidRPr="00A77457">
        <w:rPr>
          <w:rFonts w:asciiTheme="majorBidi" w:hAnsiTheme="majorBidi" w:cstheme="majorBidi"/>
          <w:sz w:val="24"/>
          <w:szCs w:val="24"/>
          <w:vertAlign w:val="subscript"/>
        </w:rPr>
        <w:t>35</w:t>
      </w:r>
      <w:r w:rsidRPr="00A77457">
        <w:rPr>
          <w:rFonts w:asciiTheme="majorBidi" w:hAnsiTheme="majorBidi" w:cstheme="majorBidi"/>
          <w:sz w:val="24"/>
          <w:szCs w:val="24"/>
        </w:rPr>
        <w:t>) ou le tritium (H3).</w:t>
      </w:r>
    </w:p>
    <w:p w:rsidR="00A77457" w:rsidRPr="00A77457" w:rsidRDefault="00A008E5" w:rsidP="00A008E5">
      <w:pPr>
        <w:spacing w:line="360" w:lineRule="auto"/>
        <w:jc w:val="both"/>
        <w:rPr>
          <w:rFonts w:asciiTheme="majorBidi" w:hAnsiTheme="majorBidi" w:cstheme="majorBidi"/>
          <w:sz w:val="24"/>
          <w:szCs w:val="24"/>
        </w:rPr>
      </w:pPr>
      <w:r w:rsidRPr="00A008E5">
        <w:rPr>
          <w:rFonts w:asciiTheme="majorBidi" w:hAnsiTheme="majorBidi" w:cstheme="majorBidi"/>
          <w:b/>
          <w:bCs/>
          <w:sz w:val="24"/>
          <w:szCs w:val="24"/>
        </w:rPr>
        <w:t xml:space="preserve">5.2. </w:t>
      </w:r>
      <w:r w:rsidR="00A77457" w:rsidRPr="00A008E5">
        <w:rPr>
          <w:rFonts w:asciiTheme="majorBidi" w:hAnsiTheme="majorBidi" w:cstheme="majorBidi"/>
          <w:b/>
          <w:bCs/>
          <w:sz w:val="24"/>
          <w:szCs w:val="24"/>
        </w:rPr>
        <w:t>L</w:t>
      </w:r>
      <w:r w:rsidRPr="00A008E5">
        <w:rPr>
          <w:rFonts w:asciiTheme="majorBidi" w:hAnsiTheme="majorBidi" w:cstheme="majorBidi"/>
          <w:b/>
          <w:bCs/>
          <w:sz w:val="24"/>
          <w:szCs w:val="24"/>
        </w:rPr>
        <w:t>es marquages froids :</w:t>
      </w:r>
      <w:r>
        <w:rPr>
          <w:rFonts w:asciiTheme="majorBidi" w:hAnsiTheme="majorBidi" w:cstheme="majorBidi"/>
          <w:sz w:val="24"/>
          <w:szCs w:val="24"/>
        </w:rPr>
        <w:t xml:space="preserve"> qui sont de</w:t>
      </w:r>
      <w:r w:rsidR="00A77457" w:rsidRPr="00A77457">
        <w:rPr>
          <w:rFonts w:asciiTheme="majorBidi" w:hAnsiTheme="majorBidi" w:cstheme="majorBidi"/>
          <w:sz w:val="24"/>
          <w:szCs w:val="24"/>
        </w:rPr>
        <w:t xml:space="preserve"> deux types: soit la sonde est liée à un fluorochrome</w:t>
      </w:r>
      <w:r>
        <w:rPr>
          <w:rFonts w:asciiTheme="majorBidi" w:hAnsiTheme="majorBidi" w:cstheme="majorBidi"/>
          <w:sz w:val="24"/>
          <w:szCs w:val="24"/>
        </w:rPr>
        <w:t xml:space="preserve"> (marquage direct) soit  </w:t>
      </w:r>
      <w:r w:rsidR="00A77457" w:rsidRPr="00A77457">
        <w:rPr>
          <w:rFonts w:asciiTheme="majorBidi" w:hAnsiTheme="majorBidi" w:cstheme="majorBidi"/>
          <w:sz w:val="24"/>
          <w:szCs w:val="24"/>
        </w:rPr>
        <w:t xml:space="preserve">à un ligand qui sera reconnu spécifiquement et avec une forte affinité par une </w:t>
      </w:r>
      <w:r w:rsidR="00A77457">
        <w:rPr>
          <w:rFonts w:asciiTheme="majorBidi" w:hAnsiTheme="majorBidi" w:cstheme="majorBidi"/>
          <w:sz w:val="24"/>
          <w:szCs w:val="24"/>
        </w:rPr>
        <w:t>m</w:t>
      </w:r>
      <w:r w:rsidR="00A77457" w:rsidRPr="00A77457">
        <w:rPr>
          <w:rFonts w:asciiTheme="majorBidi" w:hAnsiTheme="majorBidi" w:cstheme="majorBidi"/>
          <w:sz w:val="24"/>
          <w:szCs w:val="24"/>
        </w:rPr>
        <w:t>olécule</w:t>
      </w:r>
      <w:r w:rsidR="00A77457">
        <w:rPr>
          <w:rFonts w:asciiTheme="majorBidi" w:hAnsiTheme="majorBidi" w:cstheme="majorBidi"/>
          <w:sz w:val="24"/>
          <w:szCs w:val="24"/>
        </w:rPr>
        <w:t xml:space="preserve"> </w:t>
      </w:r>
      <w:r w:rsidR="00A77457" w:rsidRPr="00A77457">
        <w:rPr>
          <w:rFonts w:asciiTheme="majorBidi" w:hAnsiTheme="majorBidi" w:cstheme="majorBidi"/>
          <w:sz w:val="24"/>
          <w:szCs w:val="24"/>
        </w:rPr>
        <w:t>réceptrice</w:t>
      </w:r>
      <w:r>
        <w:rPr>
          <w:rFonts w:asciiTheme="majorBidi" w:hAnsiTheme="majorBidi" w:cstheme="majorBidi"/>
          <w:sz w:val="24"/>
          <w:szCs w:val="24"/>
        </w:rPr>
        <w:t xml:space="preserve"> (marquage indirect)</w:t>
      </w:r>
      <w:r w:rsidR="00A77457" w:rsidRPr="00A77457">
        <w:rPr>
          <w:rFonts w:asciiTheme="majorBidi" w:hAnsiTheme="majorBidi" w:cstheme="majorBidi"/>
          <w:sz w:val="24"/>
          <w:szCs w:val="24"/>
        </w:rPr>
        <w:t>.</w:t>
      </w:r>
    </w:p>
    <w:p w:rsidR="00F578A7" w:rsidRPr="00A008E5" w:rsidRDefault="00A008E5" w:rsidP="00A008E5">
      <w:pPr>
        <w:pStyle w:val="Paragraphedeliste"/>
        <w:numPr>
          <w:ilvl w:val="0"/>
          <w:numId w:val="8"/>
        </w:numPr>
        <w:spacing w:line="360" w:lineRule="auto"/>
        <w:rPr>
          <w:rFonts w:asciiTheme="majorBidi" w:hAnsiTheme="majorBidi" w:cstheme="majorBidi"/>
          <w:b/>
          <w:bCs/>
          <w:sz w:val="24"/>
          <w:szCs w:val="24"/>
        </w:rPr>
      </w:pPr>
      <w:r w:rsidRPr="00A008E5">
        <w:rPr>
          <w:rFonts w:asciiTheme="majorBidi" w:hAnsiTheme="majorBidi" w:cstheme="majorBidi"/>
          <w:b/>
          <w:bCs/>
          <w:sz w:val="24"/>
          <w:szCs w:val="24"/>
        </w:rPr>
        <w:t>Le marquage chaud</w:t>
      </w:r>
    </w:p>
    <w:p w:rsidR="00A008E5" w:rsidRPr="00BD0F27" w:rsidRDefault="00F578A7" w:rsidP="00BD0F27">
      <w:pPr>
        <w:pStyle w:val="Paragraphedeliste"/>
        <w:numPr>
          <w:ilvl w:val="0"/>
          <w:numId w:val="11"/>
        </w:numPr>
        <w:spacing w:line="360" w:lineRule="auto"/>
        <w:rPr>
          <w:rFonts w:asciiTheme="majorBidi" w:hAnsiTheme="majorBidi" w:cstheme="majorBidi"/>
          <w:b/>
          <w:bCs/>
          <w:sz w:val="24"/>
          <w:szCs w:val="24"/>
        </w:rPr>
      </w:pPr>
      <w:r w:rsidRPr="00BD0F27">
        <w:rPr>
          <w:rFonts w:asciiTheme="majorBidi" w:hAnsiTheme="majorBidi" w:cstheme="majorBidi"/>
          <w:b/>
          <w:bCs/>
          <w:sz w:val="24"/>
          <w:szCs w:val="24"/>
        </w:rPr>
        <w:t>Marquage par translation de coupure (Nick-translation)</w:t>
      </w:r>
    </w:p>
    <w:p w:rsidR="00A008E5" w:rsidRPr="00A008E5" w:rsidRDefault="00A008E5" w:rsidP="00A008E5">
      <w:pPr>
        <w:spacing w:line="360" w:lineRule="auto"/>
        <w:rPr>
          <w:rFonts w:asciiTheme="majorBidi" w:hAnsiTheme="majorBidi" w:cstheme="majorBidi"/>
          <w:b/>
          <w:bCs/>
          <w:sz w:val="24"/>
          <w:szCs w:val="24"/>
        </w:rPr>
      </w:pPr>
      <w:r w:rsidRPr="00A008E5">
        <w:rPr>
          <w:rFonts w:asciiTheme="majorBidi" w:hAnsiTheme="majorBidi" w:cstheme="majorBidi"/>
          <w:b/>
          <w:bCs/>
          <w:sz w:val="24"/>
          <w:szCs w:val="24"/>
        </w:rPr>
        <w:t xml:space="preserve"> </w:t>
      </w:r>
      <w:r w:rsidRPr="00A008E5">
        <w:rPr>
          <w:rFonts w:asciiTheme="majorBidi" w:hAnsiTheme="majorBidi" w:cstheme="majorBidi"/>
          <w:sz w:val="24"/>
          <w:szCs w:val="24"/>
        </w:rPr>
        <w:t>La DNase I coupe aléatoirement les brins de l’ADN bicaténaire.</w:t>
      </w:r>
    </w:p>
    <w:p w:rsidR="00A008E5" w:rsidRPr="00A008E5" w:rsidRDefault="00A008E5" w:rsidP="00A008E5">
      <w:pPr>
        <w:spacing w:line="360" w:lineRule="auto"/>
        <w:jc w:val="both"/>
        <w:rPr>
          <w:rFonts w:asciiTheme="majorBidi" w:hAnsiTheme="majorBidi" w:cstheme="majorBidi"/>
          <w:sz w:val="24"/>
          <w:szCs w:val="24"/>
        </w:rPr>
      </w:pPr>
      <w:r w:rsidRPr="00A008E5">
        <w:rPr>
          <w:rFonts w:asciiTheme="majorBidi" w:hAnsiTheme="majorBidi" w:cstheme="majorBidi"/>
          <w:sz w:val="24"/>
          <w:szCs w:val="24"/>
        </w:rPr>
        <w:lastRenderedPageBreak/>
        <w:t xml:space="preserve">Les extrémités 3’ ainsi libérées deviennent un site de fixation pour l’ADN polymérase I </w:t>
      </w:r>
      <w:r>
        <w:rPr>
          <w:rFonts w:asciiTheme="majorBidi" w:hAnsiTheme="majorBidi" w:cstheme="majorBidi"/>
          <w:sz w:val="24"/>
          <w:szCs w:val="24"/>
        </w:rPr>
        <w:t>qui va</w:t>
      </w:r>
    </w:p>
    <w:p w:rsidR="00A008E5" w:rsidRPr="00A008E5" w:rsidRDefault="00A008E5" w:rsidP="00A008E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008E5">
        <w:rPr>
          <w:rFonts w:asciiTheme="majorBidi" w:hAnsiTheme="majorBidi" w:cstheme="majorBidi"/>
          <w:sz w:val="24"/>
          <w:szCs w:val="24"/>
        </w:rPr>
        <w:t>1. Détruire l’ADN par son activité exonucléasique (dans le sens 5’</w:t>
      </w:r>
      <w:r w:rsidRPr="00A008E5">
        <w:t xml:space="preserve"> </w:t>
      </w:r>
      <w:r w:rsidRPr="00A008E5">
        <w:rPr>
          <w:rFonts w:asciiTheme="majorBidi" w:hAnsiTheme="majorBidi" w:cstheme="majorBidi"/>
          <w:sz w:val="24"/>
          <w:szCs w:val="24"/>
        </w:rPr>
        <w:t>→3’</w:t>
      </w:r>
      <w:r>
        <w:rPr>
          <w:rFonts w:asciiTheme="majorBidi" w:hAnsiTheme="majorBidi" w:cstheme="majorBidi"/>
          <w:sz w:val="24"/>
          <w:szCs w:val="24"/>
        </w:rPr>
        <w:t>)</w:t>
      </w:r>
    </w:p>
    <w:p w:rsidR="00F578A7" w:rsidRDefault="00A008E5" w:rsidP="00C55E8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008E5">
        <w:rPr>
          <w:rFonts w:asciiTheme="majorBidi" w:hAnsiTheme="majorBidi" w:cstheme="majorBidi"/>
          <w:sz w:val="24"/>
          <w:szCs w:val="24"/>
        </w:rPr>
        <w:t>2. Resynthétiser (activité polymérasique) une nouvelle chaîne avec les nucléotides dont un au moins est radioactifs présents dans le milieu d’incubation enzymatique</w:t>
      </w:r>
      <w:r>
        <w:rPr>
          <w:rFonts w:asciiTheme="majorBidi" w:hAnsiTheme="majorBidi" w:cstheme="majorBidi"/>
          <w:sz w:val="24"/>
          <w:szCs w:val="24"/>
        </w:rPr>
        <w:t>.</w:t>
      </w:r>
    </w:p>
    <w:p w:rsidR="00F578A7" w:rsidRDefault="00F578A7" w:rsidP="00F578A7">
      <w:pPr>
        <w:spacing w:line="360" w:lineRule="auto"/>
        <w:jc w:val="center"/>
        <w:rPr>
          <w:rFonts w:asciiTheme="majorBidi" w:hAnsiTheme="majorBidi" w:cstheme="majorBidi"/>
          <w:b/>
          <w:bCs/>
          <w:sz w:val="24"/>
          <w:szCs w:val="24"/>
        </w:rPr>
      </w:pPr>
    </w:p>
    <w:p w:rsidR="004B5006" w:rsidRDefault="004B5006" w:rsidP="00F578A7">
      <w:pPr>
        <w:spacing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5760835" cy="298132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760720" cy="2981266"/>
                    </a:xfrm>
                    <a:prstGeom prst="rect">
                      <a:avLst/>
                    </a:prstGeom>
                    <a:noFill/>
                    <a:ln w="9525">
                      <a:noFill/>
                      <a:miter lim="800000"/>
                      <a:headEnd/>
                      <a:tailEnd/>
                    </a:ln>
                  </pic:spPr>
                </pic:pic>
              </a:graphicData>
            </a:graphic>
          </wp:inline>
        </w:drawing>
      </w:r>
    </w:p>
    <w:p w:rsidR="00BD0F27" w:rsidRPr="00BD0F27" w:rsidRDefault="00BD0F27" w:rsidP="00BD0F27">
      <w:pPr>
        <w:spacing w:line="360" w:lineRule="auto"/>
        <w:rPr>
          <w:rFonts w:asciiTheme="majorBidi" w:hAnsiTheme="majorBidi" w:cstheme="majorBidi"/>
          <w:sz w:val="24"/>
          <w:szCs w:val="24"/>
        </w:rPr>
      </w:pPr>
      <w:r>
        <w:rPr>
          <w:rFonts w:asciiTheme="majorBidi" w:hAnsiTheme="majorBidi" w:cstheme="majorBidi"/>
          <w:b/>
          <w:bCs/>
          <w:sz w:val="24"/>
          <w:szCs w:val="24"/>
        </w:rPr>
        <w:t xml:space="preserve">                 Figure 04 : </w:t>
      </w:r>
      <w:r w:rsidRPr="00BD0F27">
        <w:rPr>
          <w:rFonts w:asciiTheme="majorBidi" w:hAnsiTheme="majorBidi" w:cstheme="majorBidi"/>
          <w:sz w:val="24"/>
          <w:szCs w:val="24"/>
        </w:rPr>
        <w:t xml:space="preserve">Marquage </w:t>
      </w:r>
      <w:r>
        <w:rPr>
          <w:rFonts w:asciiTheme="majorBidi" w:hAnsiTheme="majorBidi" w:cstheme="majorBidi"/>
          <w:sz w:val="24"/>
          <w:szCs w:val="24"/>
        </w:rPr>
        <w:t xml:space="preserve">d’ADN </w:t>
      </w:r>
      <w:r w:rsidRPr="00BD0F27">
        <w:rPr>
          <w:rFonts w:asciiTheme="majorBidi" w:hAnsiTheme="majorBidi" w:cstheme="majorBidi"/>
          <w:sz w:val="24"/>
          <w:szCs w:val="24"/>
        </w:rPr>
        <w:t>par translation de coupure (Nick-translation)</w:t>
      </w:r>
    </w:p>
    <w:p w:rsidR="004B5006" w:rsidRPr="00BD0F27" w:rsidRDefault="00F578A7" w:rsidP="00BD0F27">
      <w:pPr>
        <w:pStyle w:val="Paragraphedeliste"/>
        <w:numPr>
          <w:ilvl w:val="0"/>
          <w:numId w:val="10"/>
        </w:numPr>
        <w:spacing w:line="360" w:lineRule="auto"/>
        <w:rPr>
          <w:rFonts w:asciiTheme="majorBidi" w:hAnsiTheme="majorBidi" w:cstheme="majorBidi"/>
          <w:b/>
          <w:bCs/>
          <w:sz w:val="24"/>
          <w:szCs w:val="24"/>
        </w:rPr>
      </w:pPr>
      <w:r w:rsidRPr="00BD0F27">
        <w:rPr>
          <w:rFonts w:asciiTheme="majorBidi" w:hAnsiTheme="majorBidi" w:cstheme="majorBidi"/>
          <w:b/>
          <w:bCs/>
          <w:sz w:val="24"/>
          <w:szCs w:val="24"/>
        </w:rPr>
        <w:t xml:space="preserve">Marquage par amorçage aléatoire (Random- priming) </w:t>
      </w:r>
    </w:p>
    <w:p w:rsidR="00F578A7" w:rsidRDefault="00BA0165" w:rsidP="00F578A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578A7" w:rsidRPr="00F578A7">
        <w:rPr>
          <w:rFonts w:asciiTheme="majorBidi" w:hAnsiTheme="majorBidi" w:cstheme="majorBidi"/>
          <w:sz w:val="24"/>
          <w:szCs w:val="24"/>
        </w:rPr>
        <w:t>Un mélange d’héxanucléotides de séquences aléatoires est utilisé comme source d’amorces pour la synthèse in vitro d’ADN à partir d’une molécule d’ADN double brin préalablement dénaturée (les deux brins sont séparés par la chaleur). Si le mélange d’héxanucléotides est suffisamment hétérogène, il se forme des hybrides sur n’importe quelle séquence de l’ADN matrice rendu monocaténaire. Ces structures hybrides bicaténaires servent de point d’ancrage à une ADN polymérase le fragment de Klenow de l’ADN polymérase I d’E. coli) qui copie le brin complémentaire. L’utilisation de nucléotides marqués permettra la synthèse d’une molécule spéc</w:t>
      </w:r>
      <w:r w:rsidR="00BD0F27">
        <w:rPr>
          <w:rFonts w:asciiTheme="majorBidi" w:hAnsiTheme="majorBidi" w:cstheme="majorBidi"/>
          <w:sz w:val="24"/>
          <w:szCs w:val="24"/>
        </w:rPr>
        <w:t>ifique d’ADN radioactive (Fig.05</w:t>
      </w:r>
      <w:r w:rsidR="00F578A7" w:rsidRPr="00F578A7">
        <w:rPr>
          <w:rFonts w:asciiTheme="majorBidi" w:hAnsiTheme="majorBidi" w:cstheme="majorBidi"/>
          <w:sz w:val="24"/>
          <w:szCs w:val="24"/>
        </w:rPr>
        <w:t>). Les sondes obtenues ont un</w:t>
      </w:r>
      <w:r>
        <w:rPr>
          <w:rFonts w:asciiTheme="majorBidi" w:hAnsiTheme="majorBidi" w:cstheme="majorBidi"/>
          <w:sz w:val="24"/>
          <w:szCs w:val="24"/>
        </w:rPr>
        <w:t>e radioactivité spécifique très élevée.</w:t>
      </w:r>
    </w:p>
    <w:p w:rsidR="00385692" w:rsidRDefault="00385692" w:rsidP="00F578A7">
      <w:pPr>
        <w:spacing w:line="360" w:lineRule="auto"/>
        <w:jc w:val="both"/>
        <w:rPr>
          <w:rFonts w:asciiTheme="majorBidi" w:hAnsiTheme="majorBidi" w:cstheme="majorBidi"/>
          <w:noProof/>
          <w:sz w:val="24"/>
          <w:szCs w:val="24"/>
          <w:lang w:eastAsia="fr-FR"/>
        </w:rPr>
      </w:pPr>
    </w:p>
    <w:p w:rsidR="00385692" w:rsidRDefault="00385692" w:rsidP="00385692">
      <w:pPr>
        <w:spacing w:line="360" w:lineRule="auto"/>
        <w:jc w:val="both"/>
        <w:rPr>
          <w:rFonts w:asciiTheme="majorBidi" w:hAnsiTheme="majorBidi" w:cstheme="majorBidi"/>
          <w:noProof/>
          <w:sz w:val="24"/>
          <w:szCs w:val="24"/>
          <w:lang w:eastAsia="fr-FR"/>
        </w:rPr>
      </w:pPr>
      <w:r>
        <w:rPr>
          <w:rFonts w:asciiTheme="majorBidi" w:hAnsiTheme="majorBidi" w:cstheme="majorBidi"/>
          <w:noProof/>
          <w:sz w:val="24"/>
          <w:szCs w:val="24"/>
          <w:lang w:eastAsia="fr-FR"/>
        </w:rPr>
        <w:lastRenderedPageBreak/>
        <w:t xml:space="preserve">  </w:t>
      </w:r>
      <w:r>
        <w:rPr>
          <w:rFonts w:asciiTheme="majorBidi" w:hAnsiTheme="majorBidi" w:cstheme="majorBidi"/>
          <w:noProof/>
          <w:sz w:val="24"/>
          <w:szCs w:val="24"/>
          <w:lang w:eastAsia="fr-FR"/>
        </w:rPr>
        <w:drawing>
          <wp:inline distT="0" distB="0" distL="0" distR="0">
            <wp:extent cx="4419600" cy="340042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19600" cy="3400425"/>
                    </a:xfrm>
                    <a:prstGeom prst="rect">
                      <a:avLst/>
                    </a:prstGeom>
                    <a:noFill/>
                    <a:ln w="9525">
                      <a:noFill/>
                      <a:miter lim="800000"/>
                      <a:headEnd/>
                      <a:tailEnd/>
                    </a:ln>
                  </pic:spPr>
                </pic:pic>
              </a:graphicData>
            </a:graphic>
          </wp:inline>
        </w:drawing>
      </w:r>
    </w:p>
    <w:p w:rsidR="00385692" w:rsidRDefault="00385692" w:rsidP="00385692">
      <w:pPr>
        <w:spacing w:line="360" w:lineRule="auto"/>
        <w:jc w:val="both"/>
        <w:rPr>
          <w:rFonts w:asciiTheme="majorBidi" w:hAnsiTheme="majorBidi" w:cstheme="majorBidi"/>
          <w:noProof/>
          <w:sz w:val="24"/>
          <w:szCs w:val="24"/>
          <w:lang w:eastAsia="fr-FR"/>
        </w:rPr>
      </w:pPr>
      <w:r w:rsidRPr="00385692">
        <w:rPr>
          <w:rFonts w:asciiTheme="majorBidi" w:hAnsiTheme="majorBidi" w:cstheme="majorBidi"/>
          <w:b/>
          <w:bCs/>
          <w:noProof/>
          <w:sz w:val="24"/>
          <w:szCs w:val="24"/>
          <w:lang w:eastAsia="fr-FR"/>
        </w:rPr>
        <w:t>Figure 05 :</w:t>
      </w:r>
      <w:r>
        <w:rPr>
          <w:rFonts w:asciiTheme="majorBidi" w:hAnsiTheme="majorBidi" w:cstheme="majorBidi"/>
          <w:noProof/>
          <w:sz w:val="24"/>
          <w:szCs w:val="24"/>
          <w:lang w:eastAsia="fr-FR"/>
        </w:rPr>
        <w:t xml:space="preserve"> </w:t>
      </w:r>
      <w:r w:rsidRPr="00385692">
        <w:rPr>
          <w:rFonts w:asciiTheme="majorBidi" w:hAnsiTheme="majorBidi" w:cstheme="majorBidi"/>
          <w:noProof/>
          <w:sz w:val="24"/>
          <w:szCs w:val="24"/>
          <w:lang w:eastAsia="fr-FR"/>
        </w:rPr>
        <w:t xml:space="preserve">Marquage de l’ADN par </w:t>
      </w:r>
      <w:r w:rsidRPr="00385692">
        <w:rPr>
          <w:rFonts w:asciiTheme="majorBidi" w:hAnsiTheme="majorBidi" w:cstheme="majorBidi"/>
          <w:sz w:val="24"/>
          <w:szCs w:val="24"/>
        </w:rPr>
        <w:t>amorçage aléatoire (Random- priming)</w:t>
      </w:r>
    </w:p>
    <w:p w:rsidR="00BA0165" w:rsidRPr="00A008E5" w:rsidRDefault="00BA0165" w:rsidP="00A008E5">
      <w:pPr>
        <w:pStyle w:val="Paragraphedeliste"/>
        <w:numPr>
          <w:ilvl w:val="0"/>
          <w:numId w:val="8"/>
        </w:numPr>
        <w:spacing w:line="360" w:lineRule="auto"/>
        <w:jc w:val="both"/>
        <w:rPr>
          <w:rFonts w:asciiTheme="majorBidi" w:hAnsiTheme="majorBidi" w:cstheme="majorBidi"/>
          <w:b/>
          <w:bCs/>
          <w:sz w:val="24"/>
          <w:szCs w:val="24"/>
        </w:rPr>
      </w:pPr>
      <w:r w:rsidRPr="00A008E5">
        <w:rPr>
          <w:rFonts w:asciiTheme="majorBidi" w:hAnsiTheme="majorBidi" w:cstheme="majorBidi"/>
          <w:b/>
          <w:bCs/>
          <w:sz w:val="24"/>
          <w:szCs w:val="24"/>
        </w:rPr>
        <w:t xml:space="preserve">Marquage froid </w:t>
      </w:r>
    </w:p>
    <w:p w:rsidR="00BA0165" w:rsidRPr="00BA0165" w:rsidRDefault="00BA0165" w:rsidP="00A008E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A0165">
        <w:rPr>
          <w:rFonts w:asciiTheme="majorBidi" w:hAnsiTheme="majorBidi" w:cstheme="majorBidi"/>
          <w:sz w:val="24"/>
          <w:szCs w:val="24"/>
        </w:rPr>
        <w:t xml:space="preserve">De plus en plus, les nucléotides radioactifs sont remplacés par des nucléotides marqués à l’aide de molécules non radioactives (d’où le terme sondes froides, par opposition aux sondes chaudes). </w:t>
      </w:r>
    </w:p>
    <w:p w:rsidR="00BA0165" w:rsidRPr="00BA0165" w:rsidRDefault="00BA0165" w:rsidP="00BA0165">
      <w:pPr>
        <w:pStyle w:val="Paragraphedeliste"/>
        <w:numPr>
          <w:ilvl w:val="0"/>
          <w:numId w:val="2"/>
        </w:numPr>
        <w:spacing w:line="360" w:lineRule="auto"/>
        <w:jc w:val="both"/>
        <w:rPr>
          <w:rFonts w:asciiTheme="majorBidi" w:hAnsiTheme="majorBidi" w:cstheme="majorBidi"/>
          <w:b/>
          <w:bCs/>
          <w:sz w:val="24"/>
          <w:szCs w:val="24"/>
        </w:rPr>
      </w:pPr>
      <w:r w:rsidRPr="00BA0165">
        <w:rPr>
          <w:rFonts w:asciiTheme="majorBidi" w:hAnsiTheme="majorBidi" w:cstheme="majorBidi"/>
          <w:b/>
          <w:bCs/>
          <w:sz w:val="24"/>
          <w:szCs w:val="24"/>
        </w:rPr>
        <w:t xml:space="preserve">Marquage indirect </w:t>
      </w:r>
    </w:p>
    <w:p w:rsidR="00BA0165" w:rsidRPr="00385692" w:rsidRDefault="00C55E8A" w:rsidP="00385692">
      <w:pPr>
        <w:spacing w:line="360" w:lineRule="auto"/>
        <w:jc w:val="both"/>
        <w:rPr>
          <w:rFonts w:asciiTheme="majorBidi" w:hAnsiTheme="majorBidi" w:cstheme="majorBidi"/>
          <w:sz w:val="24"/>
          <w:szCs w:val="24"/>
        </w:rPr>
      </w:pPr>
      <w:r w:rsidRPr="00C55E8A">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55E8A">
        <w:rPr>
          <w:rFonts w:asciiTheme="majorBidi" w:hAnsiTheme="majorBidi" w:cstheme="majorBidi"/>
          <w:sz w:val="24"/>
          <w:szCs w:val="24"/>
        </w:rPr>
        <w:t>Les deux types de marquage froid les plus souvent utilisés sont les marquages à la biotine et à la digoxigénine. Ces deux composés sont fixés sur un nucléotide, lui-même incorporé à la sonde.</w:t>
      </w:r>
      <w:r w:rsidR="00385692">
        <w:rPr>
          <w:rFonts w:asciiTheme="majorBidi" w:hAnsiTheme="majorBidi" w:cstheme="majorBidi"/>
          <w:sz w:val="24"/>
          <w:szCs w:val="24"/>
        </w:rPr>
        <w:t xml:space="preserve"> </w:t>
      </w:r>
      <w:r w:rsidRPr="00C55E8A">
        <w:rPr>
          <w:rFonts w:asciiTheme="majorBidi" w:hAnsiTheme="majorBidi" w:cstheme="majorBidi"/>
          <w:sz w:val="24"/>
          <w:szCs w:val="24"/>
        </w:rPr>
        <w:t>Ce marquage est appelé colorimétrique (Colorants : biotine, digoxygénine, fluoresceine)</w:t>
      </w:r>
    </w:p>
    <w:p w:rsidR="00C55E8A" w:rsidRPr="00C55E8A" w:rsidRDefault="00C55E8A" w:rsidP="00C55E8A">
      <w:pPr>
        <w:spacing w:line="360" w:lineRule="auto"/>
        <w:jc w:val="both"/>
        <w:rPr>
          <w:rFonts w:asciiTheme="majorBidi" w:hAnsiTheme="majorBidi" w:cstheme="majorBidi"/>
          <w:sz w:val="24"/>
          <w:szCs w:val="24"/>
        </w:rPr>
      </w:pPr>
      <w:r w:rsidRPr="00C55E8A">
        <w:rPr>
          <w:rFonts w:asciiTheme="majorBidi" w:hAnsiTheme="majorBidi" w:cstheme="majorBidi"/>
          <w:sz w:val="24"/>
          <w:szCs w:val="24"/>
        </w:rPr>
        <w:t xml:space="preserve">       La biotine est détectée avec de la streptavidine. L'avidine est une protéine du blanc d'oeuf, elle comporte 4 sites de liaison pour la biotine. Elle est généralement produite par génie génétique dans </w:t>
      </w:r>
      <w:r w:rsidRPr="00C55E8A">
        <w:rPr>
          <w:rFonts w:asciiTheme="majorBidi" w:hAnsiTheme="majorBidi" w:cstheme="majorBidi"/>
          <w:i/>
          <w:iCs/>
          <w:sz w:val="24"/>
          <w:szCs w:val="24"/>
        </w:rPr>
        <w:t>Streptomyces avidinii,</w:t>
      </w:r>
      <w:r w:rsidRPr="00C55E8A">
        <w:rPr>
          <w:rFonts w:asciiTheme="majorBidi" w:hAnsiTheme="majorBidi" w:cstheme="majorBidi"/>
          <w:sz w:val="24"/>
          <w:szCs w:val="24"/>
        </w:rPr>
        <w:t xml:space="preserve"> sous une forme non glycosylée et prend alors le nom de streptavidine. La digoxigénine se révèle à l'aide d’un anticorps.</w:t>
      </w:r>
    </w:p>
    <w:p w:rsidR="00BA0165" w:rsidRPr="00385692" w:rsidRDefault="00C55E8A" w:rsidP="00385692">
      <w:pPr>
        <w:spacing w:line="360" w:lineRule="auto"/>
        <w:jc w:val="both"/>
        <w:rPr>
          <w:rFonts w:asciiTheme="majorBidi" w:hAnsiTheme="majorBidi" w:cstheme="majorBidi"/>
          <w:sz w:val="24"/>
          <w:szCs w:val="24"/>
        </w:rPr>
      </w:pPr>
      <w:r w:rsidRPr="00C55E8A">
        <w:rPr>
          <w:rFonts w:asciiTheme="majorBidi" w:hAnsiTheme="majorBidi" w:cstheme="majorBidi"/>
          <w:sz w:val="24"/>
          <w:szCs w:val="24"/>
        </w:rPr>
        <w:lastRenderedPageBreak/>
        <w:t xml:space="preserve">    La streptavidine ou les anticorps n'ont pas d'activité enzymatique propre, on utilise des protéines de fusion pour les détecter. L'anticorps ou la streptavidine sont couplés avec une protéine ayant une activité enzymatique facilement détectable comme la phosphatase alcaline ou la péroxydase.</w:t>
      </w:r>
    </w:p>
    <w:p w:rsidR="00BA0165" w:rsidRDefault="00BA0165" w:rsidP="00BA0165">
      <w:pPr>
        <w:pStyle w:val="Paragraphedeliste"/>
        <w:spacing w:line="360" w:lineRule="auto"/>
        <w:ind w:left="780"/>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495925" cy="240982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495925" cy="2409825"/>
                    </a:xfrm>
                    <a:prstGeom prst="rect">
                      <a:avLst/>
                    </a:prstGeom>
                    <a:noFill/>
                    <a:ln w="9525">
                      <a:noFill/>
                      <a:miter lim="800000"/>
                      <a:headEnd/>
                      <a:tailEnd/>
                    </a:ln>
                  </pic:spPr>
                </pic:pic>
              </a:graphicData>
            </a:graphic>
          </wp:inline>
        </w:drawing>
      </w:r>
    </w:p>
    <w:p w:rsidR="00BA0165" w:rsidRPr="00D55A4D" w:rsidRDefault="00BA0165" w:rsidP="00D55A4D">
      <w:pPr>
        <w:pStyle w:val="Paragraphedeliste"/>
        <w:numPr>
          <w:ilvl w:val="0"/>
          <w:numId w:val="2"/>
        </w:numPr>
        <w:spacing w:line="360" w:lineRule="auto"/>
        <w:jc w:val="both"/>
        <w:rPr>
          <w:rFonts w:asciiTheme="majorBidi" w:hAnsiTheme="majorBidi" w:cstheme="majorBidi"/>
          <w:b/>
          <w:bCs/>
          <w:sz w:val="24"/>
          <w:szCs w:val="24"/>
        </w:rPr>
      </w:pPr>
      <w:r w:rsidRPr="00D55A4D">
        <w:rPr>
          <w:rFonts w:asciiTheme="majorBidi" w:hAnsiTheme="majorBidi" w:cstheme="majorBidi"/>
          <w:b/>
          <w:bCs/>
          <w:sz w:val="24"/>
          <w:szCs w:val="24"/>
        </w:rPr>
        <w:t>Marquage direct (Fluorescent)</w:t>
      </w:r>
    </w:p>
    <w:p w:rsidR="00BD4878" w:rsidRPr="00BD4878" w:rsidRDefault="00BD4878" w:rsidP="00672CD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A0165" w:rsidRPr="00BA0165">
        <w:rPr>
          <w:rFonts w:asciiTheme="majorBidi" w:hAnsiTheme="majorBidi" w:cstheme="majorBidi"/>
          <w:sz w:val="24"/>
          <w:szCs w:val="24"/>
        </w:rPr>
        <w:t xml:space="preserve">Aujourd’hui, les fluorochromes sont directement fixés sur les nucléotides (sans anticorps). </w:t>
      </w:r>
      <w:r w:rsidR="00672CD9">
        <w:rPr>
          <w:rFonts w:asciiTheme="majorBidi" w:hAnsiTheme="majorBidi" w:cstheme="majorBidi"/>
          <w:sz w:val="24"/>
          <w:szCs w:val="24"/>
        </w:rPr>
        <w:t xml:space="preserve"> </w:t>
      </w:r>
      <w:r w:rsidR="00BA0165" w:rsidRPr="00BD4878">
        <w:rPr>
          <w:rFonts w:asciiTheme="majorBidi" w:hAnsiTheme="majorBidi" w:cstheme="majorBidi"/>
          <w:sz w:val="24"/>
          <w:szCs w:val="24"/>
        </w:rPr>
        <w:t>.</w:t>
      </w:r>
      <w:r w:rsidR="00672CD9" w:rsidRPr="00672CD9">
        <w:t xml:space="preserve"> </w:t>
      </w:r>
      <w:r w:rsidR="00672CD9" w:rsidRPr="00672CD9">
        <w:rPr>
          <w:rFonts w:asciiTheme="majorBidi" w:hAnsiTheme="majorBidi" w:cstheme="majorBidi"/>
          <w:sz w:val="24"/>
          <w:szCs w:val="24"/>
        </w:rPr>
        <w:t xml:space="preserve">Le nucléotide portant le marqueur est incorporé directement. </w:t>
      </w:r>
      <w:r w:rsidR="00BA0165" w:rsidRPr="00672CD9">
        <w:rPr>
          <w:rFonts w:asciiTheme="majorBidi" w:hAnsiTheme="majorBidi" w:cstheme="majorBidi"/>
          <w:sz w:val="24"/>
          <w:szCs w:val="24"/>
        </w:rPr>
        <w:t xml:space="preserve"> </w:t>
      </w:r>
      <w:r w:rsidR="00BA0165" w:rsidRPr="00BD4878">
        <w:rPr>
          <w:rFonts w:asciiTheme="majorBidi" w:hAnsiTheme="majorBidi" w:cstheme="majorBidi"/>
          <w:sz w:val="24"/>
          <w:szCs w:val="24"/>
        </w:rPr>
        <w:t>Les fluorochromes couramment utilisés sont</w:t>
      </w:r>
      <w:r>
        <w:rPr>
          <w:rFonts w:asciiTheme="majorBidi" w:hAnsiTheme="majorBidi" w:cstheme="majorBidi"/>
          <w:sz w:val="24"/>
          <w:szCs w:val="24"/>
        </w:rPr>
        <w:t xml:space="preserve"> </w:t>
      </w:r>
      <w:r w:rsidRPr="00BD4878">
        <w:rPr>
          <w:rFonts w:asciiTheme="majorBidi" w:hAnsiTheme="majorBidi" w:cstheme="majorBidi"/>
          <w:sz w:val="24"/>
          <w:szCs w:val="24"/>
        </w:rPr>
        <w:t xml:space="preserve"> </w:t>
      </w:r>
    </w:p>
    <w:p w:rsidR="00BD4878" w:rsidRPr="00BD4878" w:rsidRDefault="00BD4878" w:rsidP="00BD4878">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D55A4D">
        <w:rPr>
          <w:rFonts w:asciiTheme="majorBidi" w:hAnsiTheme="majorBidi" w:cstheme="majorBidi"/>
          <w:b/>
          <w:bCs/>
          <w:sz w:val="24"/>
          <w:szCs w:val="24"/>
        </w:rPr>
        <w:t>Le DAPI : 4’,6-diamidino-2-phenylindole</w:t>
      </w:r>
      <w:r w:rsidRPr="00BD4878">
        <w:rPr>
          <w:rFonts w:asciiTheme="majorBidi" w:hAnsiTheme="majorBidi" w:cstheme="majorBidi"/>
          <w:sz w:val="24"/>
          <w:szCs w:val="24"/>
        </w:rPr>
        <w:t xml:space="preserve"> (310 nm – 372 nm), se fixe sur les régions riches en AT de l’ADN et est appliqué directement sur les préparations chromosomiques après l’hybridation pour colorer de façon aspécifique tous les chromosomes, ce qui permet de les repérer.</w:t>
      </w:r>
    </w:p>
    <w:p w:rsidR="00BD4878" w:rsidRPr="00BD4878" w:rsidRDefault="00BD4878" w:rsidP="00BD4878">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D55A4D">
        <w:rPr>
          <w:rFonts w:asciiTheme="majorBidi" w:hAnsiTheme="majorBidi" w:cstheme="majorBidi"/>
          <w:b/>
          <w:bCs/>
          <w:sz w:val="24"/>
          <w:szCs w:val="24"/>
        </w:rPr>
        <w:t>Le FITC : Fluorescein isothiocyanate</w:t>
      </w:r>
      <w:r w:rsidRPr="00BD4878">
        <w:rPr>
          <w:rFonts w:asciiTheme="majorBidi" w:hAnsiTheme="majorBidi" w:cstheme="majorBidi"/>
          <w:sz w:val="24"/>
          <w:szCs w:val="24"/>
        </w:rPr>
        <w:t xml:space="preserve"> (exc 495 nm – λem 519 nm), fluoresce dans le vert.</w:t>
      </w:r>
    </w:p>
    <w:p w:rsidR="00BD4878" w:rsidRPr="00BD4878" w:rsidRDefault="00BD4878" w:rsidP="00BD4878">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D55A4D">
        <w:rPr>
          <w:rFonts w:asciiTheme="majorBidi" w:hAnsiTheme="majorBidi" w:cstheme="majorBidi"/>
          <w:b/>
          <w:bCs/>
          <w:sz w:val="24"/>
          <w:szCs w:val="24"/>
        </w:rPr>
        <w:t>La Cy3 : Cyanine 3</w:t>
      </w:r>
      <w:r w:rsidRPr="00BD4878">
        <w:rPr>
          <w:rFonts w:asciiTheme="majorBidi" w:hAnsiTheme="majorBidi" w:cstheme="majorBidi"/>
          <w:sz w:val="24"/>
          <w:szCs w:val="24"/>
        </w:rPr>
        <w:t xml:space="preserve"> (λexc 495 nm – λem 519 nm), fluoresce dans l’orange.</w:t>
      </w:r>
    </w:p>
    <w:p w:rsidR="00BD4878" w:rsidRPr="00BD4878" w:rsidRDefault="00BD4878" w:rsidP="00BD4878">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D55A4D">
        <w:rPr>
          <w:rFonts w:asciiTheme="majorBidi" w:hAnsiTheme="majorBidi" w:cstheme="majorBidi"/>
          <w:b/>
          <w:bCs/>
          <w:sz w:val="24"/>
          <w:szCs w:val="24"/>
        </w:rPr>
        <w:t>Le Texas red</w:t>
      </w:r>
      <w:r w:rsidRPr="00BD4878">
        <w:rPr>
          <w:rFonts w:asciiTheme="majorBidi" w:hAnsiTheme="majorBidi" w:cstheme="majorBidi"/>
          <w:sz w:val="24"/>
          <w:szCs w:val="24"/>
        </w:rPr>
        <w:t xml:space="preserve"> (λexc 589 nm – λem 615 nm), fluoresce dans le rouge.</w:t>
      </w:r>
    </w:p>
    <w:p w:rsidR="00BA0165" w:rsidRDefault="00BD4878" w:rsidP="00BD4878">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BD4878">
        <w:rPr>
          <w:rFonts w:asciiTheme="majorBidi" w:hAnsiTheme="majorBidi" w:cstheme="majorBidi"/>
          <w:sz w:val="24"/>
          <w:szCs w:val="24"/>
        </w:rPr>
        <w:t xml:space="preserve"> </w:t>
      </w:r>
      <w:r w:rsidRPr="00D55A4D">
        <w:rPr>
          <w:rFonts w:asciiTheme="majorBidi" w:hAnsiTheme="majorBidi" w:cstheme="majorBidi"/>
          <w:b/>
          <w:bCs/>
          <w:sz w:val="24"/>
          <w:szCs w:val="24"/>
        </w:rPr>
        <w:t>La Cy5 : Cyanine 5</w:t>
      </w:r>
      <w:r w:rsidRPr="00BD4878">
        <w:rPr>
          <w:rFonts w:asciiTheme="majorBidi" w:hAnsiTheme="majorBidi" w:cstheme="majorBidi"/>
          <w:sz w:val="24"/>
          <w:szCs w:val="24"/>
        </w:rPr>
        <w:t xml:space="preserve"> (λexc 650 nm – λem670 nm), fluoresce dans le rouge.</w:t>
      </w:r>
    </w:p>
    <w:p w:rsidR="00BD4878" w:rsidRPr="00BD4878" w:rsidRDefault="00BD4878" w:rsidP="00BD4878">
      <w:pPr>
        <w:spacing w:line="360" w:lineRule="auto"/>
        <w:jc w:val="both"/>
        <w:rPr>
          <w:rFonts w:asciiTheme="majorBidi" w:hAnsiTheme="majorBidi" w:cstheme="majorBidi"/>
          <w:sz w:val="24"/>
          <w:szCs w:val="24"/>
        </w:rPr>
      </w:pPr>
    </w:p>
    <w:sectPr w:rsidR="00BD4878" w:rsidRPr="00BD4878" w:rsidSect="00C04740">
      <w:head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C68" w:rsidRDefault="00B61C68" w:rsidP="00C04740">
      <w:pPr>
        <w:spacing w:after="0" w:line="240" w:lineRule="auto"/>
      </w:pPr>
      <w:r>
        <w:separator/>
      </w:r>
    </w:p>
  </w:endnote>
  <w:endnote w:type="continuationSeparator" w:id="1">
    <w:p w:rsidR="00B61C68" w:rsidRDefault="00B61C68" w:rsidP="00C0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C68" w:rsidRDefault="00B61C68" w:rsidP="00C04740">
      <w:pPr>
        <w:spacing w:after="0" w:line="240" w:lineRule="auto"/>
      </w:pPr>
      <w:r>
        <w:separator/>
      </w:r>
    </w:p>
  </w:footnote>
  <w:footnote w:type="continuationSeparator" w:id="1">
    <w:p w:rsidR="00B61C68" w:rsidRDefault="00B61C68" w:rsidP="00C0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40" w:rsidRPr="0052524E" w:rsidRDefault="00C04740" w:rsidP="00C04740">
    <w:pPr>
      <w:pStyle w:val="En-tte"/>
      <w:rPr>
        <w:i/>
        <w:iCs/>
      </w:rPr>
    </w:pPr>
    <w:r w:rsidRPr="0052524E">
      <w:rPr>
        <w:i/>
        <w:iCs/>
      </w:rPr>
      <w:t xml:space="preserve">Cours de cytogénétique                                                                                 </w:t>
    </w:r>
    <w:r>
      <w:rPr>
        <w:i/>
        <w:iCs/>
      </w:rPr>
      <w:t xml:space="preserve">                   Dr BENSERRADJ Ouafa</w:t>
    </w:r>
  </w:p>
  <w:p w:rsidR="00C04740" w:rsidRPr="0052524E" w:rsidRDefault="00C04740" w:rsidP="00C04740">
    <w:pPr>
      <w:pStyle w:val="En-tte"/>
      <w:rPr>
        <w:i/>
        <w:iCs/>
      </w:rPr>
    </w:pPr>
    <w:r w:rsidRPr="0052524E">
      <w:rPr>
        <w:i/>
        <w:iCs/>
      </w:rPr>
      <w:t>M1 Biochimie</w:t>
    </w:r>
  </w:p>
  <w:p w:rsidR="00C04740" w:rsidRPr="0052524E" w:rsidRDefault="00C04740" w:rsidP="00C04740">
    <w:pPr>
      <w:pStyle w:val="En-tte"/>
      <w:rPr>
        <w:i/>
        <w:iCs/>
      </w:rPr>
    </w:pPr>
    <w:r w:rsidRPr="0052524E">
      <w:rPr>
        <w:i/>
        <w:iCs/>
      </w:rPr>
      <w:t>Centre universitaire Abdelhafid Boussouf Mila</w:t>
    </w:r>
  </w:p>
  <w:p w:rsidR="00C04740" w:rsidRPr="0052524E" w:rsidRDefault="00C04740" w:rsidP="00C04740">
    <w:pPr>
      <w:pStyle w:val="En-tte"/>
      <w:rPr>
        <w:i/>
        <w:iCs/>
      </w:rPr>
    </w:pPr>
  </w:p>
  <w:p w:rsidR="00C04740" w:rsidRDefault="00C047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FA8"/>
    <w:multiLevelType w:val="hybridMultilevel"/>
    <w:tmpl w:val="61CADFD8"/>
    <w:lvl w:ilvl="0" w:tplc="8F1CA2F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A046C"/>
    <w:multiLevelType w:val="hybridMultilevel"/>
    <w:tmpl w:val="0756C87A"/>
    <w:lvl w:ilvl="0" w:tplc="98521F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CD59A2"/>
    <w:multiLevelType w:val="hybridMultilevel"/>
    <w:tmpl w:val="0756C87A"/>
    <w:lvl w:ilvl="0" w:tplc="98521F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226E04"/>
    <w:multiLevelType w:val="hybridMultilevel"/>
    <w:tmpl w:val="8FB47D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6825D8"/>
    <w:multiLevelType w:val="hybridMultilevel"/>
    <w:tmpl w:val="29BC61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42BC7A8D"/>
    <w:multiLevelType w:val="hybridMultilevel"/>
    <w:tmpl w:val="A6E080EC"/>
    <w:lvl w:ilvl="0" w:tplc="71A8B44E">
      <w:start w:val="1"/>
      <w:numFmt w:val="bullet"/>
      <w:lvlText w:val=""/>
      <w:lvlJc w:val="left"/>
      <w:pPr>
        <w:tabs>
          <w:tab w:val="num" w:pos="720"/>
        </w:tabs>
        <w:ind w:left="720" w:hanging="360"/>
      </w:pPr>
      <w:rPr>
        <w:rFonts w:ascii="Wingdings 2" w:hAnsi="Wingdings 2" w:hint="default"/>
      </w:rPr>
    </w:lvl>
    <w:lvl w:ilvl="1" w:tplc="A886AFB2" w:tentative="1">
      <w:start w:val="1"/>
      <w:numFmt w:val="bullet"/>
      <w:lvlText w:val=""/>
      <w:lvlJc w:val="left"/>
      <w:pPr>
        <w:tabs>
          <w:tab w:val="num" w:pos="1440"/>
        </w:tabs>
        <w:ind w:left="1440" w:hanging="360"/>
      </w:pPr>
      <w:rPr>
        <w:rFonts w:ascii="Wingdings 2" w:hAnsi="Wingdings 2" w:hint="default"/>
      </w:rPr>
    </w:lvl>
    <w:lvl w:ilvl="2" w:tplc="AE3A9668" w:tentative="1">
      <w:start w:val="1"/>
      <w:numFmt w:val="bullet"/>
      <w:lvlText w:val=""/>
      <w:lvlJc w:val="left"/>
      <w:pPr>
        <w:tabs>
          <w:tab w:val="num" w:pos="2160"/>
        </w:tabs>
        <w:ind w:left="2160" w:hanging="360"/>
      </w:pPr>
      <w:rPr>
        <w:rFonts w:ascii="Wingdings 2" w:hAnsi="Wingdings 2" w:hint="default"/>
      </w:rPr>
    </w:lvl>
    <w:lvl w:ilvl="3" w:tplc="A93250C2" w:tentative="1">
      <w:start w:val="1"/>
      <w:numFmt w:val="bullet"/>
      <w:lvlText w:val=""/>
      <w:lvlJc w:val="left"/>
      <w:pPr>
        <w:tabs>
          <w:tab w:val="num" w:pos="2880"/>
        </w:tabs>
        <w:ind w:left="2880" w:hanging="360"/>
      </w:pPr>
      <w:rPr>
        <w:rFonts w:ascii="Wingdings 2" w:hAnsi="Wingdings 2" w:hint="default"/>
      </w:rPr>
    </w:lvl>
    <w:lvl w:ilvl="4" w:tplc="ACB4F656" w:tentative="1">
      <w:start w:val="1"/>
      <w:numFmt w:val="bullet"/>
      <w:lvlText w:val=""/>
      <w:lvlJc w:val="left"/>
      <w:pPr>
        <w:tabs>
          <w:tab w:val="num" w:pos="3600"/>
        </w:tabs>
        <w:ind w:left="3600" w:hanging="360"/>
      </w:pPr>
      <w:rPr>
        <w:rFonts w:ascii="Wingdings 2" w:hAnsi="Wingdings 2" w:hint="default"/>
      </w:rPr>
    </w:lvl>
    <w:lvl w:ilvl="5" w:tplc="C6DC9214" w:tentative="1">
      <w:start w:val="1"/>
      <w:numFmt w:val="bullet"/>
      <w:lvlText w:val=""/>
      <w:lvlJc w:val="left"/>
      <w:pPr>
        <w:tabs>
          <w:tab w:val="num" w:pos="4320"/>
        </w:tabs>
        <w:ind w:left="4320" w:hanging="360"/>
      </w:pPr>
      <w:rPr>
        <w:rFonts w:ascii="Wingdings 2" w:hAnsi="Wingdings 2" w:hint="default"/>
      </w:rPr>
    </w:lvl>
    <w:lvl w:ilvl="6" w:tplc="97BA1F76" w:tentative="1">
      <w:start w:val="1"/>
      <w:numFmt w:val="bullet"/>
      <w:lvlText w:val=""/>
      <w:lvlJc w:val="left"/>
      <w:pPr>
        <w:tabs>
          <w:tab w:val="num" w:pos="5040"/>
        </w:tabs>
        <w:ind w:left="5040" w:hanging="360"/>
      </w:pPr>
      <w:rPr>
        <w:rFonts w:ascii="Wingdings 2" w:hAnsi="Wingdings 2" w:hint="default"/>
      </w:rPr>
    </w:lvl>
    <w:lvl w:ilvl="7" w:tplc="5C00D84A" w:tentative="1">
      <w:start w:val="1"/>
      <w:numFmt w:val="bullet"/>
      <w:lvlText w:val=""/>
      <w:lvlJc w:val="left"/>
      <w:pPr>
        <w:tabs>
          <w:tab w:val="num" w:pos="5760"/>
        </w:tabs>
        <w:ind w:left="5760" w:hanging="360"/>
      </w:pPr>
      <w:rPr>
        <w:rFonts w:ascii="Wingdings 2" w:hAnsi="Wingdings 2" w:hint="default"/>
      </w:rPr>
    </w:lvl>
    <w:lvl w:ilvl="8" w:tplc="1C728264" w:tentative="1">
      <w:start w:val="1"/>
      <w:numFmt w:val="bullet"/>
      <w:lvlText w:val=""/>
      <w:lvlJc w:val="left"/>
      <w:pPr>
        <w:tabs>
          <w:tab w:val="num" w:pos="6480"/>
        </w:tabs>
        <w:ind w:left="6480" w:hanging="360"/>
      </w:pPr>
      <w:rPr>
        <w:rFonts w:ascii="Wingdings 2" w:hAnsi="Wingdings 2" w:hint="default"/>
      </w:rPr>
    </w:lvl>
  </w:abstractNum>
  <w:abstractNum w:abstractNumId="6">
    <w:nsid w:val="4AA6748D"/>
    <w:multiLevelType w:val="hybridMultilevel"/>
    <w:tmpl w:val="4E9C2082"/>
    <w:lvl w:ilvl="0" w:tplc="314A660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3C0874"/>
    <w:multiLevelType w:val="hybridMultilevel"/>
    <w:tmpl w:val="ED542DB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6EAE4DD4"/>
    <w:multiLevelType w:val="hybridMultilevel"/>
    <w:tmpl w:val="19E027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3D449D"/>
    <w:multiLevelType w:val="hybridMultilevel"/>
    <w:tmpl w:val="7D023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E72BCC"/>
    <w:multiLevelType w:val="hybridMultilevel"/>
    <w:tmpl w:val="07E05A9A"/>
    <w:lvl w:ilvl="0" w:tplc="10EEFD6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1"/>
  </w:num>
  <w:num w:numId="7">
    <w:abstractNumId w:val="8"/>
  </w:num>
  <w:num w:numId="8">
    <w:abstractNumId w:val="9"/>
  </w:num>
  <w:num w:numId="9">
    <w:abstractNumId w:val="5"/>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78A7"/>
    <w:rsid w:val="00195AEC"/>
    <w:rsid w:val="00385692"/>
    <w:rsid w:val="004B5006"/>
    <w:rsid w:val="0067089A"/>
    <w:rsid w:val="00672CD9"/>
    <w:rsid w:val="00A008E5"/>
    <w:rsid w:val="00A77457"/>
    <w:rsid w:val="00B61C68"/>
    <w:rsid w:val="00BA0165"/>
    <w:rsid w:val="00BD0F27"/>
    <w:rsid w:val="00BD4878"/>
    <w:rsid w:val="00C04740"/>
    <w:rsid w:val="00C55E8A"/>
    <w:rsid w:val="00C86051"/>
    <w:rsid w:val="00D55A4D"/>
    <w:rsid w:val="00F578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5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78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8A7"/>
    <w:rPr>
      <w:rFonts w:ascii="Tahoma" w:hAnsi="Tahoma" w:cs="Tahoma"/>
      <w:sz w:val="16"/>
      <w:szCs w:val="16"/>
    </w:rPr>
  </w:style>
  <w:style w:type="paragraph" w:styleId="Paragraphedeliste">
    <w:name w:val="List Paragraph"/>
    <w:basedOn w:val="Normal"/>
    <w:uiPriority w:val="34"/>
    <w:qFormat/>
    <w:rsid w:val="00F578A7"/>
    <w:pPr>
      <w:ind w:left="720"/>
      <w:contextualSpacing/>
    </w:pPr>
  </w:style>
  <w:style w:type="paragraph" w:styleId="NormalWeb">
    <w:name w:val="Normal (Web)"/>
    <w:basedOn w:val="Normal"/>
    <w:uiPriority w:val="99"/>
    <w:unhideWhenUsed/>
    <w:rsid w:val="00D55A4D"/>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5006"/>
    <w:rPr>
      <w:b/>
      <w:bCs/>
    </w:rPr>
  </w:style>
  <w:style w:type="paragraph" w:customStyle="1" w:styleId="textenormal1">
    <w:name w:val="textenormal1"/>
    <w:basedOn w:val="Normal"/>
    <w:rsid w:val="004B50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04740"/>
    <w:pPr>
      <w:tabs>
        <w:tab w:val="center" w:pos="4536"/>
        <w:tab w:val="right" w:pos="9072"/>
      </w:tabs>
      <w:spacing w:after="0" w:line="240" w:lineRule="auto"/>
    </w:pPr>
  </w:style>
  <w:style w:type="character" w:customStyle="1" w:styleId="En-tteCar">
    <w:name w:val="En-tête Car"/>
    <w:basedOn w:val="Policepardfaut"/>
    <w:link w:val="En-tte"/>
    <w:uiPriority w:val="99"/>
    <w:rsid w:val="00C04740"/>
  </w:style>
  <w:style w:type="paragraph" w:styleId="Pieddepage">
    <w:name w:val="footer"/>
    <w:basedOn w:val="Normal"/>
    <w:link w:val="PieddepageCar"/>
    <w:uiPriority w:val="99"/>
    <w:semiHidden/>
    <w:unhideWhenUsed/>
    <w:rsid w:val="00C047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4740"/>
  </w:style>
</w:styles>
</file>

<file path=word/webSettings.xml><?xml version="1.0" encoding="utf-8"?>
<w:webSettings xmlns:r="http://schemas.openxmlformats.org/officeDocument/2006/relationships" xmlns:w="http://schemas.openxmlformats.org/wordprocessingml/2006/main">
  <w:divs>
    <w:div w:id="280259472">
      <w:bodyDiv w:val="1"/>
      <w:marLeft w:val="0"/>
      <w:marRight w:val="0"/>
      <w:marTop w:val="0"/>
      <w:marBottom w:val="0"/>
      <w:divBdr>
        <w:top w:val="none" w:sz="0" w:space="0" w:color="auto"/>
        <w:left w:val="none" w:sz="0" w:space="0" w:color="auto"/>
        <w:bottom w:val="none" w:sz="0" w:space="0" w:color="auto"/>
        <w:right w:val="none" w:sz="0" w:space="0" w:color="auto"/>
      </w:divBdr>
    </w:div>
    <w:div w:id="877932553">
      <w:bodyDiv w:val="1"/>
      <w:marLeft w:val="0"/>
      <w:marRight w:val="0"/>
      <w:marTop w:val="0"/>
      <w:marBottom w:val="0"/>
      <w:divBdr>
        <w:top w:val="none" w:sz="0" w:space="0" w:color="auto"/>
        <w:left w:val="none" w:sz="0" w:space="0" w:color="auto"/>
        <w:bottom w:val="none" w:sz="0" w:space="0" w:color="auto"/>
        <w:right w:val="none" w:sz="0" w:space="0" w:color="auto"/>
      </w:divBdr>
    </w:div>
    <w:div w:id="1446458424">
      <w:bodyDiv w:val="1"/>
      <w:marLeft w:val="0"/>
      <w:marRight w:val="0"/>
      <w:marTop w:val="0"/>
      <w:marBottom w:val="0"/>
      <w:divBdr>
        <w:top w:val="none" w:sz="0" w:space="0" w:color="auto"/>
        <w:left w:val="none" w:sz="0" w:space="0" w:color="auto"/>
        <w:bottom w:val="none" w:sz="0" w:space="0" w:color="auto"/>
        <w:right w:val="none" w:sz="0" w:space="0" w:color="auto"/>
      </w:divBdr>
    </w:div>
    <w:div w:id="1987272863">
      <w:bodyDiv w:val="1"/>
      <w:marLeft w:val="0"/>
      <w:marRight w:val="0"/>
      <w:marTop w:val="0"/>
      <w:marBottom w:val="0"/>
      <w:divBdr>
        <w:top w:val="none" w:sz="0" w:space="0" w:color="auto"/>
        <w:left w:val="none" w:sz="0" w:space="0" w:color="auto"/>
        <w:bottom w:val="none" w:sz="0" w:space="0" w:color="auto"/>
        <w:right w:val="none" w:sz="0" w:space="0" w:color="auto"/>
      </w:divBdr>
      <w:divsChild>
        <w:div w:id="1859536994">
          <w:marLeft w:val="576"/>
          <w:marRight w:val="0"/>
          <w:marTop w:val="120"/>
          <w:marBottom w:val="0"/>
          <w:divBdr>
            <w:top w:val="none" w:sz="0" w:space="0" w:color="auto"/>
            <w:left w:val="none" w:sz="0" w:space="0" w:color="auto"/>
            <w:bottom w:val="none" w:sz="0" w:space="0" w:color="auto"/>
            <w:right w:val="none" w:sz="0" w:space="0" w:color="auto"/>
          </w:divBdr>
        </w:div>
        <w:div w:id="1759131281">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1438</Words>
  <Characters>7913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2022-01-01T11:18:00Z</dcterms:created>
  <dcterms:modified xsi:type="dcterms:W3CDTF">2022-01-01T11:18:00Z</dcterms:modified>
</cp:coreProperties>
</file>