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27" w:rsidRDefault="00C7662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04DB7" w:rsidRDefault="00104DB7" w:rsidP="00954AC5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04D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r w:rsidR="00CC3201">
        <w:rPr>
          <w:rFonts w:asciiTheme="majorBidi" w:hAnsiTheme="majorBidi" w:cstheme="majorBidi"/>
          <w:b/>
          <w:bCs/>
          <w:sz w:val="24"/>
          <w:szCs w:val="24"/>
          <w:lang w:val="en-US"/>
        </w:rPr>
        <w:t>Three</w:t>
      </w:r>
      <w:r w:rsidRPr="00104DB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E7E4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Language </w:t>
      </w:r>
      <w:r w:rsidR="00954AC5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r w:rsidR="006E7E4E">
        <w:rPr>
          <w:rFonts w:asciiTheme="majorBidi" w:hAnsiTheme="majorBidi" w:cstheme="majorBidi"/>
          <w:b/>
          <w:bCs/>
          <w:sz w:val="24"/>
          <w:szCs w:val="24"/>
          <w:lang w:val="en-US"/>
        </w:rPr>
        <w:t>orms: Speech and Writing</w:t>
      </w:r>
    </w:p>
    <w:p w:rsidR="00954AC5" w:rsidRDefault="00954AC5" w:rsidP="00CC320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</w:p>
    <w:p w:rsidR="00CC316D" w:rsidRDefault="00B206BF" w:rsidP="00CC320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Language has two media through which messages can be sent: </w:t>
      </w:r>
      <w:r w:rsidRPr="00027C6C">
        <w:rPr>
          <w:rFonts w:asciiTheme="majorBidi" w:hAnsiTheme="majorBidi" w:cstheme="majorBidi"/>
          <w:b/>
          <w:bCs/>
          <w:i/>
          <w:iCs/>
          <w:lang w:val="en-US"/>
        </w:rPr>
        <w:t>speech</w:t>
      </w:r>
      <w:r>
        <w:rPr>
          <w:rFonts w:asciiTheme="majorBidi" w:hAnsiTheme="majorBidi" w:cstheme="majorBidi"/>
          <w:lang w:val="en-US"/>
        </w:rPr>
        <w:t xml:space="preserve"> and </w:t>
      </w:r>
      <w:r w:rsidRPr="00027C6C">
        <w:rPr>
          <w:rFonts w:asciiTheme="majorBidi" w:hAnsiTheme="majorBidi" w:cstheme="majorBidi"/>
          <w:b/>
          <w:bCs/>
          <w:i/>
          <w:iCs/>
          <w:lang w:val="en-US"/>
        </w:rPr>
        <w:t>writing</w:t>
      </w:r>
      <w:r>
        <w:rPr>
          <w:rFonts w:asciiTheme="majorBidi" w:hAnsiTheme="majorBidi" w:cstheme="majorBidi"/>
          <w:lang w:val="en-US"/>
        </w:rPr>
        <w:t>. Moreover, it is possible to transfer the message from one medium to another.</w:t>
      </w:r>
      <w:r w:rsidR="006E7E4E">
        <w:rPr>
          <w:rFonts w:asciiTheme="majorBidi" w:hAnsiTheme="majorBidi" w:cstheme="majorBidi"/>
          <w:lang w:val="en-US"/>
        </w:rPr>
        <w:t xml:space="preserve"> Linguists studied both speech and writing and found that speech is prior to writing: biologically, historically, functionally and structurally.</w:t>
      </w:r>
    </w:p>
    <w:p w:rsidR="00027C6C" w:rsidRPr="007F0D82" w:rsidRDefault="00027C6C" w:rsidP="0080309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027C6C">
        <w:rPr>
          <w:rFonts w:asciiTheme="majorBidi" w:hAnsiTheme="majorBidi" w:cstheme="majorBidi"/>
          <w:b/>
          <w:bCs/>
          <w:lang w:val="en-US"/>
        </w:rPr>
        <w:t xml:space="preserve">1. </w:t>
      </w:r>
      <w:r>
        <w:rPr>
          <w:rFonts w:asciiTheme="majorBidi" w:hAnsiTheme="majorBidi" w:cstheme="majorBidi"/>
          <w:b/>
          <w:bCs/>
          <w:lang w:val="en-US"/>
        </w:rPr>
        <w:t xml:space="preserve">Biologically: </w:t>
      </w:r>
      <w:r w:rsidR="00803091">
        <w:rPr>
          <w:rFonts w:asciiTheme="majorBidi" w:hAnsiTheme="majorBidi" w:cstheme="majorBidi"/>
          <w:lang w:val="en-US"/>
        </w:rPr>
        <w:t>C</w:t>
      </w:r>
      <w:r w:rsidR="00590AB2" w:rsidRPr="00590AB2">
        <w:rPr>
          <w:rFonts w:asciiTheme="majorBidi" w:hAnsiTheme="majorBidi" w:cstheme="majorBidi"/>
          <w:lang w:val="en-US"/>
        </w:rPr>
        <w:t>hildren learn to listen and speak before they learn how to read and write. They</w:t>
      </w:r>
      <w:r w:rsidR="007F0D82" w:rsidRPr="00590AB2">
        <w:rPr>
          <w:rFonts w:asciiTheme="majorBidi" w:hAnsiTheme="majorBidi" w:cstheme="majorBidi"/>
          <w:lang w:val="en-US"/>
        </w:rPr>
        <w:t xml:space="preserve"> start</w:t>
      </w:r>
      <w:r w:rsidR="007F0D82">
        <w:rPr>
          <w:rFonts w:asciiTheme="majorBidi" w:hAnsiTheme="majorBidi" w:cstheme="majorBidi"/>
          <w:lang w:val="en-US"/>
        </w:rPr>
        <w:t xml:space="preserve"> to speak in a natural way i.e. without being </w:t>
      </w:r>
      <w:r w:rsidR="004236D8">
        <w:rPr>
          <w:rFonts w:asciiTheme="majorBidi" w:hAnsiTheme="majorBidi" w:cstheme="majorBidi"/>
          <w:lang w:val="en-US"/>
        </w:rPr>
        <w:t>trained</w:t>
      </w:r>
      <w:r w:rsidR="007F0D82">
        <w:rPr>
          <w:rFonts w:asciiTheme="majorBidi" w:hAnsiTheme="majorBidi" w:cstheme="majorBidi"/>
          <w:lang w:val="en-US"/>
        </w:rPr>
        <w:t xml:space="preserve"> </w:t>
      </w:r>
      <w:r w:rsidR="004236D8">
        <w:rPr>
          <w:rFonts w:asciiTheme="majorBidi" w:hAnsiTheme="majorBidi" w:cstheme="majorBidi"/>
          <w:lang w:val="en-US"/>
        </w:rPr>
        <w:t xml:space="preserve">on </w:t>
      </w:r>
      <w:r w:rsidR="007F0D82">
        <w:rPr>
          <w:rFonts w:asciiTheme="majorBidi" w:hAnsiTheme="majorBidi" w:cstheme="majorBidi"/>
          <w:lang w:val="en-US"/>
        </w:rPr>
        <w:t xml:space="preserve">how to speak. </w:t>
      </w:r>
      <w:r w:rsidR="004236D8">
        <w:rPr>
          <w:rFonts w:asciiTheme="majorBidi" w:hAnsiTheme="majorBidi" w:cstheme="majorBidi"/>
          <w:lang w:val="en-US"/>
        </w:rPr>
        <w:t xml:space="preserve">However, </w:t>
      </w:r>
      <w:r w:rsidR="007F0D82">
        <w:rPr>
          <w:rFonts w:asciiTheme="majorBidi" w:hAnsiTheme="majorBidi" w:cstheme="majorBidi"/>
          <w:lang w:val="en-US"/>
        </w:rPr>
        <w:t xml:space="preserve">In </w:t>
      </w:r>
      <w:r w:rsidR="004236D8">
        <w:rPr>
          <w:rFonts w:asciiTheme="majorBidi" w:hAnsiTheme="majorBidi" w:cstheme="majorBidi"/>
          <w:lang w:val="en-US"/>
        </w:rPr>
        <w:t xml:space="preserve">the case of writing, </w:t>
      </w:r>
      <w:r w:rsidR="007F0D82">
        <w:rPr>
          <w:rFonts w:asciiTheme="majorBidi" w:hAnsiTheme="majorBidi" w:cstheme="majorBidi"/>
          <w:lang w:val="en-US"/>
        </w:rPr>
        <w:t xml:space="preserve">things are totally different. </w:t>
      </w:r>
      <w:r w:rsidR="004236D8">
        <w:rPr>
          <w:rFonts w:asciiTheme="majorBidi" w:hAnsiTheme="majorBidi" w:cstheme="majorBidi"/>
          <w:lang w:val="en-US"/>
        </w:rPr>
        <w:t>Children are taught how to read and write and receive special instruction in order to master these skills.</w:t>
      </w:r>
    </w:p>
    <w:p w:rsidR="00027C6C" w:rsidRDefault="00027C6C" w:rsidP="00CC3201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2. Historically:</w:t>
      </w:r>
      <w:r w:rsidR="004236D8">
        <w:rPr>
          <w:rFonts w:asciiTheme="majorBidi" w:hAnsiTheme="majorBidi" w:cstheme="majorBidi"/>
          <w:b/>
          <w:bCs/>
          <w:lang w:val="en-US"/>
        </w:rPr>
        <w:t xml:space="preserve"> </w:t>
      </w:r>
      <w:r w:rsidR="004236D8" w:rsidRPr="004236D8">
        <w:rPr>
          <w:rFonts w:asciiTheme="majorBidi" w:hAnsiTheme="majorBidi" w:cstheme="majorBidi"/>
          <w:lang w:val="en-US"/>
        </w:rPr>
        <w:t xml:space="preserve">Speech </w:t>
      </w:r>
      <w:r w:rsidR="004236D8">
        <w:rPr>
          <w:rFonts w:asciiTheme="majorBidi" w:hAnsiTheme="majorBidi" w:cstheme="majorBidi"/>
          <w:lang w:val="en-US"/>
        </w:rPr>
        <w:t xml:space="preserve">goes back to the very beginnings of human existence. </w:t>
      </w:r>
      <w:r w:rsidR="00380B92">
        <w:rPr>
          <w:rFonts w:asciiTheme="majorBidi" w:hAnsiTheme="majorBidi" w:cstheme="majorBidi"/>
          <w:lang w:val="en-US"/>
        </w:rPr>
        <w:t xml:space="preserve">Human societies possessed the spoken language before the invention of writing. </w:t>
      </w:r>
      <w:r w:rsidR="004236D8">
        <w:rPr>
          <w:rFonts w:asciiTheme="majorBidi" w:hAnsiTheme="majorBidi" w:cstheme="majorBidi"/>
          <w:lang w:val="en-US"/>
        </w:rPr>
        <w:t xml:space="preserve">In comparison to speech, writing is rather recent in that it was invented by the </w:t>
      </w:r>
      <w:r w:rsidR="00BB11C7">
        <w:rPr>
          <w:rFonts w:asciiTheme="majorBidi" w:hAnsiTheme="majorBidi" w:cstheme="majorBidi"/>
          <w:lang w:val="en-US"/>
        </w:rPr>
        <w:t>Sumerians around 3200 BC. Later, various writing systems developed.</w:t>
      </w:r>
      <w:r w:rsidR="0072590E">
        <w:rPr>
          <w:rFonts w:asciiTheme="majorBidi" w:hAnsiTheme="majorBidi" w:cstheme="majorBidi"/>
          <w:lang w:val="en-US"/>
        </w:rPr>
        <w:t xml:space="preserve"> Therefore, speech is prior to writing.</w:t>
      </w:r>
    </w:p>
    <w:p w:rsidR="00027C6C" w:rsidRPr="00380B92" w:rsidRDefault="00027C6C" w:rsidP="00803091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3. Functionally:</w:t>
      </w:r>
      <w:r w:rsidR="008A3504">
        <w:rPr>
          <w:rFonts w:asciiTheme="majorBidi" w:hAnsiTheme="majorBidi" w:cstheme="majorBidi"/>
          <w:b/>
          <w:bCs/>
          <w:lang w:val="en-US"/>
        </w:rPr>
        <w:t xml:space="preserve"> </w:t>
      </w:r>
      <w:r w:rsidR="00380B92">
        <w:rPr>
          <w:rFonts w:asciiTheme="majorBidi" w:hAnsiTheme="majorBidi" w:cstheme="majorBidi"/>
          <w:lang w:val="en-US"/>
        </w:rPr>
        <w:t xml:space="preserve">Generally speaking, both speech and writing are used to convey messages. Nonetheless, </w:t>
      </w:r>
      <w:r w:rsidR="006A2E0B">
        <w:rPr>
          <w:rFonts w:asciiTheme="majorBidi" w:hAnsiTheme="majorBidi" w:cstheme="majorBidi"/>
          <w:lang w:val="en-US"/>
        </w:rPr>
        <w:t xml:space="preserve">we use speech in most of our daily activities and interactions with others. In other words, </w:t>
      </w:r>
      <w:r w:rsidR="00803091">
        <w:rPr>
          <w:rFonts w:asciiTheme="majorBidi" w:hAnsiTheme="majorBidi" w:cstheme="majorBidi"/>
          <w:lang w:val="en-US"/>
        </w:rPr>
        <w:t xml:space="preserve">speech is more dominant than writing. Speech can be used in almost all situations of life (daily communication, mass media, school, telephone, etc.). </w:t>
      </w:r>
      <w:r w:rsidR="00734F79">
        <w:rPr>
          <w:rFonts w:asciiTheme="majorBidi" w:hAnsiTheme="majorBidi" w:cstheme="majorBidi"/>
          <w:lang w:val="en-US"/>
        </w:rPr>
        <w:t>The use of writing is rather restricted to special cases</w:t>
      </w:r>
      <w:r w:rsidR="00FB79BE">
        <w:rPr>
          <w:rFonts w:asciiTheme="majorBidi" w:hAnsiTheme="majorBidi" w:cstheme="majorBidi"/>
          <w:lang w:val="en-US"/>
        </w:rPr>
        <w:t xml:space="preserve"> like written texts: literary, historical, etc. Equally, writing can substitute speech in some situations </w:t>
      </w:r>
      <w:r w:rsidR="006C1F1E">
        <w:rPr>
          <w:rFonts w:asciiTheme="majorBidi" w:hAnsiTheme="majorBidi" w:cstheme="majorBidi"/>
          <w:lang w:val="en-US"/>
        </w:rPr>
        <w:t>in which vo</w:t>
      </w:r>
      <w:r w:rsidR="00FB79BE">
        <w:rPr>
          <w:rFonts w:asciiTheme="majorBidi" w:hAnsiTheme="majorBidi" w:cstheme="majorBidi"/>
          <w:lang w:val="en-US"/>
        </w:rPr>
        <w:t>cal-auditory communication is impossible.</w:t>
      </w:r>
    </w:p>
    <w:p w:rsidR="00027C6C" w:rsidRPr="00027C6C" w:rsidRDefault="00380B92" w:rsidP="00CC3201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6C1F1E" w:rsidRDefault="006C1F1E" w:rsidP="00643D4B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lang w:val="en-US"/>
        </w:rPr>
      </w:pPr>
    </w:p>
    <w:p w:rsidR="00CC3201" w:rsidRPr="00CC3201" w:rsidRDefault="00E131AE" w:rsidP="00643D4B">
      <w:pPr>
        <w:pStyle w:val="Default"/>
        <w:spacing w:line="480" w:lineRule="auto"/>
        <w:jc w:val="both"/>
        <w:rPr>
          <w:rFonts w:asciiTheme="majorBidi" w:hAnsiTheme="majorBidi" w:cstheme="majorBidi"/>
          <w:lang w:val="en-US"/>
        </w:rPr>
      </w:pPr>
      <w:r w:rsidRPr="00E131AE">
        <w:rPr>
          <w:rFonts w:asciiTheme="majorBidi" w:hAnsiTheme="majorBidi" w:cstheme="majorBidi"/>
          <w:b/>
          <w:bCs/>
          <w:lang w:val="en-US"/>
        </w:rPr>
        <w:t>4.</w:t>
      </w:r>
      <w:r>
        <w:rPr>
          <w:rFonts w:asciiTheme="majorBidi" w:hAnsiTheme="majorBidi" w:cstheme="majorBidi"/>
          <w:lang w:val="en-US"/>
        </w:rPr>
        <w:t xml:space="preserve"> </w:t>
      </w:r>
      <w:r w:rsidRPr="0072590E">
        <w:rPr>
          <w:rFonts w:asciiTheme="majorBidi" w:hAnsiTheme="majorBidi" w:cstheme="majorBidi"/>
          <w:b/>
          <w:bCs/>
          <w:lang w:val="en-US"/>
        </w:rPr>
        <w:t>The Structural Priority</w:t>
      </w:r>
      <w:r>
        <w:rPr>
          <w:rFonts w:asciiTheme="majorBidi" w:hAnsiTheme="majorBidi" w:cstheme="majorBidi"/>
          <w:lang w:val="en-US"/>
        </w:rPr>
        <w:t xml:space="preserve"> can be better </w:t>
      </w:r>
      <w:r w:rsidR="00643D4B">
        <w:rPr>
          <w:rFonts w:asciiTheme="majorBidi" w:hAnsiTheme="majorBidi" w:cstheme="majorBidi"/>
          <w:lang w:val="en-US"/>
        </w:rPr>
        <w:t xml:space="preserve">illustrated through the findings of </w:t>
      </w:r>
      <w:r w:rsidR="00CC3201" w:rsidRPr="00CC3201">
        <w:rPr>
          <w:rFonts w:asciiTheme="majorBidi" w:hAnsiTheme="majorBidi" w:cstheme="majorBidi"/>
          <w:lang w:val="en-US"/>
        </w:rPr>
        <w:t>Biber (1988)</w:t>
      </w:r>
      <w:r w:rsidR="00643D4B">
        <w:rPr>
          <w:rFonts w:asciiTheme="majorBidi" w:hAnsiTheme="majorBidi" w:cstheme="majorBidi"/>
          <w:lang w:val="en-US"/>
        </w:rPr>
        <w:t>. According to him</w:t>
      </w:r>
      <w:r w:rsidR="00CC3201" w:rsidRPr="00CC3201">
        <w:rPr>
          <w:rFonts w:asciiTheme="majorBidi" w:hAnsiTheme="majorBidi" w:cstheme="majorBidi"/>
          <w:lang w:val="en-US"/>
        </w:rPr>
        <w:t xml:space="preserve"> writing is found to be</w:t>
      </w:r>
      <w:r w:rsidR="00CC316D">
        <w:rPr>
          <w:rFonts w:asciiTheme="majorBidi" w:hAnsiTheme="majorBidi" w:cstheme="majorBidi"/>
          <w:lang w:val="en-US"/>
        </w:rPr>
        <w:t>:</w:t>
      </w:r>
      <w:r w:rsidR="00CC3201" w:rsidRPr="00CC3201">
        <w:rPr>
          <w:rFonts w:asciiTheme="majorBidi" w:hAnsiTheme="majorBidi" w:cstheme="majorBidi"/>
          <w:lang w:val="en-US"/>
        </w:rPr>
        <w:t xml:space="preserve">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1. more structurally complex and elaborate than speech, indicated by features such as longer sentences or T-units and a greater use of subordination (O’Donnell et al., 1967; Chafe, 1982; Tannen, 1982a, 1985; Gumperz et al., 1984);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2. more explicit than speech, in that it has complete idea units with all assumptions and logical relations encoded in the text (Olson, 1977; Chafe, 1986);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3. more decontextualized, or autonomous, than speech, so that it is less dependent on shared situation or background knowledge (Gumperz et al., 1984; Olson, 1977);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4. less personally involved than speech and more detached and abstract than speech (Blankenship, 1974; Chafe, 1982; Chafe &amp; Danielewicz, 1986); </w:t>
      </w:r>
    </w:p>
    <w:p w:rsidR="00CC3201" w:rsidRPr="00CC3201" w:rsidRDefault="00CC3201" w:rsidP="00CC3201">
      <w:pPr>
        <w:pStyle w:val="Default"/>
        <w:spacing w:line="480" w:lineRule="auto"/>
        <w:ind w:left="440" w:right="720" w:hanging="440"/>
        <w:jc w:val="both"/>
        <w:rPr>
          <w:rFonts w:asciiTheme="majorBidi" w:hAnsiTheme="majorBidi" w:cstheme="majorBidi"/>
          <w:lang w:val="en-US"/>
        </w:rPr>
      </w:pPr>
      <w:r w:rsidRPr="00CC3201">
        <w:rPr>
          <w:rFonts w:asciiTheme="majorBidi" w:hAnsiTheme="majorBidi" w:cstheme="majorBidi"/>
          <w:lang w:val="en-US"/>
        </w:rPr>
        <w:t xml:space="preserve">5. characterized by a higher concentration of new information than speech (Stubbs, 1980; Brown and Yule, 1983); and </w:t>
      </w:r>
    </w:p>
    <w:p w:rsidR="00AD7ABE" w:rsidRPr="00CC3201" w:rsidRDefault="00CC3201" w:rsidP="00EA5858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C3201">
        <w:rPr>
          <w:rFonts w:asciiTheme="majorBidi" w:hAnsiTheme="majorBidi" w:cstheme="majorBidi"/>
          <w:sz w:val="24"/>
          <w:szCs w:val="24"/>
          <w:lang w:val="en-US"/>
        </w:rPr>
        <w:t>6. more deliberately organized and planned than speech (Ochs, 1979; Rubin, 1980; Akinnaso, 1982; Brown &amp; Yule, 1983; Gumperz et al., 1984)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(as cited in Liu, </w:t>
      </w:r>
      <w:r w:rsidR="00EA5858">
        <w:rPr>
          <w:rFonts w:asciiTheme="majorBidi" w:hAnsiTheme="majorBidi" w:cstheme="majorBidi"/>
          <w:sz w:val="24"/>
          <w:szCs w:val="24"/>
          <w:lang w:val="en-US"/>
        </w:rPr>
        <w:t>1996</w:t>
      </w:r>
      <w:r>
        <w:rPr>
          <w:rFonts w:asciiTheme="majorBidi" w:hAnsiTheme="majorBidi" w:cstheme="majorBidi"/>
          <w:sz w:val="24"/>
          <w:szCs w:val="24"/>
          <w:lang w:val="en-US"/>
        </w:rPr>
        <w:t>, p.23)</w:t>
      </w:r>
    </w:p>
    <w:p w:rsidR="00027C6C" w:rsidRDefault="00027C6C" w:rsidP="00CC320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C3201" w:rsidRPr="00CC3201" w:rsidRDefault="00CC3201" w:rsidP="00CC3201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3201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References:</w:t>
      </w:r>
    </w:p>
    <w:p w:rsidR="00EA5858" w:rsidRPr="00EA5858" w:rsidRDefault="00EA5858" w:rsidP="00EA585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A585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Liu, C. K. (1996). </w:t>
      </w:r>
      <w:r w:rsidRPr="00EA5858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Research on English Composition</w:t>
      </w:r>
      <w:r w:rsidRPr="00EA5858">
        <w:rPr>
          <w:rFonts w:asciiTheme="majorBidi" w:hAnsiTheme="majorBidi" w:cstheme="majorBidi"/>
          <w:color w:val="000000"/>
          <w:sz w:val="24"/>
          <w:szCs w:val="24"/>
          <w:lang w:val="en-US"/>
        </w:rPr>
        <w:t>. Taipei: The Crane Publishing Co.</w:t>
      </w:r>
    </w:p>
    <w:p w:rsidR="00506AD7" w:rsidRPr="004A19A6" w:rsidRDefault="00506AD7" w:rsidP="00A46541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506AD7" w:rsidRPr="004A19A6" w:rsidSect="004E58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46C" w:rsidRDefault="00BC546C" w:rsidP="00C76627">
      <w:pPr>
        <w:spacing w:after="0" w:line="240" w:lineRule="auto"/>
      </w:pPr>
      <w:r>
        <w:separator/>
      </w:r>
    </w:p>
  </w:endnote>
  <w:endnote w:type="continuationSeparator" w:id="1">
    <w:p w:rsidR="00BC546C" w:rsidRDefault="00BC546C" w:rsidP="00C7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3441"/>
      <w:docPartObj>
        <w:docPartGallery w:val="Page Numbers (Bottom of Page)"/>
        <w:docPartUnique/>
      </w:docPartObj>
    </w:sdtPr>
    <w:sdtContent>
      <w:p w:rsidR="00BC5E7B" w:rsidRDefault="0096314F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BC5E7B" w:rsidRDefault="0096314F">
                    <w:pPr>
                      <w:jc w:val="center"/>
                    </w:pPr>
                    <w:fldSimple w:instr=" PAGE    \* MERGEFORMAT ">
                      <w:r w:rsidR="006C1F1E" w:rsidRPr="006C1F1E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46C" w:rsidRDefault="00BC546C" w:rsidP="00C76627">
      <w:pPr>
        <w:spacing w:after="0" w:line="240" w:lineRule="auto"/>
      </w:pPr>
      <w:r>
        <w:separator/>
      </w:r>
    </w:p>
  </w:footnote>
  <w:footnote w:type="continuationSeparator" w:id="1">
    <w:p w:rsidR="00BC546C" w:rsidRDefault="00BC546C" w:rsidP="00C7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7B" w:rsidRDefault="00BC5E7B" w:rsidP="000421C1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Abdelhafid Boussouf University Center, Mila</w:t>
    </w:r>
  </w:p>
  <w:p w:rsidR="00BC5E7B" w:rsidRDefault="00BC5E7B" w:rsidP="00104DB7">
    <w:pPr>
      <w:pStyle w:val="En-tte"/>
      <w:jc w:val="center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Institute of Letters and Languages</w:t>
    </w:r>
  </w:p>
  <w:p w:rsidR="00BC5E7B" w:rsidRPr="00C76627" w:rsidRDefault="00BC5E7B" w:rsidP="00104DB7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Department of Foreign Languages</w:t>
    </w:r>
  </w:p>
  <w:p w:rsidR="00BC5E7B" w:rsidRDefault="00BC5E7B" w:rsidP="000538EC">
    <w:pPr>
      <w:pStyle w:val="En-tte"/>
      <w:jc w:val="center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English</w:t>
    </w:r>
  </w:p>
  <w:p w:rsidR="00BC5E7B" w:rsidRDefault="00BC5E7B" w:rsidP="000538EC">
    <w:pPr>
      <w:pStyle w:val="En-tte"/>
      <w:jc w:val="center"/>
      <w:rPr>
        <w:rFonts w:asciiTheme="majorBidi" w:hAnsiTheme="majorBidi" w:cstheme="majorBidi"/>
        <w:lang w:val="en-US"/>
      </w:rPr>
    </w:pPr>
  </w:p>
  <w:p w:rsidR="00BC5E7B" w:rsidRDefault="00BC5E7B">
    <w:pPr>
      <w:pStyle w:val="En-tte"/>
      <w:rPr>
        <w:rFonts w:asciiTheme="majorBidi" w:hAnsiTheme="majorBidi" w:cstheme="majorBidi"/>
        <w:lang w:val="en-US"/>
      </w:rPr>
    </w:pPr>
    <w:r w:rsidRPr="00C76627">
      <w:rPr>
        <w:rFonts w:asciiTheme="majorBidi" w:hAnsiTheme="majorBidi" w:cstheme="majorBidi"/>
        <w:lang w:val="en-US"/>
      </w:rPr>
      <w:t>Level:</w:t>
    </w:r>
    <w:r>
      <w:rPr>
        <w:rFonts w:asciiTheme="majorBidi" w:hAnsiTheme="majorBidi" w:cstheme="majorBidi"/>
        <w:lang w:val="en-US"/>
      </w:rPr>
      <w:t xml:space="preserve"> </w:t>
    </w:r>
    <w:r w:rsidRPr="00C76627">
      <w:rPr>
        <w:rFonts w:asciiTheme="majorBidi" w:hAnsiTheme="majorBidi" w:cstheme="majorBidi"/>
        <w:lang w:val="en-US"/>
      </w:rPr>
      <w:t>1st year (BA/ LMD)</w:t>
    </w:r>
  </w:p>
  <w:p w:rsidR="00BC5E7B" w:rsidRDefault="00BC5E7B">
    <w:pPr>
      <w:pStyle w:val="En-tte"/>
      <w:rPr>
        <w:rFonts w:asciiTheme="majorBidi" w:hAnsiTheme="majorBidi" w:cstheme="majorBidi"/>
        <w:lang w:val="en-US"/>
      </w:rPr>
    </w:pPr>
    <w:r>
      <w:rPr>
        <w:rFonts w:asciiTheme="majorBidi" w:hAnsiTheme="majorBidi" w:cstheme="majorBidi"/>
        <w:lang w:val="en-US"/>
      </w:rPr>
      <w:t>Initiation to Linguistics1</w:t>
    </w:r>
  </w:p>
  <w:p w:rsidR="00BC5E7B" w:rsidRPr="00C76627" w:rsidRDefault="00BC5E7B">
    <w:pPr>
      <w:pStyle w:val="En-tte"/>
      <w:rPr>
        <w:rFonts w:asciiTheme="majorBidi" w:hAnsiTheme="majorBidi" w:cstheme="majorBidi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D50"/>
    <w:multiLevelType w:val="hybridMultilevel"/>
    <w:tmpl w:val="4DE6F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2414"/>
    <w:multiLevelType w:val="hybridMultilevel"/>
    <w:tmpl w:val="984ADC9A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03C6A"/>
    <w:multiLevelType w:val="hybridMultilevel"/>
    <w:tmpl w:val="E026D3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E52EB"/>
    <w:multiLevelType w:val="hybridMultilevel"/>
    <w:tmpl w:val="90DCDB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76627"/>
    <w:rsid w:val="000236F4"/>
    <w:rsid w:val="00027C6C"/>
    <w:rsid w:val="000421C1"/>
    <w:rsid w:val="000538EC"/>
    <w:rsid w:val="000730A0"/>
    <w:rsid w:val="00093C5D"/>
    <w:rsid w:val="000C56A4"/>
    <w:rsid w:val="001013C8"/>
    <w:rsid w:val="00104DB7"/>
    <w:rsid w:val="00120FEE"/>
    <w:rsid w:val="00137C30"/>
    <w:rsid w:val="001A6076"/>
    <w:rsid w:val="001B6EC7"/>
    <w:rsid w:val="001D044F"/>
    <w:rsid w:val="001F5502"/>
    <w:rsid w:val="00253D8D"/>
    <w:rsid w:val="00273D25"/>
    <w:rsid w:val="0027738B"/>
    <w:rsid w:val="00287DAF"/>
    <w:rsid w:val="002962B5"/>
    <w:rsid w:val="002A2FB7"/>
    <w:rsid w:val="002D6B5A"/>
    <w:rsid w:val="00305B49"/>
    <w:rsid w:val="00306E10"/>
    <w:rsid w:val="00310310"/>
    <w:rsid w:val="003245DE"/>
    <w:rsid w:val="003269EB"/>
    <w:rsid w:val="003302B4"/>
    <w:rsid w:val="00361777"/>
    <w:rsid w:val="00380B92"/>
    <w:rsid w:val="00393E90"/>
    <w:rsid w:val="003E4A47"/>
    <w:rsid w:val="003F0FCE"/>
    <w:rsid w:val="003F34DD"/>
    <w:rsid w:val="004114F5"/>
    <w:rsid w:val="004236D8"/>
    <w:rsid w:val="00441A15"/>
    <w:rsid w:val="00444C75"/>
    <w:rsid w:val="0044696A"/>
    <w:rsid w:val="00484028"/>
    <w:rsid w:val="004A19A6"/>
    <w:rsid w:val="004A583B"/>
    <w:rsid w:val="004B2870"/>
    <w:rsid w:val="004C4318"/>
    <w:rsid w:val="004C7FC5"/>
    <w:rsid w:val="004E5826"/>
    <w:rsid w:val="00506AD7"/>
    <w:rsid w:val="00516825"/>
    <w:rsid w:val="00520DC5"/>
    <w:rsid w:val="0054441A"/>
    <w:rsid w:val="00554B52"/>
    <w:rsid w:val="00575BD1"/>
    <w:rsid w:val="00590AB2"/>
    <w:rsid w:val="005B611F"/>
    <w:rsid w:val="005E161D"/>
    <w:rsid w:val="005E7925"/>
    <w:rsid w:val="00603B4E"/>
    <w:rsid w:val="00605663"/>
    <w:rsid w:val="0061581D"/>
    <w:rsid w:val="00633CFB"/>
    <w:rsid w:val="00643D4B"/>
    <w:rsid w:val="006458D5"/>
    <w:rsid w:val="00651464"/>
    <w:rsid w:val="0069542F"/>
    <w:rsid w:val="006A2E0B"/>
    <w:rsid w:val="006C1F1E"/>
    <w:rsid w:val="006C78ED"/>
    <w:rsid w:val="006E7E4E"/>
    <w:rsid w:val="0072590E"/>
    <w:rsid w:val="00734C03"/>
    <w:rsid w:val="00734F79"/>
    <w:rsid w:val="00760C26"/>
    <w:rsid w:val="0077274F"/>
    <w:rsid w:val="007870E4"/>
    <w:rsid w:val="00791512"/>
    <w:rsid w:val="00796C9E"/>
    <w:rsid w:val="007B5D2B"/>
    <w:rsid w:val="007F0D82"/>
    <w:rsid w:val="00803091"/>
    <w:rsid w:val="008265FC"/>
    <w:rsid w:val="00856F4B"/>
    <w:rsid w:val="00883014"/>
    <w:rsid w:val="008A3504"/>
    <w:rsid w:val="008B4EEE"/>
    <w:rsid w:val="008E0C26"/>
    <w:rsid w:val="00912A5F"/>
    <w:rsid w:val="00954AC5"/>
    <w:rsid w:val="00962EB5"/>
    <w:rsid w:val="0096314F"/>
    <w:rsid w:val="009658AB"/>
    <w:rsid w:val="009B0E37"/>
    <w:rsid w:val="009D11F2"/>
    <w:rsid w:val="009E55D4"/>
    <w:rsid w:val="009F4E34"/>
    <w:rsid w:val="00A12E40"/>
    <w:rsid w:val="00A263BB"/>
    <w:rsid w:val="00A34F75"/>
    <w:rsid w:val="00A46541"/>
    <w:rsid w:val="00A73403"/>
    <w:rsid w:val="00A76DE9"/>
    <w:rsid w:val="00A848FB"/>
    <w:rsid w:val="00A85CA0"/>
    <w:rsid w:val="00AA00B0"/>
    <w:rsid w:val="00AB03B3"/>
    <w:rsid w:val="00AD7ABE"/>
    <w:rsid w:val="00B1569D"/>
    <w:rsid w:val="00B17C49"/>
    <w:rsid w:val="00B206BF"/>
    <w:rsid w:val="00B22B04"/>
    <w:rsid w:val="00B27644"/>
    <w:rsid w:val="00B776E9"/>
    <w:rsid w:val="00B96203"/>
    <w:rsid w:val="00BB11C7"/>
    <w:rsid w:val="00BC546C"/>
    <w:rsid w:val="00BC5E7B"/>
    <w:rsid w:val="00BD7E8C"/>
    <w:rsid w:val="00BF7803"/>
    <w:rsid w:val="00C03E40"/>
    <w:rsid w:val="00C11972"/>
    <w:rsid w:val="00C44AF7"/>
    <w:rsid w:val="00C53C54"/>
    <w:rsid w:val="00C573AF"/>
    <w:rsid w:val="00C703E3"/>
    <w:rsid w:val="00C76627"/>
    <w:rsid w:val="00C86A37"/>
    <w:rsid w:val="00C9600A"/>
    <w:rsid w:val="00CB78EB"/>
    <w:rsid w:val="00CC316D"/>
    <w:rsid w:val="00CC3201"/>
    <w:rsid w:val="00CD16B2"/>
    <w:rsid w:val="00CD3890"/>
    <w:rsid w:val="00D016D7"/>
    <w:rsid w:val="00D03FF7"/>
    <w:rsid w:val="00D10859"/>
    <w:rsid w:val="00D11328"/>
    <w:rsid w:val="00D143AB"/>
    <w:rsid w:val="00D16CCF"/>
    <w:rsid w:val="00D75BAE"/>
    <w:rsid w:val="00D83F14"/>
    <w:rsid w:val="00D93688"/>
    <w:rsid w:val="00DD1D9E"/>
    <w:rsid w:val="00DF5DD8"/>
    <w:rsid w:val="00E00BBD"/>
    <w:rsid w:val="00E015DA"/>
    <w:rsid w:val="00E03B6F"/>
    <w:rsid w:val="00E07757"/>
    <w:rsid w:val="00E1199E"/>
    <w:rsid w:val="00E131AE"/>
    <w:rsid w:val="00E161B1"/>
    <w:rsid w:val="00E24A99"/>
    <w:rsid w:val="00E37483"/>
    <w:rsid w:val="00E57B55"/>
    <w:rsid w:val="00EA2A2B"/>
    <w:rsid w:val="00EA5858"/>
    <w:rsid w:val="00EB54FE"/>
    <w:rsid w:val="00EB594C"/>
    <w:rsid w:val="00EC5C18"/>
    <w:rsid w:val="00ED4D45"/>
    <w:rsid w:val="00EF04B0"/>
    <w:rsid w:val="00F231B7"/>
    <w:rsid w:val="00F67CA2"/>
    <w:rsid w:val="00F73BD3"/>
    <w:rsid w:val="00FA18C4"/>
    <w:rsid w:val="00FB79BE"/>
    <w:rsid w:val="00F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26"/>
  </w:style>
  <w:style w:type="paragraph" w:styleId="Titre3">
    <w:name w:val="heading 3"/>
    <w:basedOn w:val="Normal"/>
    <w:link w:val="Titre3Car"/>
    <w:uiPriority w:val="9"/>
    <w:qFormat/>
    <w:rsid w:val="00411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6627"/>
  </w:style>
  <w:style w:type="paragraph" w:styleId="Pieddepage">
    <w:name w:val="footer"/>
    <w:basedOn w:val="Normal"/>
    <w:link w:val="PieddepageCar"/>
    <w:uiPriority w:val="99"/>
    <w:semiHidden/>
    <w:unhideWhenUsed/>
    <w:rsid w:val="00C76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6627"/>
  </w:style>
  <w:style w:type="paragraph" w:styleId="Paragraphedeliste">
    <w:name w:val="List Paragraph"/>
    <w:basedOn w:val="Normal"/>
    <w:uiPriority w:val="34"/>
    <w:qFormat/>
    <w:rsid w:val="00F67CA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114F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1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E792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1569D"/>
    <w:rPr>
      <w:i/>
      <w:iCs/>
    </w:rPr>
  </w:style>
  <w:style w:type="character" w:styleId="lev">
    <w:name w:val="Strong"/>
    <w:basedOn w:val="Policepardfaut"/>
    <w:uiPriority w:val="22"/>
    <w:qFormat/>
    <w:rsid w:val="00D75BAE"/>
    <w:rPr>
      <w:b/>
      <w:bCs/>
    </w:rPr>
  </w:style>
  <w:style w:type="table" w:styleId="Grilledutableau">
    <w:name w:val="Table Grid"/>
    <w:basedOn w:val="TableauNormal"/>
    <w:uiPriority w:val="59"/>
    <w:rsid w:val="00120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3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107</cp:revision>
  <dcterms:created xsi:type="dcterms:W3CDTF">2020-12-12T07:28:00Z</dcterms:created>
  <dcterms:modified xsi:type="dcterms:W3CDTF">2021-03-08T09:30:00Z</dcterms:modified>
</cp:coreProperties>
</file>