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Look w:val="04A0"/>
      </w:tblPr>
      <w:tblGrid>
        <w:gridCol w:w="9212"/>
      </w:tblGrid>
      <w:tr w:rsidR="00EE6995" w:rsidRPr="00EE6995" w:rsidTr="00EE6995">
        <w:trPr>
          <w:jc w:val="center"/>
        </w:trPr>
        <w:tc>
          <w:tcPr>
            <w:tcW w:w="9212" w:type="dxa"/>
          </w:tcPr>
          <w:p w:rsidR="00EE6995" w:rsidRPr="00EE6995" w:rsidRDefault="00EE6995" w:rsidP="00FC36C5">
            <w:pPr>
              <w:spacing w:line="276" w:lineRule="auto"/>
              <w:jc w:val="both"/>
              <w:rPr>
                <w:rFonts w:asciiTheme="majorBidi" w:hAnsiTheme="majorBidi" w:cstheme="majorBidi"/>
                <w:b/>
                <w:bCs/>
                <w:sz w:val="20"/>
                <w:szCs w:val="20"/>
                <w:lang w:val="fr-FR"/>
              </w:rPr>
            </w:pPr>
            <w:r w:rsidRPr="00EE6995">
              <w:rPr>
                <w:rFonts w:asciiTheme="majorBidi" w:hAnsiTheme="majorBidi" w:cstheme="majorBidi"/>
                <w:b/>
                <w:bCs/>
                <w:sz w:val="20"/>
                <w:szCs w:val="20"/>
                <w:lang w:val="fr-FR"/>
              </w:rPr>
              <w:t xml:space="preserve">CF. BOUKOUS. H, La correction phonétique, Université Frères Mentouri. Disponible sur : </w:t>
            </w:r>
            <w:hyperlink r:id="rId8" w:history="1">
              <w:r w:rsidRPr="00EE6995">
                <w:rPr>
                  <w:rStyle w:val="Lienhypertexte"/>
                  <w:rFonts w:asciiTheme="majorBidi" w:hAnsiTheme="majorBidi" w:cstheme="majorBidi"/>
                  <w:b/>
                  <w:bCs/>
                  <w:sz w:val="20"/>
                  <w:szCs w:val="20"/>
                  <w:lang w:val="fr-FR"/>
                </w:rPr>
                <w:t>http://ekladata.com/WhtRCGB_3O89u7ddxL8Fu0KgRa4/09-corrective.pdf</w:t>
              </w:r>
            </w:hyperlink>
            <w:r w:rsidRPr="00EE6995">
              <w:rPr>
                <w:rFonts w:asciiTheme="majorBidi" w:hAnsiTheme="majorBidi" w:cstheme="majorBidi"/>
                <w:b/>
                <w:bCs/>
                <w:sz w:val="20"/>
                <w:szCs w:val="20"/>
                <w:lang w:val="fr-FR"/>
              </w:rPr>
              <w:t xml:space="preserve"> </w:t>
            </w:r>
          </w:p>
        </w:tc>
      </w:tr>
    </w:tbl>
    <w:p w:rsidR="005575F4" w:rsidRPr="005575F4" w:rsidRDefault="005575F4" w:rsidP="00EE6995">
      <w:pPr>
        <w:pStyle w:val="Default"/>
        <w:spacing w:line="276" w:lineRule="auto"/>
        <w:rPr>
          <w:rFonts w:asciiTheme="majorBidi" w:hAnsiTheme="majorBidi" w:cstheme="majorBidi"/>
        </w:rPr>
      </w:pPr>
    </w:p>
    <w:p w:rsidR="005575F4" w:rsidRPr="005575F4" w:rsidRDefault="005575F4" w:rsidP="005575F4">
      <w:pPr>
        <w:pStyle w:val="Default"/>
        <w:numPr>
          <w:ilvl w:val="0"/>
          <w:numId w:val="1"/>
        </w:numPr>
        <w:spacing w:line="276" w:lineRule="auto"/>
        <w:ind w:right="283"/>
        <w:jc w:val="both"/>
        <w:rPr>
          <w:rFonts w:asciiTheme="majorBidi" w:hAnsiTheme="majorBidi" w:cstheme="majorBidi"/>
          <w:sz w:val="32"/>
          <w:szCs w:val="32"/>
        </w:rPr>
      </w:pPr>
      <w:r w:rsidRPr="005575F4">
        <w:rPr>
          <w:rFonts w:asciiTheme="majorBidi" w:hAnsiTheme="majorBidi" w:cstheme="majorBidi"/>
          <w:b/>
          <w:bCs/>
          <w:sz w:val="32"/>
          <w:szCs w:val="32"/>
        </w:rPr>
        <w:t xml:space="preserve">La correction phonétique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Elle cible en premier lieu les apprenants d’une langue étrangère et met en place des méthodes qui leur permettent de résoudre les problèmes de prononciation des sons de cette langue. La phonétique corrective vise aussi les personnes qui souffrent d’un trouble du langage (aphasie, bégaiement, etc), elle est alors appelée « phonétique orthophonique ». L’orthophoniste dépiste le trouble, fait le diagnostic et propose le traitement approprié. </w:t>
      </w:r>
    </w:p>
    <w:p w:rsidR="005575F4" w:rsidRPr="005575F4" w:rsidRDefault="005575F4" w:rsidP="005575F4">
      <w:pPr>
        <w:pStyle w:val="Default"/>
        <w:numPr>
          <w:ilvl w:val="0"/>
          <w:numId w:val="1"/>
        </w:numPr>
        <w:spacing w:line="276" w:lineRule="auto"/>
        <w:ind w:right="283"/>
        <w:jc w:val="both"/>
        <w:rPr>
          <w:rFonts w:asciiTheme="majorBidi" w:hAnsiTheme="majorBidi" w:cstheme="majorBidi"/>
          <w:sz w:val="30"/>
          <w:szCs w:val="30"/>
        </w:rPr>
      </w:pPr>
      <w:r w:rsidRPr="005575F4">
        <w:rPr>
          <w:rFonts w:asciiTheme="majorBidi" w:hAnsiTheme="majorBidi" w:cstheme="majorBidi"/>
          <w:b/>
          <w:bCs/>
          <w:sz w:val="30"/>
          <w:szCs w:val="30"/>
        </w:rPr>
        <w:t xml:space="preserve">Problèmes de prononciation et objectifs de la phonétique corrective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Les étudiants qui apprennent une seconde langue peuvent se confronter à plusieurs problèmes : </w:t>
      </w:r>
    </w:p>
    <w:p w:rsidR="005575F4" w:rsidRPr="005575F4" w:rsidRDefault="005575F4" w:rsidP="005575F4">
      <w:pPr>
        <w:pStyle w:val="Default"/>
        <w:spacing w:after="75"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Problèmes d’articulation des sons, qui sont généralement dus au positionnement incorrect des organes de la parole au moment de l’articulation. </w:t>
      </w:r>
    </w:p>
    <w:p w:rsidR="005575F4" w:rsidRPr="005575F4" w:rsidRDefault="005575F4" w:rsidP="005575F4">
      <w:pPr>
        <w:pStyle w:val="Default"/>
        <w:spacing w:after="75"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Problèmes de combinaisons des sons, notamment l’enchainement et la liaison.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Problèmes rythmiques et mélodiques qui se reflètent par le mauvais découpage en groupes rythmiques et l’inaccentuation des syllabes qui auraient du être accentuées. </w:t>
      </w:r>
    </w:p>
    <w:p w:rsidR="005575F4" w:rsidRPr="005575F4" w:rsidRDefault="005575F4" w:rsidP="005575F4">
      <w:pPr>
        <w:pStyle w:val="Default"/>
        <w:spacing w:line="276" w:lineRule="auto"/>
        <w:ind w:right="283"/>
        <w:jc w:val="both"/>
        <w:rPr>
          <w:rFonts w:asciiTheme="majorBidi" w:hAnsiTheme="majorBidi" w:cstheme="majorBidi"/>
          <w:sz w:val="26"/>
          <w:szCs w:val="26"/>
        </w:rPr>
      </w:pPr>
    </w:p>
    <w:p w:rsidR="005575F4" w:rsidRPr="005575F4" w:rsidRDefault="005575F4" w:rsidP="005575F4">
      <w:pPr>
        <w:pStyle w:val="Default"/>
        <w:spacing w:line="276" w:lineRule="auto"/>
        <w:ind w:right="283"/>
        <w:jc w:val="both"/>
        <w:rPr>
          <w:rFonts w:asciiTheme="majorBidi" w:hAnsiTheme="majorBidi" w:cstheme="majorBidi"/>
          <w:b/>
          <w:bCs/>
          <w:sz w:val="26"/>
          <w:szCs w:val="26"/>
        </w:rPr>
      </w:pPr>
      <w:r w:rsidRPr="005575F4">
        <w:rPr>
          <w:rFonts w:asciiTheme="majorBidi" w:hAnsiTheme="majorBidi" w:cstheme="majorBidi"/>
          <w:b/>
          <w:bCs/>
          <w:sz w:val="26"/>
          <w:szCs w:val="26"/>
        </w:rPr>
        <w:t>Exemple</w:t>
      </w:r>
      <w:r>
        <w:rPr>
          <w:rFonts w:asciiTheme="majorBidi" w:hAnsiTheme="majorBidi" w:cstheme="majorBidi"/>
          <w:b/>
          <w:bCs/>
          <w:sz w:val="26"/>
          <w:szCs w:val="26"/>
        </w:rPr>
        <w:t>s :</w:t>
      </w:r>
      <w:r w:rsidRPr="005575F4">
        <w:rPr>
          <w:rFonts w:asciiTheme="majorBidi" w:hAnsiTheme="majorBidi" w:cstheme="majorBidi"/>
          <w:b/>
          <w:bCs/>
          <w:sz w:val="26"/>
          <w:szCs w:val="26"/>
        </w:rPr>
        <w:t xml:space="preserve">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En anglais, les mots </w:t>
      </w:r>
      <w:r w:rsidRPr="005575F4">
        <w:rPr>
          <w:rFonts w:asciiTheme="majorBidi" w:hAnsiTheme="majorBidi" w:cstheme="majorBidi"/>
          <w:b/>
          <w:bCs/>
          <w:i/>
          <w:iCs/>
          <w:sz w:val="26"/>
          <w:szCs w:val="26"/>
        </w:rPr>
        <w:t xml:space="preserve">import </w:t>
      </w:r>
      <w:r w:rsidRPr="005575F4">
        <w:rPr>
          <w:rFonts w:asciiTheme="majorBidi" w:hAnsiTheme="majorBidi" w:cstheme="majorBidi"/>
          <w:sz w:val="26"/>
          <w:szCs w:val="26"/>
        </w:rPr>
        <w:t>(</w:t>
      </w:r>
      <w:r w:rsidRPr="005575F4">
        <w:rPr>
          <w:rFonts w:asciiTheme="majorBidi" w:hAnsiTheme="majorBidi" w:cstheme="majorBidi"/>
          <w:b/>
          <w:bCs/>
          <w:sz w:val="26"/>
          <w:szCs w:val="26"/>
        </w:rPr>
        <w:t>importation</w:t>
      </w:r>
      <w:r w:rsidRPr="005575F4">
        <w:rPr>
          <w:rFonts w:asciiTheme="majorBidi" w:hAnsiTheme="majorBidi" w:cstheme="majorBidi"/>
          <w:sz w:val="26"/>
          <w:szCs w:val="26"/>
        </w:rPr>
        <w:t xml:space="preserve">) et </w:t>
      </w:r>
      <w:r w:rsidRPr="005575F4">
        <w:rPr>
          <w:rFonts w:asciiTheme="majorBidi" w:hAnsiTheme="majorBidi" w:cstheme="majorBidi"/>
          <w:b/>
          <w:bCs/>
          <w:i/>
          <w:iCs/>
          <w:sz w:val="26"/>
          <w:szCs w:val="26"/>
        </w:rPr>
        <w:t xml:space="preserve">import </w:t>
      </w:r>
      <w:r w:rsidRPr="005575F4">
        <w:rPr>
          <w:rFonts w:asciiTheme="majorBidi" w:hAnsiTheme="majorBidi" w:cstheme="majorBidi"/>
          <w:sz w:val="26"/>
          <w:szCs w:val="26"/>
        </w:rPr>
        <w:t>(</w:t>
      </w:r>
      <w:r w:rsidRPr="005575F4">
        <w:rPr>
          <w:rFonts w:asciiTheme="majorBidi" w:hAnsiTheme="majorBidi" w:cstheme="majorBidi"/>
          <w:b/>
          <w:bCs/>
          <w:sz w:val="26"/>
          <w:szCs w:val="26"/>
        </w:rPr>
        <w:t>importer</w:t>
      </w:r>
      <w:r w:rsidRPr="005575F4">
        <w:rPr>
          <w:rFonts w:asciiTheme="majorBidi" w:hAnsiTheme="majorBidi" w:cstheme="majorBidi"/>
          <w:sz w:val="26"/>
          <w:szCs w:val="26"/>
        </w:rPr>
        <w:t xml:space="preserve">) se distinguent dans la prononciation de la manière suivante :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b/>
          <w:bCs/>
          <w:i/>
          <w:iCs/>
          <w:sz w:val="26"/>
          <w:szCs w:val="26"/>
        </w:rPr>
        <w:t>im</w:t>
      </w:r>
      <w:r w:rsidRPr="005575F4">
        <w:rPr>
          <w:rFonts w:asciiTheme="majorBidi" w:hAnsiTheme="majorBidi" w:cstheme="majorBidi"/>
          <w:i/>
          <w:iCs/>
          <w:sz w:val="26"/>
          <w:szCs w:val="26"/>
        </w:rPr>
        <w:t xml:space="preserve">port </w:t>
      </w:r>
      <w:r w:rsidRPr="005575F4">
        <w:rPr>
          <w:rFonts w:asciiTheme="majorBidi" w:hAnsiTheme="majorBidi" w:cstheme="majorBidi"/>
          <w:sz w:val="26"/>
          <w:szCs w:val="26"/>
        </w:rPr>
        <w:t>(</w:t>
      </w:r>
      <w:r w:rsidRPr="005575F4">
        <w:rPr>
          <w:rFonts w:asciiTheme="majorBidi" w:hAnsiTheme="majorBidi" w:cstheme="majorBidi"/>
          <w:b/>
          <w:bCs/>
          <w:sz w:val="26"/>
          <w:szCs w:val="26"/>
        </w:rPr>
        <w:t>nom</w:t>
      </w:r>
      <w:r w:rsidRPr="005575F4">
        <w:rPr>
          <w:rFonts w:asciiTheme="majorBidi" w:hAnsiTheme="majorBidi" w:cstheme="majorBidi"/>
          <w:sz w:val="26"/>
          <w:szCs w:val="26"/>
        </w:rPr>
        <w:t>) : On appuie sur la syllabe (</w:t>
      </w:r>
      <w:r w:rsidRPr="005575F4">
        <w:rPr>
          <w:rFonts w:asciiTheme="majorBidi" w:hAnsiTheme="majorBidi" w:cstheme="majorBidi"/>
          <w:b/>
          <w:bCs/>
          <w:sz w:val="26"/>
          <w:szCs w:val="26"/>
        </w:rPr>
        <w:t>im</w:t>
      </w:r>
      <w:r w:rsidRPr="005575F4">
        <w:rPr>
          <w:rFonts w:asciiTheme="majorBidi" w:hAnsiTheme="majorBidi" w:cstheme="majorBidi"/>
          <w:sz w:val="26"/>
          <w:szCs w:val="26"/>
        </w:rPr>
        <w:t xml:space="preserve">) plus que sur (port).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i/>
          <w:iCs/>
          <w:sz w:val="26"/>
          <w:szCs w:val="26"/>
        </w:rPr>
        <w:t>im</w:t>
      </w:r>
      <w:r w:rsidRPr="005575F4">
        <w:rPr>
          <w:rFonts w:asciiTheme="majorBidi" w:hAnsiTheme="majorBidi" w:cstheme="majorBidi"/>
          <w:b/>
          <w:bCs/>
          <w:i/>
          <w:iCs/>
          <w:sz w:val="26"/>
          <w:szCs w:val="26"/>
        </w:rPr>
        <w:t xml:space="preserve">port </w:t>
      </w:r>
      <w:r w:rsidRPr="005575F4">
        <w:rPr>
          <w:rFonts w:asciiTheme="majorBidi" w:hAnsiTheme="majorBidi" w:cstheme="majorBidi"/>
          <w:sz w:val="26"/>
          <w:szCs w:val="26"/>
        </w:rPr>
        <w:t>(</w:t>
      </w:r>
      <w:r w:rsidRPr="005575F4">
        <w:rPr>
          <w:rFonts w:asciiTheme="majorBidi" w:hAnsiTheme="majorBidi" w:cstheme="majorBidi"/>
          <w:b/>
          <w:bCs/>
          <w:sz w:val="26"/>
          <w:szCs w:val="26"/>
        </w:rPr>
        <w:t>verbe</w:t>
      </w:r>
      <w:r w:rsidRPr="005575F4">
        <w:rPr>
          <w:rFonts w:asciiTheme="majorBidi" w:hAnsiTheme="majorBidi" w:cstheme="majorBidi"/>
          <w:sz w:val="26"/>
          <w:szCs w:val="26"/>
        </w:rPr>
        <w:t>) : On appuie sur la syllabe (</w:t>
      </w:r>
      <w:r w:rsidRPr="005575F4">
        <w:rPr>
          <w:rFonts w:asciiTheme="majorBidi" w:hAnsiTheme="majorBidi" w:cstheme="majorBidi"/>
          <w:b/>
          <w:bCs/>
          <w:sz w:val="26"/>
          <w:szCs w:val="26"/>
        </w:rPr>
        <w:t>port</w:t>
      </w:r>
      <w:r w:rsidRPr="005575F4">
        <w:rPr>
          <w:rFonts w:asciiTheme="majorBidi" w:hAnsiTheme="majorBidi" w:cstheme="majorBidi"/>
          <w:sz w:val="26"/>
          <w:szCs w:val="26"/>
        </w:rPr>
        <w:t xml:space="preserve">) plus que sur (im).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L’objectif principal de la phonétique corrective est l’amélioration de la compétence phonétique des apprenants en vue de résoudre ces problèmes. En effet, elle leur permet de : </w:t>
      </w:r>
    </w:p>
    <w:p w:rsidR="005575F4" w:rsidRPr="005575F4" w:rsidRDefault="005575F4" w:rsidP="005575F4">
      <w:pPr>
        <w:pStyle w:val="Default"/>
        <w:spacing w:after="80"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Développer leur perception des sons de la langue cible puis les reproduire avec le plus haut degré d’authenticité. </w:t>
      </w:r>
    </w:p>
    <w:p w:rsidR="005575F4" w:rsidRPr="005575F4" w:rsidRDefault="005575F4" w:rsidP="005575F4">
      <w:pPr>
        <w:pStyle w:val="Default"/>
        <w:spacing w:after="80"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Acquérir de nouveaux modes articulatoires. </w:t>
      </w:r>
    </w:p>
    <w:p w:rsidR="005575F4" w:rsidRPr="005575F4" w:rsidRDefault="005575F4" w:rsidP="005575F4">
      <w:pPr>
        <w:pStyle w:val="Default"/>
        <w:spacing w:after="80"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Se familiariser avec les traits prosodiques (accent et intonation) de la langue cible. </w:t>
      </w: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 S’auto-corriger. </w:t>
      </w:r>
    </w:p>
    <w:p w:rsidR="005575F4" w:rsidRPr="005575F4" w:rsidRDefault="005575F4" w:rsidP="005575F4">
      <w:pPr>
        <w:pStyle w:val="Default"/>
        <w:spacing w:line="276" w:lineRule="auto"/>
        <w:ind w:right="283"/>
        <w:jc w:val="both"/>
        <w:rPr>
          <w:rFonts w:asciiTheme="majorBidi" w:hAnsiTheme="majorBidi" w:cstheme="majorBidi"/>
          <w:sz w:val="30"/>
          <w:szCs w:val="30"/>
        </w:rPr>
      </w:pPr>
      <w:r>
        <w:rPr>
          <w:rFonts w:asciiTheme="majorBidi" w:hAnsiTheme="majorBidi" w:cstheme="majorBidi"/>
          <w:b/>
          <w:bCs/>
          <w:sz w:val="30"/>
          <w:szCs w:val="30"/>
        </w:rPr>
        <w:t xml:space="preserve">3. </w:t>
      </w:r>
      <w:r w:rsidRPr="005575F4">
        <w:rPr>
          <w:rFonts w:asciiTheme="majorBidi" w:hAnsiTheme="majorBidi" w:cstheme="majorBidi"/>
          <w:b/>
          <w:bCs/>
          <w:sz w:val="30"/>
          <w:szCs w:val="30"/>
        </w:rPr>
        <w:t xml:space="preserve">Les méthodes de correction phonétique </w:t>
      </w:r>
    </w:p>
    <w:p w:rsidR="005575F4" w:rsidRPr="005575F4" w:rsidRDefault="005575F4" w:rsidP="005575F4">
      <w:pPr>
        <w:pStyle w:val="Default"/>
        <w:spacing w:line="276" w:lineRule="auto"/>
        <w:ind w:right="283"/>
        <w:jc w:val="both"/>
        <w:rPr>
          <w:rFonts w:asciiTheme="majorBidi" w:hAnsiTheme="majorBidi" w:cstheme="majorBidi"/>
          <w:sz w:val="28"/>
          <w:szCs w:val="28"/>
        </w:rPr>
      </w:pPr>
      <w:r w:rsidRPr="005575F4">
        <w:rPr>
          <w:rFonts w:asciiTheme="majorBidi" w:hAnsiTheme="majorBidi" w:cstheme="majorBidi"/>
          <w:b/>
          <w:bCs/>
          <w:sz w:val="28"/>
          <w:szCs w:val="28"/>
        </w:rPr>
        <w:t xml:space="preserve">a. La méthode articulatoire </w:t>
      </w:r>
    </w:p>
    <w:p w:rsidR="005575F4" w:rsidRPr="005575F4" w:rsidRDefault="005575F4" w:rsidP="005575F4">
      <w:pPr>
        <w:pStyle w:val="Default"/>
        <w:spacing w:line="276" w:lineRule="auto"/>
        <w:ind w:right="283"/>
        <w:jc w:val="both"/>
        <w:rPr>
          <w:rFonts w:asciiTheme="majorBidi" w:hAnsiTheme="majorBidi" w:cstheme="majorBidi"/>
          <w:sz w:val="28"/>
          <w:szCs w:val="28"/>
        </w:rPr>
      </w:pPr>
    </w:p>
    <w:p w:rsid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Les apprenants articulent les sons en leur montrant la forme correcte et la bonne position des organes de la parole. Par exemple, pour prononcer le son [u], on projette les lèvres, on les arrondit tout en gardant la bouche au 1er degré d’aperture. Pour articuler le son [t], on place l’apex sous les incisives supérieures, on appuie fort dessus sans f</w:t>
      </w:r>
      <w:r>
        <w:rPr>
          <w:rFonts w:asciiTheme="majorBidi" w:hAnsiTheme="majorBidi" w:cstheme="majorBidi"/>
          <w:sz w:val="26"/>
          <w:szCs w:val="26"/>
        </w:rPr>
        <w:t>aire vibrer les cordes vocales.</w:t>
      </w:r>
    </w:p>
    <w:p w:rsidR="005575F4" w:rsidRDefault="005575F4" w:rsidP="005575F4">
      <w:pPr>
        <w:pStyle w:val="Default"/>
        <w:spacing w:line="276" w:lineRule="auto"/>
        <w:ind w:right="283"/>
        <w:jc w:val="both"/>
        <w:rPr>
          <w:rFonts w:asciiTheme="majorBidi" w:hAnsiTheme="majorBidi" w:cstheme="majorBidi"/>
          <w:sz w:val="26"/>
          <w:szCs w:val="26"/>
        </w:rPr>
      </w:pPr>
    </w:p>
    <w:p w:rsidR="005575F4" w:rsidRDefault="005575F4" w:rsidP="005575F4">
      <w:pPr>
        <w:pStyle w:val="Default"/>
        <w:spacing w:line="276" w:lineRule="auto"/>
        <w:ind w:right="283"/>
        <w:jc w:val="both"/>
        <w:rPr>
          <w:rFonts w:asciiTheme="majorBidi" w:hAnsiTheme="majorBidi" w:cstheme="majorBidi"/>
          <w:sz w:val="26"/>
          <w:szCs w:val="26"/>
        </w:rPr>
      </w:pPr>
    </w:p>
    <w:p w:rsidR="005575F4" w:rsidRPr="005575F4" w:rsidRDefault="005575F4" w:rsidP="005575F4">
      <w:pPr>
        <w:pStyle w:val="Default"/>
        <w:spacing w:line="276" w:lineRule="auto"/>
        <w:ind w:right="283"/>
        <w:jc w:val="both"/>
        <w:rPr>
          <w:rFonts w:asciiTheme="majorBidi" w:hAnsiTheme="majorBidi" w:cstheme="majorBidi"/>
          <w:sz w:val="26"/>
          <w:szCs w:val="26"/>
        </w:rPr>
      </w:pPr>
    </w:p>
    <w:p w:rsidR="005575F4" w:rsidRPr="005575F4" w:rsidRDefault="005575F4" w:rsidP="005575F4">
      <w:pPr>
        <w:pStyle w:val="Default"/>
        <w:spacing w:line="276" w:lineRule="auto"/>
        <w:ind w:right="283"/>
        <w:jc w:val="both"/>
        <w:rPr>
          <w:rFonts w:asciiTheme="majorBidi" w:hAnsiTheme="majorBidi" w:cstheme="majorBidi"/>
          <w:sz w:val="28"/>
          <w:szCs w:val="28"/>
        </w:rPr>
      </w:pPr>
      <w:r>
        <w:rPr>
          <w:rFonts w:asciiTheme="majorBidi" w:hAnsiTheme="majorBidi" w:cstheme="majorBidi"/>
          <w:b/>
          <w:bCs/>
          <w:sz w:val="28"/>
          <w:szCs w:val="28"/>
        </w:rPr>
        <w:lastRenderedPageBreak/>
        <w:t>b. La méthode verbo-</w:t>
      </w:r>
      <w:r w:rsidRPr="005575F4">
        <w:rPr>
          <w:rFonts w:asciiTheme="majorBidi" w:hAnsiTheme="majorBidi" w:cstheme="majorBidi"/>
          <w:b/>
          <w:bCs/>
          <w:sz w:val="28"/>
          <w:szCs w:val="28"/>
        </w:rPr>
        <w:t xml:space="preserve">tonale </w:t>
      </w:r>
    </w:p>
    <w:p w:rsidR="005575F4" w:rsidRPr="005575F4" w:rsidRDefault="005575F4" w:rsidP="005575F4">
      <w:pPr>
        <w:pStyle w:val="Default"/>
        <w:spacing w:line="276" w:lineRule="auto"/>
        <w:ind w:right="283"/>
        <w:jc w:val="both"/>
        <w:rPr>
          <w:rFonts w:asciiTheme="majorBidi" w:hAnsiTheme="majorBidi" w:cstheme="majorBidi"/>
          <w:sz w:val="28"/>
          <w:szCs w:val="28"/>
        </w:rPr>
      </w:pPr>
    </w:p>
    <w:p w:rsidR="005575F4" w:rsidRP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Elle se base essentiellement sur la perception des sons. Les recherches qui ont été menées sur les problèmes de l’audition chez les sourds d’un coté, et sur les apprenants d’une seconde langue d’un autre coté, ont prouvé que ces problèmes sont dus en grande partie à la perception et au décodage des sons par le cerveau. Dans ce sens, il existe une surdité « pathologique » et une surdité « phonologique ». </w:t>
      </w:r>
    </w:p>
    <w:p w:rsidR="005575F4" w:rsidRDefault="005575F4" w:rsidP="005575F4">
      <w:pPr>
        <w:pStyle w:val="Default"/>
        <w:spacing w:line="276" w:lineRule="auto"/>
        <w:ind w:right="283"/>
        <w:jc w:val="both"/>
        <w:rPr>
          <w:rFonts w:asciiTheme="majorBidi" w:hAnsiTheme="majorBidi" w:cstheme="majorBidi"/>
          <w:sz w:val="26"/>
          <w:szCs w:val="26"/>
        </w:rPr>
      </w:pPr>
      <w:r w:rsidRPr="005575F4">
        <w:rPr>
          <w:rFonts w:asciiTheme="majorBidi" w:hAnsiTheme="majorBidi" w:cstheme="majorBidi"/>
          <w:sz w:val="26"/>
          <w:szCs w:val="26"/>
        </w:rPr>
        <w:t xml:space="preserve">Les phonéticiens qui suivent la méthode verbo tonale considèrent que chaque son à une octave (intervalle de fréquence de deux vibrations) d’intelligibilité (degré de compréhension d’un message) optimale. Si les sons sont transmis par des octaves qui ne sont pas optimales, l’oreille ne les perçoit pas comme il le faut et par conséquent, l’apprenant ne comprend pas le message et ne parvient donc pas à reproduire correctement les sons de la langue étrangère. L’assimilation du système phonologique de cette dernière devrait se faire inconsciemment, en donnant plus d’importance aux éléments prosodiques (rythme et intonation). </w:t>
      </w:r>
    </w:p>
    <w:p w:rsidR="005575F4" w:rsidRPr="005575F4" w:rsidRDefault="005575F4" w:rsidP="005575F4">
      <w:pPr>
        <w:pStyle w:val="Default"/>
        <w:spacing w:line="276" w:lineRule="auto"/>
        <w:ind w:right="283"/>
        <w:jc w:val="both"/>
        <w:rPr>
          <w:rFonts w:asciiTheme="majorBidi" w:hAnsiTheme="majorBidi" w:cstheme="majorBidi"/>
          <w:sz w:val="26"/>
          <w:szCs w:val="26"/>
        </w:rPr>
      </w:pPr>
    </w:p>
    <w:p w:rsidR="005575F4" w:rsidRPr="005575F4" w:rsidRDefault="005575F4" w:rsidP="005575F4">
      <w:pPr>
        <w:pStyle w:val="Default"/>
        <w:spacing w:line="276" w:lineRule="auto"/>
        <w:ind w:right="283"/>
        <w:jc w:val="both"/>
        <w:rPr>
          <w:rFonts w:asciiTheme="majorBidi" w:hAnsiTheme="majorBidi" w:cstheme="majorBidi"/>
          <w:sz w:val="28"/>
          <w:szCs w:val="28"/>
        </w:rPr>
      </w:pPr>
      <w:r w:rsidRPr="005575F4">
        <w:rPr>
          <w:rFonts w:asciiTheme="majorBidi" w:hAnsiTheme="majorBidi" w:cstheme="majorBidi"/>
          <w:b/>
          <w:bCs/>
          <w:sz w:val="28"/>
          <w:szCs w:val="28"/>
        </w:rPr>
        <w:t xml:space="preserve">c. La méthode des oppositions phonologiques </w:t>
      </w:r>
    </w:p>
    <w:p w:rsidR="00D568C3" w:rsidRDefault="005575F4" w:rsidP="005575F4">
      <w:pPr>
        <w:spacing w:line="276" w:lineRule="auto"/>
        <w:ind w:right="283"/>
        <w:jc w:val="both"/>
        <w:rPr>
          <w:rFonts w:asciiTheme="majorBidi" w:hAnsiTheme="majorBidi" w:cstheme="majorBidi"/>
          <w:sz w:val="26"/>
          <w:szCs w:val="26"/>
          <w:lang w:val="fr-FR"/>
        </w:rPr>
      </w:pPr>
      <w:r w:rsidRPr="005575F4">
        <w:rPr>
          <w:rFonts w:asciiTheme="majorBidi" w:hAnsiTheme="majorBidi" w:cstheme="majorBidi"/>
          <w:sz w:val="26"/>
          <w:szCs w:val="26"/>
          <w:lang w:val="fr-FR"/>
        </w:rPr>
        <w:t>On propose aux apprenants une série de « paires minimales ». Celles-ci sont un ensemble de mots qui ne différent que par un seul son, le changement du son entraine un changement de sens. Ainsi, en répétant une liste de paires minimales, l’apprenant identifiera les phonèmes de la langue seconde et établira la différence au niveau de leur prononciation.</w:t>
      </w:r>
    </w:p>
    <w:p w:rsidR="005575F4" w:rsidRPr="005575F4" w:rsidRDefault="005575F4" w:rsidP="005575F4">
      <w:pPr>
        <w:spacing w:line="276" w:lineRule="auto"/>
        <w:ind w:right="283"/>
        <w:jc w:val="both"/>
        <w:rPr>
          <w:rFonts w:asciiTheme="majorBidi" w:hAnsiTheme="majorBidi" w:cstheme="majorBidi"/>
          <w:b/>
          <w:bCs/>
          <w:sz w:val="26"/>
          <w:szCs w:val="26"/>
          <w:lang w:val="fr-FR"/>
        </w:rPr>
      </w:pPr>
      <w:r w:rsidRPr="005575F4">
        <w:rPr>
          <w:rFonts w:asciiTheme="majorBidi" w:hAnsiTheme="majorBidi" w:cstheme="majorBidi"/>
          <w:b/>
          <w:bCs/>
          <w:sz w:val="26"/>
          <w:szCs w:val="26"/>
          <w:highlight w:val="yellow"/>
          <w:lang w:val="fr-FR"/>
        </w:rPr>
        <w:t>NB : Vous trouverez dans la même section des vidéos avec</w:t>
      </w:r>
      <w:r w:rsidR="00EE6995">
        <w:rPr>
          <w:rFonts w:asciiTheme="majorBidi" w:hAnsiTheme="majorBidi" w:cstheme="majorBidi"/>
          <w:b/>
          <w:bCs/>
          <w:sz w:val="26"/>
          <w:szCs w:val="26"/>
          <w:highlight w:val="yellow"/>
          <w:lang w:val="fr-FR"/>
        </w:rPr>
        <w:t xml:space="preserve"> des </w:t>
      </w:r>
      <w:r w:rsidRPr="005575F4">
        <w:rPr>
          <w:rFonts w:asciiTheme="majorBidi" w:hAnsiTheme="majorBidi" w:cstheme="majorBidi"/>
          <w:b/>
          <w:bCs/>
          <w:sz w:val="26"/>
          <w:szCs w:val="26"/>
          <w:highlight w:val="yellow"/>
          <w:lang w:val="fr-FR"/>
        </w:rPr>
        <w:t>démonstration</w:t>
      </w:r>
      <w:r w:rsidR="00EE6995">
        <w:rPr>
          <w:rFonts w:asciiTheme="majorBidi" w:hAnsiTheme="majorBidi" w:cstheme="majorBidi"/>
          <w:b/>
          <w:bCs/>
          <w:sz w:val="26"/>
          <w:szCs w:val="26"/>
          <w:highlight w:val="yellow"/>
          <w:lang w:val="fr-FR"/>
        </w:rPr>
        <w:t>s</w:t>
      </w:r>
      <w:r w:rsidRPr="005575F4">
        <w:rPr>
          <w:rFonts w:asciiTheme="majorBidi" w:hAnsiTheme="majorBidi" w:cstheme="majorBidi"/>
          <w:b/>
          <w:bCs/>
          <w:sz w:val="26"/>
          <w:szCs w:val="26"/>
          <w:highlight w:val="yellow"/>
          <w:lang w:val="fr-FR"/>
        </w:rPr>
        <w:t xml:space="preserve"> de correction phonétique du FLE (Français Langue Etrangère) en direct</w:t>
      </w:r>
      <w:r w:rsidR="00EE6995">
        <w:rPr>
          <w:rFonts w:asciiTheme="majorBidi" w:hAnsiTheme="majorBidi" w:cstheme="majorBidi"/>
          <w:b/>
          <w:bCs/>
          <w:sz w:val="26"/>
          <w:szCs w:val="26"/>
          <w:highlight w:val="yellow"/>
          <w:lang w:val="fr-FR"/>
        </w:rPr>
        <w:t>,</w:t>
      </w:r>
      <w:r w:rsidRPr="005575F4">
        <w:rPr>
          <w:rFonts w:asciiTheme="majorBidi" w:hAnsiTheme="majorBidi" w:cstheme="majorBidi"/>
          <w:b/>
          <w:bCs/>
          <w:sz w:val="26"/>
          <w:szCs w:val="26"/>
          <w:highlight w:val="yellow"/>
          <w:lang w:val="fr-FR"/>
        </w:rPr>
        <w:t xml:space="preserve"> en utilisant la méthode verbo-tonale.</w:t>
      </w:r>
    </w:p>
    <w:sectPr w:rsidR="005575F4" w:rsidRPr="005575F4" w:rsidSect="00FC36C5">
      <w:headerReference w:type="default" r:id="rId9"/>
      <w:pgSz w:w="11904" w:h="17338"/>
      <w:pgMar w:top="1138" w:right="797" w:bottom="656" w:left="116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34C" w:rsidRDefault="00E5634C" w:rsidP="005575F4">
      <w:pPr>
        <w:spacing w:before="0"/>
      </w:pPr>
      <w:r>
        <w:separator/>
      </w:r>
    </w:p>
  </w:endnote>
  <w:endnote w:type="continuationSeparator" w:id="1">
    <w:p w:rsidR="00E5634C" w:rsidRDefault="00E5634C" w:rsidP="005575F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34C" w:rsidRDefault="00E5634C" w:rsidP="005575F4">
      <w:pPr>
        <w:spacing w:before="0"/>
      </w:pPr>
      <w:r>
        <w:separator/>
      </w:r>
    </w:p>
  </w:footnote>
  <w:footnote w:type="continuationSeparator" w:id="1">
    <w:p w:rsidR="00E5634C" w:rsidRDefault="00E5634C" w:rsidP="005575F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F4" w:rsidRPr="007E411C" w:rsidRDefault="005575F4" w:rsidP="005575F4">
    <w:pPr>
      <w:pStyle w:val="En-tte"/>
      <w:jc w:val="left"/>
      <w:rPr>
        <w:rFonts w:asciiTheme="majorBidi" w:hAnsiTheme="majorBidi" w:cstheme="majorBidi"/>
        <w:sz w:val="20"/>
        <w:szCs w:val="20"/>
        <w:lang w:val="fr-FR"/>
      </w:rPr>
    </w:pPr>
    <w:r w:rsidRPr="007E411C">
      <w:rPr>
        <w:rFonts w:asciiTheme="majorBidi" w:hAnsiTheme="majorBidi" w:cstheme="majorBidi"/>
        <w:b/>
        <w:bCs/>
        <w:sz w:val="20"/>
        <w:szCs w:val="20"/>
        <w:lang w:val="fr-FR"/>
      </w:rPr>
      <w:t>Matière</w:t>
    </w:r>
    <w:r w:rsidRPr="007E411C">
      <w:rPr>
        <w:rFonts w:asciiTheme="majorBidi" w:hAnsiTheme="majorBidi" w:cstheme="majorBidi"/>
        <w:sz w:val="20"/>
        <w:szCs w:val="20"/>
        <w:lang w:val="fr-FR"/>
      </w:rPr>
      <w:t> : PCA</w:t>
    </w:r>
    <w:r>
      <w:rPr>
        <w:rFonts w:asciiTheme="majorBidi" w:hAnsiTheme="majorBidi" w:cstheme="majorBidi"/>
        <w:sz w:val="20"/>
        <w:szCs w:val="20"/>
        <w:lang w:val="fr-FR"/>
      </w:rPr>
      <w:t xml:space="preserve">                                                                                                                                                                     </w:t>
    </w:r>
    <w:r w:rsidRPr="007E411C">
      <w:rPr>
        <w:rFonts w:asciiTheme="majorBidi" w:hAnsiTheme="majorBidi" w:cstheme="majorBidi"/>
        <w:b/>
        <w:bCs/>
        <w:sz w:val="20"/>
        <w:szCs w:val="20"/>
        <w:lang w:val="fr-FR"/>
      </w:rPr>
      <w:t>Niveau</w:t>
    </w:r>
    <w:r w:rsidRPr="007E411C">
      <w:rPr>
        <w:rFonts w:asciiTheme="majorBidi" w:hAnsiTheme="majorBidi" w:cstheme="majorBidi"/>
        <w:sz w:val="20"/>
        <w:szCs w:val="20"/>
        <w:lang w:val="fr-FR"/>
      </w:rPr>
      <w:t> : 2</w:t>
    </w:r>
    <w:r w:rsidRPr="007E411C">
      <w:rPr>
        <w:rFonts w:asciiTheme="majorBidi" w:hAnsiTheme="majorBidi" w:cstheme="majorBidi"/>
        <w:sz w:val="20"/>
        <w:szCs w:val="20"/>
        <w:vertAlign w:val="superscript"/>
        <w:lang w:val="fr-FR"/>
      </w:rPr>
      <w:t>ème</w:t>
    </w:r>
    <w:r>
      <w:rPr>
        <w:rFonts w:asciiTheme="majorBidi" w:hAnsiTheme="majorBidi" w:cstheme="majorBidi"/>
        <w:sz w:val="20"/>
        <w:szCs w:val="20"/>
        <w:lang w:val="fr-FR"/>
      </w:rPr>
      <w:t xml:space="preserve"> année                                                                                                                                                                      </w:t>
    </w:r>
    <w:r w:rsidRPr="007E411C">
      <w:rPr>
        <w:rFonts w:asciiTheme="majorBidi" w:hAnsiTheme="majorBidi" w:cstheme="majorBidi"/>
        <w:b/>
        <w:bCs/>
        <w:sz w:val="20"/>
        <w:szCs w:val="20"/>
        <w:lang w:val="fr-FR"/>
      </w:rPr>
      <w:t>Intitulé du cours</w:t>
    </w:r>
    <w:r w:rsidRPr="007E411C">
      <w:rPr>
        <w:rFonts w:asciiTheme="majorBidi" w:hAnsiTheme="majorBidi" w:cstheme="majorBidi"/>
        <w:sz w:val="20"/>
        <w:szCs w:val="20"/>
        <w:lang w:val="fr-FR"/>
      </w:rPr>
      <w:t xml:space="preserve"> : </w:t>
    </w:r>
    <w:r>
      <w:rPr>
        <w:rFonts w:asciiTheme="majorBidi" w:hAnsiTheme="majorBidi" w:cstheme="majorBidi"/>
        <w:sz w:val="20"/>
        <w:szCs w:val="20"/>
        <w:lang w:val="fr-FR"/>
      </w:rPr>
      <w:t>Les méthodes de correction phonétique</w:t>
    </w:r>
  </w:p>
  <w:p w:rsidR="005575F4" w:rsidRPr="005575F4" w:rsidRDefault="005575F4">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E02D9"/>
    <w:multiLevelType w:val="hybridMultilevel"/>
    <w:tmpl w:val="12E645E8"/>
    <w:lvl w:ilvl="0" w:tplc="7616CE4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5575F4"/>
    <w:rsid w:val="000D5262"/>
    <w:rsid w:val="005575F4"/>
    <w:rsid w:val="0087229B"/>
    <w:rsid w:val="0097262C"/>
    <w:rsid w:val="009A4B45"/>
    <w:rsid w:val="00CC3529"/>
    <w:rsid w:val="00D568C3"/>
    <w:rsid w:val="00E5634C"/>
    <w:rsid w:val="00EE6995"/>
    <w:rsid w:val="00FD0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2C"/>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customStyle="1" w:styleId="Default">
    <w:name w:val="Default"/>
    <w:rsid w:val="005575F4"/>
    <w:pPr>
      <w:autoSpaceDE w:val="0"/>
      <w:autoSpaceDN w:val="0"/>
      <w:adjustRightInd w:val="0"/>
      <w:spacing w:before="0" w:beforeAutospacing="0"/>
      <w:jc w:val="left"/>
    </w:pPr>
    <w:rPr>
      <w:rFonts w:ascii="Calibri" w:hAnsi="Calibri" w:cs="Calibri"/>
      <w:color w:val="000000"/>
      <w:sz w:val="24"/>
      <w:szCs w:val="24"/>
      <w:lang w:val="fr-FR" w:bidi="ar-SA"/>
    </w:rPr>
  </w:style>
  <w:style w:type="paragraph" w:styleId="En-tte">
    <w:name w:val="header"/>
    <w:basedOn w:val="Normal"/>
    <w:link w:val="En-tteCar"/>
    <w:uiPriority w:val="99"/>
    <w:semiHidden/>
    <w:unhideWhenUsed/>
    <w:rsid w:val="005575F4"/>
    <w:pPr>
      <w:tabs>
        <w:tab w:val="center" w:pos="4536"/>
        <w:tab w:val="right" w:pos="9072"/>
      </w:tabs>
      <w:spacing w:before="0"/>
    </w:pPr>
  </w:style>
  <w:style w:type="character" w:customStyle="1" w:styleId="En-tteCar">
    <w:name w:val="En-tête Car"/>
    <w:basedOn w:val="Policepardfaut"/>
    <w:link w:val="En-tte"/>
    <w:uiPriority w:val="99"/>
    <w:semiHidden/>
    <w:rsid w:val="005575F4"/>
    <w:rPr>
      <w:sz w:val="24"/>
      <w:szCs w:val="24"/>
    </w:rPr>
  </w:style>
  <w:style w:type="paragraph" w:styleId="Pieddepage">
    <w:name w:val="footer"/>
    <w:basedOn w:val="Normal"/>
    <w:link w:val="PieddepageCar"/>
    <w:uiPriority w:val="99"/>
    <w:semiHidden/>
    <w:unhideWhenUsed/>
    <w:rsid w:val="005575F4"/>
    <w:pPr>
      <w:tabs>
        <w:tab w:val="center" w:pos="4536"/>
        <w:tab w:val="right" w:pos="9072"/>
      </w:tabs>
      <w:spacing w:before="0"/>
    </w:pPr>
  </w:style>
  <w:style w:type="character" w:customStyle="1" w:styleId="PieddepageCar">
    <w:name w:val="Pied de page Car"/>
    <w:basedOn w:val="Policepardfaut"/>
    <w:link w:val="Pieddepage"/>
    <w:uiPriority w:val="99"/>
    <w:semiHidden/>
    <w:rsid w:val="005575F4"/>
    <w:rPr>
      <w:sz w:val="24"/>
      <w:szCs w:val="24"/>
    </w:rPr>
  </w:style>
  <w:style w:type="table" w:styleId="Grilledutableau">
    <w:name w:val="Table Grid"/>
    <w:basedOn w:val="TableauNormal"/>
    <w:uiPriority w:val="59"/>
    <w:rsid w:val="00EE6995"/>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EE69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ladata.com/WhtRCGB_3O89u7ddxL8Fu0KgRa4/09-correctiv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AFD4-405C-4007-A2AD-D1143DFD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630</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2</cp:revision>
  <dcterms:created xsi:type="dcterms:W3CDTF">2020-04-05T11:54:00Z</dcterms:created>
  <dcterms:modified xsi:type="dcterms:W3CDTF">2020-04-05T12:13:00Z</dcterms:modified>
</cp:coreProperties>
</file>