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84" w:rsidRDefault="005D6784" w:rsidP="005D6784">
      <w:pPr>
        <w:spacing w:after="0" w:line="36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p>
    <w:p w:rsidR="005D6784" w:rsidRPr="00D5149D" w:rsidRDefault="005D6784" w:rsidP="005D6784">
      <w:pPr>
        <w:spacing w:after="0" w:line="360" w:lineRule="auto"/>
        <w:jc w:val="both"/>
        <w:outlineLvl w:val="1"/>
        <w:rPr>
          <w:rFonts w:ascii="Times New Roman" w:eastAsia="Times New Roman" w:hAnsi="Times New Roman" w:cs="Times New Roman"/>
          <w:b/>
          <w:bCs/>
          <w:sz w:val="32"/>
          <w:szCs w:val="32"/>
          <w:lang w:eastAsia="fr-FR"/>
        </w:rPr>
      </w:pPr>
      <w:r w:rsidRPr="005D6784">
        <w:rPr>
          <w:rFonts w:ascii="Times New Roman" w:eastAsia="Times New Roman" w:hAnsi="Times New Roman" w:cs="Times New Roman"/>
          <w:b/>
          <w:bCs/>
          <w:sz w:val="32"/>
          <w:szCs w:val="32"/>
          <w:lang w:eastAsia="fr-FR"/>
        </w:rPr>
        <w:t xml:space="preserve">  Chapitre 4 :</w:t>
      </w:r>
      <w:r>
        <w:rPr>
          <w:rFonts w:ascii="Times New Roman" w:eastAsia="Times New Roman" w:hAnsi="Times New Roman" w:cs="Times New Roman"/>
          <w:b/>
          <w:bCs/>
          <w:sz w:val="32"/>
          <w:szCs w:val="32"/>
          <w:lang w:eastAsia="fr-FR"/>
        </w:rPr>
        <w:t xml:space="preserve"> </w:t>
      </w:r>
      <w:r w:rsidRPr="00D5149D">
        <w:rPr>
          <w:rFonts w:ascii="Times New Roman" w:eastAsia="Times New Roman" w:hAnsi="Times New Roman" w:cs="Times New Roman"/>
          <w:b/>
          <w:bCs/>
          <w:sz w:val="32"/>
          <w:szCs w:val="32"/>
          <w:lang w:eastAsia="fr-FR"/>
        </w:rPr>
        <w:t>LES COMPLEXES MAJEURS D’HISTOCOMPATIBILITES</w:t>
      </w:r>
      <w:r>
        <w:rPr>
          <w:rFonts w:ascii="Times New Roman" w:eastAsia="Times New Roman" w:hAnsi="Times New Roman" w:cs="Times New Roman"/>
          <w:b/>
          <w:bCs/>
          <w:sz w:val="32"/>
          <w:szCs w:val="32"/>
          <w:lang w:eastAsia="fr-FR"/>
        </w:rPr>
        <w:t xml:space="preserve"> (CMH)</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sz w:val="24"/>
          <w:szCs w:val="24"/>
          <w:lang w:eastAsia="fr-FR"/>
        </w:rPr>
        <w:t xml:space="preserve">Le </w:t>
      </w:r>
      <w:r w:rsidRPr="00D5149D">
        <w:rPr>
          <w:rFonts w:ascii="Times New Roman" w:eastAsia="Times New Roman" w:hAnsi="Times New Roman" w:cs="Times New Roman"/>
          <w:b/>
          <w:bCs/>
          <w:sz w:val="24"/>
          <w:szCs w:val="24"/>
          <w:lang w:eastAsia="fr-FR"/>
        </w:rPr>
        <w:t>Complexe Majeur d’Histocompatibilité</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CMH</w:t>
      </w:r>
      <w:r w:rsidRPr="00D5149D">
        <w:rPr>
          <w:rFonts w:ascii="Times New Roman" w:eastAsia="Times New Roman" w:hAnsi="Times New Roman" w:cs="Times New Roman"/>
          <w:sz w:val="24"/>
          <w:szCs w:val="24"/>
          <w:lang w:eastAsia="fr-FR"/>
        </w:rPr>
        <w:t xml:space="preserve">) est une région du génome dont les gènes codent pour les molécules d’histocompatibilité qui sont présentent à la surface de cellules présentatrices d’antigène et qui assurent la présentation des antigènes aux lymphocytes T afin de les activer. Certains des gènes faisant partie du CMH n’ont pas de fonction de présentation de l’antigène mais codent pour d’autres molécules jouant un rôle dans les défenses immunitaires. Tous ces gènes du CMH sont présents sous une forme poly-allélique à expression </w:t>
      </w:r>
      <w:proofErr w:type="spellStart"/>
      <w:r w:rsidRPr="00D5149D">
        <w:rPr>
          <w:rFonts w:ascii="Times New Roman" w:eastAsia="Times New Roman" w:hAnsi="Times New Roman" w:cs="Times New Roman"/>
          <w:sz w:val="24"/>
          <w:szCs w:val="24"/>
          <w:lang w:eastAsia="fr-FR"/>
        </w:rPr>
        <w:t>codominante</w:t>
      </w:r>
      <w:proofErr w:type="spellEnd"/>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 complexe majeur d’histocompatibilité humain est appelé le système </w:t>
      </w:r>
      <w:r w:rsidRPr="00D5149D">
        <w:rPr>
          <w:rFonts w:ascii="Times New Roman" w:eastAsia="Times New Roman" w:hAnsi="Times New Roman" w:cs="Times New Roman"/>
          <w:b/>
          <w:bCs/>
          <w:sz w:val="24"/>
          <w:szCs w:val="24"/>
          <w:lang w:eastAsia="fr-FR"/>
        </w:rPr>
        <w:t>HLA</w:t>
      </w:r>
      <w:r w:rsidRPr="00D5149D">
        <w:rPr>
          <w:rFonts w:ascii="Times New Roman" w:eastAsia="Times New Roman" w:hAnsi="Times New Roman" w:cs="Times New Roman"/>
          <w:sz w:val="24"/>
          <w:szCs w:val="24"/>
          <w:lang w:eastAsia="fr-FR"/>
        </w:rPr>
        <w:t xml:space="preserve"> qui est présent au niveau du bras court du chromosome 6. Ces gènes sont extrêmement polymorphique au sein de l’espèce humaine et ceci d’autant plus que chaque individu possède un </w:t>
      </w:r>
      <w:proofErr w:type="spellStart"/>
      <w:r w:rsidRPr="00D5149D">
        <w:rPr>
          <w:rFonts w:ascii="Times New Roman" w:eastAsia="Times New Roman" w:hAnsi="Times New Roman" w:cs="Times New Roman"/>
          <w:b/>
          <w:bCs/>
          <w:sz w:val="24"/>
          <w:szCs w:val="24"/>
          <w:lang w:eastAsia="fr-FR"/>
        </w:rPr>
        <w:t>haplotype</w:t>
      </w:r>
      <w:proofErr w:type="spellEnd"/>
      <w:r w:rsidRPr="00D5149D">
        <w:rPr>
          <w:rFonts w:ascii="Times New Roman" w:eastAsia="Times New Roman" w:hAnsi="Times New Roman" w:cs="Times New Roman"/>
          <w:sz w:val="24"/>
          <w:szCs w:val="24"/>
          <w:lang w:eastAsia="fr-FR"/>
        </w:rPr>
        <w:t xml:space="preserve"> (combinaison de gènes) de la mère et un </w:t>
      </w:r>
      <w:proofErr w:type="spellStart"/>
      <w:r w:rsidRPr="00D5149D">
        <w:rPr>
          <w:rFonts w:ascii="Times New Roman" w:eastAsia="Times New Roman" w:hAnsi="Times New Roman" w:cs="Times New Roman"/>
          <w:sz w:val="24"/>
          <w:szCs w:val="24"/>
          <w:lang w:eastAsia="fr-FR"/>
        </w:rPr>
        <w:t>haplotype</w:t>
      </w:r>
      <w:proofErr w:type="spellEnd"/>
      <w:r w:rsidRPr="00D5149D">
        <w:rPr>
          <w:rFonts w:ascii="Times New Roman" w:eastAsia="Times New Roman" w:hAnsi="Times New Roman" w:cs="Times New Roman"/>
          <w:sz w:val="24"/>
          <w:szCs w:val="24"/>
          <w:lang w:eastAsia="fr-FR"/>
        </w:rPr>
        <w:t xml:space="preserve"> du père.</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Les gènes du CMH sont répartis en trois classes :</w:t>
      </w:r>
    </w:p>
    <w:p w:rsidR="005D6784" w:rsidRPr="00D5149D" w:rsidRDefault="005D6784" w:rsidP="005D6784">
      <w:pPr>
        <w:numPr>
          <w:ilvl w:val="0"/>
          <w:numId w:val="1"/>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w:t>
      </w:r>
      <w:r w:rsidRPr="00D5149D">
        <w:rPr>
          <w:rFonts w:ascii="Times New Roman" w:eastAsia="Times New Roman" w:hAnsi="Times New Roman" w:cs="Times New Roman"/>
          <w:b/>
          <w:bCs/>
          <w:sz w:val="24"/>
          <w:szCs w:val="24"/>
          <w:lang w:eastAsia="fr-FR"/>
        </w:rPr>
        <w:t>gènes de classe 1</w:t>
      </w:r>
      <w:r w:rsidRPr="00D5149D">
        <w:rPr>
          <w:rFonts w:ascii="Times New Roman" w:eastAsia="Times New Roman" w:hAnsi="Times New Roman" w:cs="Times New Roman"/>
          <w:sz w:val="24"/>
          <w:szCs w:val="24"/>
          <w:lang w:eastAsia="fr-FR"/>
        </w:rPr>
        <w:t xml:space="preserve"> codent pour les molécules de classes 1 du CMH. Les plus importants sont les gènes </w:t>
      </w:r>
      <w:r w:rsidRPr="00D5149D">
        <w:rPr>
          <w:rFonts w:ascii="Times New Roman" w:eastAsia="Times New Roman" w:hAnsi="Times New Roman" w:cs="Times New Roman"/>
          <w:b/>
          <w:bCs/>
          <w:sz w:val="24"/>
          <w:szCs w:val="24"/>
          <w:lang w:eastAsia="fr-FR"/>
        </w:rPr>
        <w:t>HLA-A</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HLA-B</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HLA-C</w:t>
      </w:r>
      <w:r w:rsidRPr="00D5149D">
        <w:rPr>
          <w:rFonts w:ascii="Times New Roman" w:eastAsia="Times New Roman" w:hAnsi="Times New Roman" w:cs="Times New Roman"/>
          <w:sz w:val="24"/>
          <w:szCs w:val="24"/>
          <w:lang w:eastAsia="fr-FR"/>
        </w:rPr>
        <w:t xml:space="preserve"> qui codent pour les molécules du même nom. Les molécules de classes I du CMH permettent la présentation du peptide antigénique aux lymphocytes T CD8.</w:t>
      </w:r>
    </w:p>
    <w:p w:rsidR="005D6784" w:rsidRPr="00D5149D" w:rsidRDefault="005D6784" w:rsidP="005D6784">
      <w:pPr>
        <w:numPr>
          <w:ilvl w:val="0"/>
          <w:numId w:val="1"/>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w:t>
      </w:r>
      <w:r w:rsidRPr="00D5149D">
        <w:rPr>
          <w:rFonts w:ascii="Times New Roman" w:eastAsia="Times New Roman" w:hAnsi="Times New Roman" w:cs="Times New Roman"/>
          <w:b/>
          <w:bCs/>
          <w:sz w:val="24"/>
          <w:szCs w:val="24"/>
          <w:lang w:eastAsia="fr-FR"/>
        </w:rPr>
        <w:t>gènes de classe 2</w:t>
      </w:r>
      <w:r w:rsidRPr="00D5149D">
        <w:rPr>
          <w:rFonts w:ascii="Times New Roman" w:eastAsia="Times New Roman" w:hAnsi="Times New Roman" w:cs="Times New Roman"/>
          <w:sz w:val="24"/>
          <w:szCs w:val="24"/>
          <w:lang w:eastAsia="fr-FR"/>
        </w:rPr>
        <w:t xml:space="preserve"> codent pour les molécules de classes 2 du CMH. Les plus importantes sont les gènes </w:t>
      </w:r>
      <w:r w:rsidRPr="00D5149D">
        <w:rPr>
          <w:rFonts w:ascii="Times New Roman" w:eastAsia="Times New Roman" w:hAnsi="Times New Roman" w:cs="Times New Roman"/>
          <w:b/>
          <w:bCs/>
          <w:sz w:val="24"/>
          <w:szCs w:val="24"/>
          <w:lang w:eastAsia="fr-FR"/>
        </w:rPr>
        <w:t>HLA-DP</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HLA-DQ</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HLA-DR</w:t>
      </w:r>
      <w:r w:rsidRPr="00D5149D">
        <w:rPr>
          <w:rFonts w:ascii="Times New Roman" w:eastAsia="Times New Roman" w:hAnsi="Times New Roman" w:cs="Times New Roman"/>
          <w:sz w:val="24"/>
          <w:szCs w:val="24"/>
          <w:lang w:eastAsia="fr-FR"/>
        </w:rPr>
        <w:t xml:space="preserve"> qui codent pour les molécules du même nom. Les molécules de classes II du CMH permettent la présentation du peptide antigénique aux lymphocytes T CD4.</w:t>
      </w:r>
    </w:p>
    <w:p w:rsidR="005D6784" w:rsidRPr="00D5149D" w:rsidRDefault="005D6784" w:rsidP="005D6784">
      <w:pPr>
        <w:numPr>
          <w:ilvl w:val="0"/>
          <w:numId w:val="1"/>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w:t>
      </w:r>
      <w:r w:rsidRPr="00D5149D">
        <w:rPr>
          <w:rFonts w:ascii="Times New Roman" w:eastAsia="Times New Roman" w:hAnsi="Times New Roman" w:cs="Times New Roman"/>
          <w:b/>
          <w:bCs/>
          <w:sz w:val="24"/>
          <w:szCs w:val="24"/>
          <w:lang w:eastAsia="fr-FR"/>
        </w:rPr>
        <w:t>gènes de classe 3</w:t>
      </w:r>
      <w:r w:rsidRPr="00D5149D">
        <w:rPr>
          <w:rFonts w:ascii="Times New Roman" w:eastAsia="Times New Roman" w:hAnsi="Times New Roman" w:cs="Times New Roman"/>
          <w:sz w:val="24"/>
          <w:szCs w:val="24"/>
          <w:lang w:eastAsia="fr-FR"/>
        </w:rPr>
        <w:t xml:space="preserve"> codent pour des molécules n’intervenant pas dans la présentation de l’antigène.</w:t>
      </w:r>
    </w:p>
    <w:p w:rsidR="005D6784" w:rsidRPr="00D5149D" w:rsidRDefault="005D6784" w:rsidP="005D6784">
      <w:pPr>
        <w:spacing w:after="0" w:line="360" w:lineRule="auto"/>
        <w:jc w:val="center"/>
        <w:rPr>
          <w:rFonts w:ascii="Times New Roman" w:eastAsia="Times New Roman" w:hAnsi="Times New Roman" w:cs="Times New Roman"/>
          <w:sz w:val="24"/>
          <w:szCs w:val="24"/>
          <w:lang w:eastAsia="fr-FR"/>
        </w:rPr>
      </w:pPr>
      <w:r w:rsidRPr="00D5149D">
        <w:rPr>
          <w:rFonts w:ascii="Times New Roman" w:eastAsia="Times New Roman" w:hAnsi="Times New Roman" w:cs="Times New Roman"/>
          <w:noProof/>
          <w:color w:val="0000FF"/>
          <w:sz w:val="24"/>
          <w:szCs w:val="24"/>
          <w:lang w:eastAsia="fr-FR"/>
        </w:rPr>
        <w:lastRenderedPageBreak/>
        <w:drawing>
          <wp:inline distT="0" distB="0" distL="0" distR="0" wp14:anchorId="47848331" wp14:editId="41A9D18E">
            <wp:extent cx="3800475" cy="2905125"/>
            <wp:effectExtent l="19050" t="0" r="9525" b="0"/>
            <wp:docPr id="1" name="Image 1" descr="Structure des molécules des complexes majeurs d'histocompatibilité">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des molécules des complexes majeurs d'histocompatibilité">
                      <a:hlinkClick r:id="rId9"/>
                    </pic:cNvPr>
                    <pic:cNvPicPr>
                      <a:picLocks noChangeAspect="1" noChangeArrowheads="1"/>
                    </pic:cNvPicPr>
                  </pic:nvPicPr>
                  <pic:blipFill>
                    <a:blip r:embed="rId10" cstate="print"/>
                    <a:srcRect/>
                    <a:stretch>
                      <a:fillRect/>
                    </a:stretch>
                  </pic:blipFill>
                  <pic:spPr bwMode="auto">
                    <a:xfrm>
                      <a:off x="0" y="0"/>
                      <a:ext cx="3800475" cy="2905125"/>
                    </a:xfrm>
                    <a:prstGeom prst="rect">
                      <a:avLst/>
                    </a:prstGeom>
                    <a:noFill/>
                    <a:ln w="9525">
                      <a:noFill/>
                      <a:miter lim="800000"/>
                      <a:headEnd/>
                      <a:tailEnd/>
                    </a:ln>
                  </pic:spPr>
                </pic:pic>
              </a:graphicData>
            </a:graphic>
          </wp:inline>
        </w:drawing>
      </w:r>
    </w:p>
    <w:p w:rsidR="005D6784" w:rsidRDefault="005D6784" w:rsidP="005D6784">
      <w:pPr>
        <w:spacing w:after="0" w:line="360" w:lineRule="auto"/>
        <w:jc w:val="both"/>
        <w:rPr>
          <w:rFonts w:ascii="Times New Roman" w:eastAsia="Times New Roman" w:hAnsi="Times New Roman" w:cs="Times New Roman"/>
          <w:b/>
          <w:bCs/>
          <w:sz w:val="24"/>
          <w:szCs w:val="24"/>
          <w:lang w:eastAsia="fr-FR"/>
        </w:rPr>
      </w:pP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b/>
          <w:bCs/>
          <w:sz w:val="24"/>
          <w:szCs w:val="24"/>
          <w:lang w:eastAsia="fr-FR"/>
        </w:rPr>
        <w:t>Attention, il est important de préciser que les molécules du CMH de classe I et de classe II ne présentent que des peptides et donc des molécules de nature protéique ; certains polysaccharides peuvent tout de même être présentés.</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L’interaction entre le peptide et le CMH est extrêmement </w:t>
      </w:r>
      <w:r w:rsidRPr="00D5149D">
        <w:rPr>
          <w:rFonts w:ascii="Times New Roman" w:eastAsia="Times New Roman" w:hAnsi="Times New Roman" w:cs="Times New Roman"/>
          <w:b/>
          <w:bCs/>
          <w:sz w:val="24"/>
          <w:szCs w:val="24"/>
          <w:lang w:eastAsia="fr-FR"/>
        </w:rPr>
        <w:t>peu spécifique</w:t>
      </w:r>
      <w:r w:rsidRPr="00D5149D">
        <w:rPr>
          <w:rFonts w:ascii="Times New Roman" w:eastAsia="Times New Roman" w:hAnsi="Times New Roman" w:cs="Times New Roman"/>
          <w:sz w:val="24"/>
          <w:szCs w:val="24"/>
          <w:lang w:eastAsia="fr-FR"/>
        </w:rPr>
        <w:t xml:space="preserve">, permettant aux molécules du CMH de présenter des milliers de peptides différents. Un peptide peut se fixer sur des molécules différentes, on parle de </w:t>
      </w:r>
      <w:r w:rsidRPr="00D5149D">
        <w:rPr>
          <w:rFonts w:ascii="Times New Roman" w:eastAsia="Times New Roman" w:hAnsi="Times New Roman" w:cs="Times New Roman"/>
          <w:b/>
          <w:bCs/>
          <w:sz w:val="24"/>
          <w:szCs w:val="24"/>
          <w:lang w:eastAsia="fr-FR"/>
        </w:rPr>
        <w:t>reconnaissance dégénérée</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outlineLvl w:val="2"/>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1) </w:t>
      </w:r>
      <w:r w:rsidRPr="00D5149D">
        <w:rPr>
          <w:rFonts w:ascii="Times New Roman" w:eastAsia="Times New Roman" w:hAnsi="Times New Roman" w:cs="Times New Roman"/>
          <w:b/>
          <w:bCs/>
          <w:sz w:val="24"/>
          <w:szCs w:val="24"/>
          <w:u w:val="single"/>
          <w:lang w:eastAsia="fr-FR"/>
        </w:rPr>
        <w:t>Le complexe majeur d’histocompatibilité de classe I (CMH-I)</w:t>
      </w:r>
    </w:p>
    <w:p w:rsidR="005D6784" w:rsidRPr="00D5149D" w:rsidRDefault="005D6784" w:rsidP="005D6784">
      <w:pPr>
        <w:spacing w:after="0" w:line="360" w:lineRule="auto"/>
        <w:jc w:val="both"/>
        <w:outlineLvl w:val="3"/>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a) </w:t>
      </w:r>
      <w:r w:rsidRPr="00D5149D">
        <w:rPr>
          <w:rFonts w:ascii="Times New Roman" w:eastAsia="Times New Roman" w:hAnsi="Times New Roman" w:cs="Times New Roman"/>
          <w:b/>
          <w:bCs/>
          <w:sz w:val="24"/>
          <w:szCs w:val="24"/>
          <w:u w:val="single"/>
          <w:lang w:eastAsia="fr-FR"/>
        </w:rPr>
        <w:t>Caractéristiques</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molécules du CMH-I codées par ces gènes sont présentes sur </w:t>
      </w:r>
      <w:r w:rsidRPr="00D5149D">
        <w:rPr>
          <w:rFonts w:ascii="Times New Roman" w:eastAsia="Times New Roman" w:hAnsi="Times New Roman" w:cs="Times New Roman"/>
          <w:b/>
          <w:bCs/>
          <w:sz w:val="24"/>
          <w:szCs w:val="24"/>
          <w:lang w:eastAsia="fr-FR"/>
        </w:rPr>
        <w:t>toutes les cellules nucléées de l’organisme</w:t>
      </w:r>
      <w:r w:rsidRPr="00D5149D">
        <w:rPr>
          <w:rFonts w:ascii="Times New Roman" w:eastAsia="Times New Roman" w:hAnsi="Times New Roman" w:cs="Times New Roman"/>
          <w:sz w:val="24"/>
          <w:szCs w:val="24"/>
          <w:lang w:eastAsia="fr-FR"/>
        </w:rPr>
        <w:t xml:space="preserve"> (donc pas les globules rouges) à des taux variables (expression la plus importante au niveau des lymphocytes). Ces cellules ont pour fonction de présenter les molécules d’Ag à une série de lymphocyte T, les </w:t>
      </w:r>
      <w:r w:rsidRPr="00D5149D">
        <w:rPr>
          <w:rFonts w:ascii="Times New Roman" w:eastAsia="Times New Roman" w:hAnsi="Times New Roman" w:cs="Times New Roman"/>
          <w:b/>
          <w:bCs/>
          <w:sz w:val="24"/>
          <w:szCs w:val="24"/>
          <w:lang w:eastAsia="fr-FR"/>
        </w:rPr>
        <w:t>LT-CD8</w:t>
      </w:r>
      <w:r w:rsidRPr="00D5149D">
        <w:rPr>
          <w:rFonts w:ascii="Times New Roman" w:eastAsia="Times New Roman" w:hAnsi="Times New Roman" w:cs="Times New Roman"/>
          <w:sz w:val="24"/>
          <w:szCs w:val="24"/>
          <w:lang w:eastAsia="fr-FR"/>
        </w:rPr>
        <w:t xml:space="preserve"> qui deviendront des </w:t>
      </w:r>
      <w:r w:rsidRPr="00D5149D">
        <w:rPr>
          <w:rFonts w:ascii="Times New Roman" w:eastAsia="Times New Roman" w:hAnsi="Times New Roman" w:cs="Times New Roman"/>
          <w:b/>
          <w:bCs/>
          <w:sz w:val="24"/>
          <w:szCs w:val="24"/>
          <w:lang w:eastAsia="fr-FR"/>
        </w:rPr>
        <w:t>LT cytotoxiques</w:t>
      </w:r>
      <w:r w:rsidRPr="00D5149D">
        <w:rPr>
          <w:rFonts w:ascii="Times New Roman" w:eastAsia="Times New Roman" w:hAnsi="Times New Roman" w:cs="Times New Roman"/>
          <w:sz w:val="24"/>
          <w:szCs w:val="24"/>
          <w:lang w:eastAsia="fr-FR"/>
        </w:rPr>
        <w:t>.</w:t>
      </w:r>
    </w:p>
    <w:p w:rsidR="005D6784"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Chaque individus possèdent sur ces cellules nucléées 6 types de molécules de classe 1 du CMH (deux molécules HLA-A, deux molécules HLA-B et deux molécules HLA-C) mais exprimés plusieurs milliers de fois. Comme dit précédemment chaque individu possède un </w:t>
      </w:r>
      <w:proofErr w:type="spellStart"/>
      <w:r w:rsidRPr="00D5149D">
        <w:rPr>
          <w:rFonts w:ascii="Times New Roman" w:eastAsia="Times New Roman" w:hAnsi="Times New Roman" w:cs="Times New Roman"/>
          <w:sz w:val="24"/>
          <w:szCs w:val="24"/>
          <w:lang w:eastAsia="fr-FR"/>
        </w:rPr>
        <w:t>haplotype</w:t>
      </w:r>
      <w:proofErr w:type="spellEnd"/>
      <w:r w:rsidRPr="00D5149D">
        <w:rPr>
          <w:rFonts w:ascii="Times New Roman" w:eastAsia="Times New Roman" w:hAnsi="Times New Roman" w:cs="Times New Roman"/>
          <w:sz w:val="24"/>
          <w:szCs w:val="24"/>
          <w:lang w:eastAsia="fr-FR"/>
        </w:rPr>
        <w:t xml:space="preserve"> de la mère et un </w:t>
      </w:r>
      <w:proofErr w:type="spellStart"/>
      <w:r w:rsidRPr="00D5149D">
        <w:rPr>
          <w:rFonts w:ascii="Times New Roman" w:eastAsia="Times New Roman" w:hAnsi="Times New Roman" w:cs="Times New Roman"/>
          <w:sz w:val="24"/>
          <w:szCs w:val="24"/>
          <w:lang w:eastAsia="fr-FR"/>
        </w:rPr>
        <w:t>haplotype</w:t>
      </w:r>
      <w:proofErr w:type="spellEnd"/>
      <w:r w:rsidRPr="00D5149D">
        <w:rPr>
          <w:rFonts w:ascii="Times New Roman" w:eastAsia="Times New Roman" w:hAnsi="Times New Roman" w:cs="Times New Roman"/>
          <w:sz w:val="24"/>
          <w:szCs w:val="24"/>
          <w:lang w:eastAsia="fr-FR"/>
        </w:rPr>
        <w:t xml:space="preserve"> du père, mais dans chacun de ces </w:t>
      </w:r>
      <w:proofErr w:type="spellStart"/>
      <w:r w:rsidRPr="00D5149D">
        <w:rPr>
          <w:rFonts w:ascii="Times New Roman" w:eastAsia="Times New Roman" w:hAnsi="Times New Roman" w:cs="Times New Roman"/>
          <w:sz w:val="24"/>
          <w:szCs w:val="24"/>
          <w:lang w:eastAsia="fr-FR"/>
        </w:rPr>
        <w:t>haplotypes</w:t>
      </w:r>
      <w:proofErr w:type="spellEnd"/>
      <w:r w:rsidRPr="00D5149D">
        <w:rPr>
          <w:rFonts w:ascii="Times New Roman" w:eastAsia="Times New Roman" w:hAnsi="Times New Roman" w:cs="Times New Roman"/>
          <w:sz w:val="24"/>
          <w:szCs w:val="24"/>
          <w:lang w:eastAsia="fr-FR"/>
        </w:rPr>
        <w:t xml:space="preserve"> certains des gènes peuvent être identiques, autrement dit un individu peut posséder deux gènes HLA-A identiques (idem pour HLA-B et HLA-C). Chacun d’entre nous possèdent ainsi </w:t>
      </w:r>
      <w:r w:rsidRPr="00D5149D">
        <w:rPr>
          <w:rFonts w:ascii="Times New Roman" w:eastAsia="Times New Roman" w:hAnsi="Times New Roman" w:cs="Times New Roman"/>
          <w:b/>
          <w:bCs/>
          <w:sz w:val="24"/>
          <w:szCs w:val="24"/>
          <w:lang w:eastAsia="fr-FR"/>
        </w:rPr>
        <w:t>6 types de molécules</w:t>
      </w:r>
      <w:r w:rsidRPr="00D5149D">
        <w:rPr>
          <w:rFonts w:ascii="Times New Roman" w:eastAsia="Times New Roman" w:hAnsi="Times New Roman" w:cs="Times New Roman"/>
          <w:sz w:val="24"/>
          <w:szCs w:val="24"/>
          <w:lang w:eastAsia="fr-FR"/>
        </w:rPr>
        <w:t xml:space="preserve"> de classe 1 du CMH différentes </w:t>
      </w:r>
      <w:r w:rsidRPr="00D5149D">
        <w:rPr>
          <w:rFonts w:ascii="Times New Roman" w:eastAsia="Times New Roman" w:hAnsi="Times New Roman" w:cs="Times New Roman"/>
          <w:b/>
          <w:bCs/>
          <w:sz w:val="24"/>
          <w:szCs w:val="24"/>
          <w:lang w:eastAsia="fr-FR"/>
        </w:rPr>
        <w:t>au plus</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3 types de molécules au moins</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p>
    <w:p w:rsidR="005D6784" w:rsidRPr="00D5149D" w:rsidRDefault="005D6784" w:rsidP="005D6784">
      <w:pPr>
        <w:spacing w:after="0" w:line="360" w:lineRule="auto"/>
        <w:jc w:val="both"/>
        <w:outlineLvl w:val="3"/>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lastRenderedPageBreak/>
        <w:t xml:space="preserve">b) </w:t>
      </w:r>
      <w:r w:rsidRPr="00D5149D">
        <w:rPr>
          <w:rFonts w:ascii="Times New Roman" w:eastAsia="Times New Roman" w:hAnsi="Times New Roman" w:cs="Times New Roman"/>
          <w:b/>
          <w:bCs/>
          <w:sz w:val="24"/>
          <w:szCs w:val="24"/>
          <w:u w:val="single"/>
          <w:lang w:eastAsia="fr-FR"/>
        </w:rPr>
        <w:t>Structure des molécules du CMH-I</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Ces molécules de classe 1 sont composées de </w:t>
      </w:r>
      <w:r w:rsidRPr="00D5149D">
        <w:rPr>
          <w:rFonts w:ascii="Times New Roman" w:eastAsia="Times New Roman" w:hAnsi="Times New Roman" w:cs="Times New Roman"/>
          <w:b/>
          <w:bCs/>
          <w:sz w:val="24"/>
          <w:szCs w:val="24"/>
          <w:lang w:eastAsia="fr-FR"/>
        </w:rPr>
        <w:t>deux chaînes polypeptidiques α et β</w:t>
      </w:r>
      <w:r w:rsidRPr="00D5149D">
        <w:rPr>
          <w:rFonts w:ascii="Times New Roman" w:eastAsia="Times New Roman" w:hAnsi="Times New Roman" w:cs="Times New Roman"/>
          <w:sz w:val="24"/>
          <w:szCs w:val="24"/>
          <w:lang w:eastAsia="fr-FR"/>
        </w:rPr>
        <w:t>, qui présentent toutes deux des domaines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et qui sont associées de manière </w:t>
      </w:r>
      <w:r w:rsidRPr="00D5149D">
        <w:rPr>
          <w:rFonts w:ascii="Times New Roman" w:eastAsia="Times New Roman" w:hAnsi="Times New Roman" w:cs="Times New Roman"/>
          <w:b/>
          <w:bCs/>
          <w:sz w:val="24"/>
          <w:szCs w:val="24"/>
          <w:lang w:eastAsia="fr-FR"/>
        </w:rPr>
        <w:t>non covalente</w:t>
      </w:r>
      <w:r w:rsidRPr="00D5149D">
        <w:rPr>
          <w:rFonts w:ascii="Times New Roman" w:eastAsia="Times New Roman" w:hAnsi="Times New Roman" w:cs="Times New Roman"/>
          <w:sz w:val="24"/>
          <w:szCs w:val="24"/>
          <w:lang w:eastAsia="fr-FR"/>
        </w:rPr>
        <w:t xml:space="preserve"> :</w:t>
      </w:r>
    </w:p>
    <w:p w:rsidR="005D6784" w:rsidRPr="00D5149D" w:rsidRDefault="005D6784" w:rsidP="005D6784">
      <w:pPr>
        <w:numPr>
          <w:ilvl w:val="0"/>
          <w:numId w:val="2"/>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chaîne α</w:t>
      </w:r>
      <w:r w:rsidRPr="00D5149D">
        <w:rPr>
          <w:rFonts w:ascii="Times New Roman" w:eastAsia="Times New Roman" w:hAnsi="Times New Roman" w:cs="Times New Roman"/>
          <w:sz w:val="24"/>
          <w:szCs w:val="24"/>
          <w:lang w:eastAsia="fr-FR"/>
        </w:rPr>
        <w:t xml:space="preserve"> (ou chaîne lourde) est codée par les gènes HLA-A, HLA-B et HLA-C. Elle est </w:t>
      </w:r>
      <w:r w:rsidRPr="00D5149D">
        <w:rPr>
          <w:rFonts w:ascii="Times New Roman" w:eastAsia="Times New Roman" w:hAnsi="Times New Roman" w:cs="Times New Roman"/>
          <w:b/>
          <w:bCs/>
          <w:sz w:val="24"/>
          <w:szCs w:val="24"/>
          <w:lang w:eastAsia="fr-FR"/>
        </w:rPr>
        <w:t>polymorphique</w:t>
      </w:r>
      <w:r w:rsidRPr="00D5149D">
        <w:rPr>
          <w:rFonts w:ascii="Times New Roman" w:eastAsia="Times New Roman" w:hAnsi="Times New Roman" w:cs="Times New Roman"/>
          <w:sz w:val="24"/>
          <w:szCs w:val="24"/>
          <w:lang w:eastAsia="fr-FR"/>
        </w:rPr>
        <w:t xml:space="preserve"> et donc varie suivant les 6 gènes que l’individu possède. Elles présentent trois domaines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 </w:t>
      </w:r>
      <w:r w:rsidRPr="00D5149D">
        <w:rPr>
          <w:rFonts w:ascii="Times New Roman" w:eastAsia="Times New Roman" w:hAnsi="Times New Roman" w:cs="Times New Roman"/>
          <w:b/>
          <w:bCs/>
          <w:sz w:val="24"/>
          <w:szCs w:val="24"/>
          <w:lang w:eastAsia="fr-FR"/>
        </w:rPr>
        <w:t>α1</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α2</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α3</w:t>
      </w:r>
      <w:r w:rsidRPr="00D5149D">
        <w:rPr>
          <w:rFonts w:ascii="Times New Roman" w:eastAsia="Times New Roman" w:hAnsi="Times New Roman" w:cs="Times New Roman"/>
          <w:sz w:val="24"/>
          <w:szCs w:val="24"/>
          <w:lang w:eastAsia="fr-FR"/>
        </w:rPr>
        <w:t>.</w:t>
      </w:r>
    </w:p>
    <w:p w:rsidR="005D6784" w:rsidRPr="00D5149D" w:rsidRDefault="005D6784" w:rsidP="005D6784">
      <w:pPr>
        <w:numPr>
          <w:ilvl w:val="0"/>
          <w:numId w:val="2"/>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chaîne β</w:t>
      </w:r>
      <w:r w:rsidRPr="00D5149D">
        <w:rPr>
          <w:rFonts w:ascii="Times New Roman" w:eastAsia="Times New Roman" w:hAnsi="Times New Roman" w:cs="Times New Roman"/>
          <w:sz w:val="24"/>
          <w:szCs w:val="24"/>
          <w:lang w:eastAsia="fr-FR"/>
        </w:rPr>
        <w:t xml:space="preserve"> (ou chaîne légère) qui est </w:t>
      </w:r>
      <w:r w:rsidRPr="00D5149D">
        <w:rPr>
          <w:rFonts w:ascii="Times New Roman" w:eastAsia="Times New Roman" w:hAnsi="Times New Roman" w:cs="Times New Roman"/>
          <w:b/>
          <w:bCs/>
          <w:sz w:val="24"/>
          <w:szCs w:val="24"/>
          <w:lang w:eastAsia="fr-FR"/>
        </w:rPr>
        <w:t>non-polymorphique</w:t>
      </w:r>
      <w:r w:rsidRPr="00D5149D">
        <w:rPr>
          <w:rFonts w:ascii="Times New Roman" w:eastAsia="Times New Roman" w:hAnsi="Times New Roman" w:cs="Times New Roman"/>
          <w:sz w:val="24"/>
          <w:szCs w:val="24"/>
          <w:lang w:eastAsia="fr-FR"/>
        </w:rPr>
        <w:t xml:space="preserve">, autrement dit elle est la même pour tout le monde. Elle est codée par un autre </w:t>
      </w:r>
      <w:r w:rsidRPr="00D5149D">
        <w:rPr>
          <w:rFonts w:ascii="Times New Roman" w:eastAsia="Times New Roman" w:hAnsi="Times New Roman" w:cs="Times New Roman"/>
          <w:b/>
          <w:bCs/>
          <w:sz w:val="24"/>
          <w:szCs w:val="24"/>
          <w:lang w:eastAsia="fr-FR"/>
        </w:rPr>
        <w:t>gène non présent dans le CMH</w:t>
      </w:r>
      <w:r w:rsidRPr="00D5149D">
        <w:rPr>
          <w:rFonts w:ascii="Times New Roman" w:eastAsia="Times New Roman" w:hAnsi="Times New Roman" w:cs="Times New Roman"/>
          <w:sz w:val="24"/>
          <w:szCs w:val="24"/>
          <w:lang w:eastAsia="fr-FR"/>
        </w:rPr>
        <w:t xml:space="preserve"> et assure un </w:t>
      </w:r>
      <w:proofErr w:type="spellStart"/>
      <w:r w:rsidRPr="00D5149D">
        <w:rPr>
          <w:rFonts w:ascii="Times New Roman" w:eastAsia="Times New Roman" w:hAnsi="Times New Roman" w:cs="Times New Roman"/>
          <w:sz w:val="24"/>
          <w:szCs w:val="24"/>
          <w:lang w:eastAsia="fr-FR"/>
        </w:rPr>
        <w:t>maintient</w:t>
      </w:r>
      <w:proofErr w:type="spellEnd"/>
      <w:r w:rsidRPr="00D5149D">
        <w:rPr>
          <w:rFonts w:ascii="Times New Roman" w:eastAsia="Times New Roman" w:hAnsi="Times New Roman" w:cs="Times New Roman"/>
          <w:sz w:val="24"/>
          <w:szCs w:val="24"/>
          <w:lang w:eastAsia="fr-FR"/>
        </w:rPr>
        <w:t xml:space="preserve"> de la conformation. Cette chaîne est dite </w:t>
      </w:r>
      <w:r w:rsidRPr="00D5149D">
        <w:rPr>
          <w:rFonts w:ascii="Times New Roman" w:eastAsia="Times New Roman" w:hAnsi="Times New Roman" w:cs="Times New Roman"/>
          <w:b/>
          <w:bCs/>
          <w:sz w:val="24"/>
          <w:szCs w:val="24"/>
          <w:lang w:eastAsia="fr-FR"/>
        </w:rPr>
        <w:t>β2-microglobuline</w:t>
      </w:r>
      <w:r w:rsidRPr="00D5149D">
        <w:rPr>
          <w:rFonts w:ascii="Times New Roman" w:eastAsia="Times New Roman" w:hAnsi="Times New Roman" w:cs="Times New Roman"/>
          <w:sz w:val="24"/>
          <w:szCs w:val="24"/>
          <w:lang w:eastAsia="fr-FR"/>
        </w:rPr>
        <w:t xml:space="preserve"> et possède un domaine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 </w:t>
      </w:r>
      <w:r w:rsidRPr="00D5149D">
        <w:rPr>
          <w:rFonts w:ascii="Times New Roman" w:eastAsia="Times New Roman" w:hAnsi="Times New Roman" w:cs="Times New Roman"/>
          <w:b/>
          <w:bCs/>
          <w:sz w:val="24"/>
          <w:szCs w:val="24"/>
          <w:lang w:eastAsia="fr-FR"/>
        </w:rPr>
        <w:t>β2m</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molécules du CMH-I sont constituées de </w:t>
      </w:r>
      <w:r w:rsidRPr="00D5149D">
        <w:rPr>
          <w:rFonts w:ascii="Times New Roman" w:eastAsia="Times New Roman" w:hAnsi="Times New Roman" w:cs="Times New Roman"/>
          <w:b/>
          <w:bCs/>
          <w:sz w:val="24"/>
          <w:szCs w:val="24"/>
          <w:lang w:eastAsia="fr-FR"/>
        </w:rPr>
        <w:t>4 parties</w:t>
      </w:r>
      <w:r w:rsidRPr="00D5149D">
        <w:rPr>
          <w:rFonts w:ascii="Times New Roman" w:eastAsia="Times New Roman" w:hAnsi="Times New Roman" w:cs="Times New Roman"/>
          <w:sz w:val="24"/>
          <w:szCs w:val="24"/>
          <w:lang w:eastAsia="fr-FR"/>
        </w:rPr>
        <w:t xml:space="preserve"> caractéristiques :</w:t>
      </w:r>
    </w:p>
    <w:p w:rsidR="005D6784" w:rsidRPr="00D5149D" w:rsidRDefault="005D6784" w:rsidP="005D6784">
      <w:pPr>
        <w:numPr>
          <w:ilvl w:val="0"/>
          <w:numId w:val="3"/>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de liaison au peptide antigénique</w:t>
      </w:r>
      <w:r w:rsidRPr="00D5149D">
        <w:rPr>
          <w:rFonts w:ascii="Times New Roman" w:eastAsia="Times New Roman" w:hAnsi="Times New Roman" w:cs="Times New Roman"/>
          <w:sz w:val="24"/>
          <w:szCs w:val="24"/>
          <w:lang w:eastAsia="fr-FR"/>
        </w:rPr>
        <w:t xml:space="preserve"> ou </w:t>
      </w:r>
      <w:r w:rsidRPr="00D5149D">
        <w:rPr>
          <w:rFonts w:ascii="Times New Roman" w:eastAsia="Times New Roman" w:hAnsi="Times New Roman" w:cs="Times New Roman"/>
          <w:b/>
          <w:bCs/>
          <w:sz w:val="24"/>
          <w:szCs w:val="24"/>
          <w:lang w:eastAsia="fr-FR"/>
        </w:rPr>
        <w:t>région PBR</w:t>
      </w:r>
      <w:r w:rsidRPr="00D5149D">
        <w:rPr>
          <w:rFonts w:ascii="Times New Roman" w:eastAsia="Times New Roman" w:hAnsi="Times New Roman" w:cs="Times New Roman"/>
          <w:sz w:val="24"/>
          <w:szCs w:val="24"/>
          <w:lang w:eastAsia="fr-FR"/>
        </w:rPr>
        <w:t xml:space="preserve"> (pour </w:t>
      </w:r>
      <w:r w:rsidRPr="00D5149D">
        <w:rPr>
          <w:rFonts w:ascii="Times New Roman" w:eastAsia="Times New Roman" w:hAnsi="Times New Roman" w:cs="Times New Roman"/>
          <w:i/>
          <w:iCs/>
          <w:sz w:val="24"/>
          <w:szCs w:val="24"/>
          <w:lang w:eastAsia="fr-FR"/>
        </w:rPr>
        <w:t xml:space="preserve">Peptide </w:t>
      </w:r>
      <w:proofErr w:type="spellStart"/>
      <w:r w:rsidRPr="00D5149D">
        <w:rPr>
          <w:rFonts w:ascii="Times New Roman" w:eastAsia="Times New Roman" w:hAnsi="Times New Roman" w:cs="Times New Roman"/>
          <w:i/>
          <w:iCs/>
          <w:sz w:val="24"/>
          <w:szCs w:val="24"/>
          <w:lang w:eastAsia="fr-FR"/>
        </w:rPr>
        <w:t>Binding</w:t>
      </w:r>
      <w:proofErr w:type="spellEnd"/>
      <w:r w:rsidRPr="00D5149D">
        <w:rPr>
          <w:rFonts w:ascii="Times New Roman" w:eastAsia="Times New Roman" w:hAnsi="Times New Roman" w:cs="Times New Roman"/>
          <w:i/>
          <w:iCs/>
          <w:sz w:val="24"/>
          <w:szCs w:val="24"/>
          <w:lang w:eastAsia="fr-FR"/>
        </w:rPr>
        <w:t xml:space="preserve"> </w:t>
      </w:r>
      <w:proofErr w:type="spellStart"/>
      <w:r w:rsidRPr="00D5149D">
        <w:rPr>
          <w:rFonts w:ascii="Times New Roman" w:eastAsia="Times New Roman" w:hAnsi="Times New Roman" w:cs="Times New Roman"/>
          <w:i/>
          <w:iCs/>
          <w:sz w:val="24"/>
          <w:szCs w:val="24"/>
          <w:lang w:eastAsia="fr-FR"/>
        </w:rPr>
        <w:t>Region</w:t>
      </w:r>
      <w:proofErr w:type="spellEnd"/>
      <w:r w:rsidRPr="00D5149D">
        <w:rPr>
          <w:rFonts w:ascii="Times New Roman" w:eastAsia="Times New Roman" w:hAnsi="Times New Roman" w:cs="Times New Roman"/>
          <w:sz w:val="24"/>
          <w:szCs w:val="24"/>
          <w:lang w:eastAsia="fr-FR"/>
        </w:rPr>
        <w:t xml:space="preserve">) est formée par les domaines </w:t>
      </w:r>
      <w:r w:rsidRPr="00D5149D">
        <w:rPr>
          <w:rFonts w:ascii="Times New Roman" w:eastAsia="Times New Roman" w:hAnsi="Times New Roman" w:cs="Times New Roman"/>
          <w:b/>
          <w:bCs/>
          <w:sz w:val="24"/>
          <w:szCs w:val="24"/>
          <w:lang w:eastAsia="fr-FR"/>
        </w:rPr>
        <w:t>α1</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α2</w:t>
      </w:r>
      <w:r w:rsidRPr="00D5149D">
        <w:rPr>
          <w:rFonts w:ascii="Times New Roman" w:eastAsia="Times New Roman" w:hAnsi="Times New Roman" w:cs="Times New Roman"/>
          <w:sz w:val="24"/>
          <w:szCs w:val="24"/>
          <w:lang w:eastAsia="fr-FR"/>
        </w:rPr>
        <w:t xml:space="preserve"> qui forment une cavité dans laquelle ira se loger le peptide antigénique.</w:t>
      </w:r>
    </w:p>
    <w:p w:rsidR="005D6784" w:rsidRPr="00D5149D" w:rsidRDefault="005D6784" w:rsidP="005D6784">
      <w:pPr>
        <w:numPr>
          <w:ilvl w:val="0"/>
          <w:numId w:val="3"/>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immunoglobuline-</w:t>
      </w:r>
      <w:proofErr w:type="spellStart"/>
      <w:r w:rsidRPr="00D5149D">
        <w:rPr>
          <w:rFonts w:ascii="Times New Roman" w:eastAsia="Times New Roman" w:hAnsi="Times New Roman" w:cs="Times New Roman"/>
          <w:b/>
          <w:bCs/>
          <w:sz w:val="24"/>
          <w:szCs w:val="24"/>
          <w:lang w:eastAsia="fr-FR"/>
        </w:rPr>
        <w:t>like</w:t>
      </w:r>
      <w:proofErr w:type="spellEnd"/>
      <w:r w:rsidRPr="00D5149D">
        <w:rPr>
          <w:rFonts w:ascii="Times New Roman" w:eastAsia="Times New Roman" w:hAnsi="Times New Roman" w:cs="Times New Roman"/>
          <w:sz w:val="24"/>
          <w:szCs w:val="24"/>
          <w:lang w:eastAsia="fr-FR"/>
        </w:rPr>
        <w:t xml:space="preserve"> est formée par les domaines </w:t>
      </w:r>
      <w:r w:rsidRPr="00D5149D">
        <w:rPr>
          <w:rFonts w:ascii="Times New Roman" w:eastAsia="Times New Roman" w:hAnsi="Times New Roman" w:cs="Times New Roman"/>
          <w:b/>
          <w:bCs/>
          <w:sz w:val="24"/>
          <w:szCs w:val="24"/>
          <w:lang w:eastAsia="fr-FR"/>
        </w:rPr>
        <w:t>β2m</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α3</w:t>
      </w:r>
      <w:r w:rsidRPr="00D5149D">
        <w:rPr>
          <w:rFonts w:ascii="Times New Roman" w:eastAsia="Times New Roman" w:hAnsi="Times New Roman" w:cs="Times New Roman"/>
          <w:sz w:val="24"/>
          <w:szCs w:val="24"/>
          <w:lang w:eastAsia="fr-FR"/>
        </w:rPr>
        <w:t xml:space="preserve"> et est la région qui fixe le </w:t>
      </w:r>
      <w:r w:rsidRPr="00D5149D">
        <w:rPr>
          <w:rFonts w:ascii="Times New Roman" w:eastAsia="Times New Roman" w:hAnsi="Times New Roman" w:cs="Times New Roman"/>
          <w:b/>
          <w:bCs/>
          <w:sz w:val="24"/>
          <w:szCs w:val="24"/>
          <w:lang w:eastAsia="fr-FR"/>
        </w:rPr>
        <w:t>CD8</w:t>
      </w:r>
      <w:r w:rsidRPr="00D5149D">
        <w:rPr>
          <w:rFonts w:ascii="Times New Roman" w:eastAsia="Times New Roman" w:hAnsi="Times New Roman" w:cs="Times New Roman"/>
          <w:sz w:val="24"/>
          <w:szCs w:val="24"/>
          <w:lang w:eastAsia="fr-FR"/>
        </w:rPr>
        <w:t>.</w:t>
      </w:r>
    </w:p>
    <w:p w:rsidR="005D6784" w:rsidRPr="00D5149D" w:rsidRDefault="005D6784" w:rsidP="005D6784">
      <w:pPr>
        <w:numPr>
          <w:ilvl w:val="0"/>
          <w:numId w:val="3"/>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transmembranaire</w:t>
      </w:r>
      <w:r w:rsidRPr="00D5149D">
        <w:rPr>
          <w:rFonts w:ascii="Times New Roman" w:eastAsia="Times New Roman" w:hAnsi="Times New Roman" w:cs="Times New Roman"/>
          <w:sz w:val="24"/>
          <w:szCs w:val="24"/>
          <w:lang w:eastAsia="fr-FR"/>
        </w:rPr>
        <w:t xml:space="preserve"> qui est unique, la chaîne β2m ne présentant pas de segment transmembranaire.</w:t>
      </w:r>
    </w:p>
    <w:p w:rsidR="005D6784" w:rsidRPr="00D5149D" w:rsidRDefault="005D6784" w:rsidP="005D6784">
      <w:pPr>
        <w:numPr>
          <w:ilvl w:val="0"/>
          <w:numId w:val="3"/>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intra-cytoplasmique</w:t>
      </w:r>
      <w:r w:rsidRPr="00D5149D">
        <w:rPr>
          <w:rFonts w:ascii="Times New Roman" w:eastAsia="Times New Roman" w:hAnsi="Times New Roman" w:cs="Times New Roman"/>
          <w:sz w:val="24"/>
          <w:szCs w:val="24"/>
          <w:lang w:eastAsia="fr-FR"/>
        </w:rPr>
        <w:t xml:space="preserve"> qui également unique pour les mêmes raisons que pour la région transmembranaire.</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p>
    <w:p w:rsidR="005D6784" w:rsidRPr="00D5149D" w:rsidRDefault="005D6784" w:rsidP="005D6784">
      <w:pPr>
        <w:spacing w:after="0" w:line="360" w:lineRule="auto"/>
        <w:jc w:val="both"/>
        <w:outlineLvl w:val="2"/>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2) </w:t>
      </w:r>
      <w:r w:rsidRPr="00D5149D">
        <w:rPr>
          <w:rFonts w:ascii="Times New Roman" w:eastAsia="Times New Roman" w:hAnsi="Times New Roman" w:cs="Times New Roman"/>
          <w:b/>
          <w:bCs/>
          <w:sz w:val="24"/>
          <w:szCs w:val="24"/>
          <w:u w:val="single"/>
          <w:lang w:eastAsia="fr-FR"/>
        </w:rPr>
        <w:t>Le complexe majeur d’histocompatibilité de classe II (CMH-II)</w:t>
      </w:r>
    </w:p>
    <w:p w:rsidR="005D6784" w:rsidRPr="00D5149D" w:rsidRDefault="005D6784" w:rsidP="005D6784">
      <w:pPr>
        <w:spacing w:after="0" w:line="360" w:lineRule="auto"/>
        <w:jc w:val="both"/>
        <w:outlineLvl w:val="3"/>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a) </w:t>
      </w:r>
      <w:r w:rsidRPr="00D5149D">
        <w:rPr>
          <w:rFonts w:ascii="Times New Roman" w:eastAsia="Times New Roman" w:hAnsi="Times New Roman" w:cs="Times New Roman"/>
          <w:b/>
          <w:bCs/>
          <w:sz w:val="24"/>
          <w:szCs w:val="24"/>
          <w:u w:val="single"/>
          <w:lang w:eastAsia="fr-FR"/>
        </w:rPr>
        <w:t>Caractéristique</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molécules du CMH II codées par ces gènes sont présentes sur un nombre de cellules beaucoup plus restreint : les monocytes, les macrophages, les cellules dendritiques, les lymphocytes B et les cellules épithéliales du thymus. On appelle ces cellules les </w:t>
      </w:r>
      <w:r w:rsidRPr="00D5149D">
        <w:rPr>
          <w:rFonts w:ascii="Times New Roman" w:eastAsia="Times New Roman" w:hAnsi="Times New Roman" w:cs="Times New Roman"/>
          <w:b/>
          <w:bCs/>
          <w:sz w:val="24"/>
          <w:szCs w:val="24"/>
          <w:lang w:eastAsia="fr-FR"/>
        </w:rPr>
        <w:t>cellules présentatrices d’antigènes</w:t>
      </w:r>
      <w:r w:rsidRPr="00D5149D">
        <w:rPr>
          <w:rFonts w:ascii="Times New Roman" w:eastAsia="Times New Roman" w:hAnsi="Times New Roman" w:cs="Times New Roman"/>
          <w:sz w:val="24"/>
          <w:szCs w:val="24"/>
          <w:lang w:eastAsia="fr-FR"/>
        </w:rPr>
        <w:t xml:space="preserve"> (ou </w:t>
      </w:r>
      <w:r w:rsidRPr="00D5149D">
        <w:rPr>
          <w:rFonts w:ascii="Times New Roman" w:eastAsia="Times New Roman" w:hAnsi="Times New Roman" w:cs="Times New Roman"/>
          <w:b/>
          <w:bCs/>
          <w:sz w:val="24"/>
          <w:szCs w:val="24"/>
          <w:lang w:eastAsia="fr-FR"/>
        </w:rPr>
        <w:t>CPAG</w:t>
      </w:r>
      <w:r w:rsidRPr="00D5149D">
        <w:rPr>
          <w:rFonts w:ascii="Times New Roman" w:eastAsia="Times New Roman" w:hAnsi="Times New Roman" w:cs="Times New Roman"/>
          <w:sz w:val="24"/>
          <w:szCs w:val="24"/>
          <w:lang w:eastAsia="fr-FR"/>
        </w:rPr>
        <w:t xml:space="preserve">) qui ont pour fonction de présenter les molécules d’Ag à une série de lymphocytes T, les </w:t>
      </w:r>
      <w:r w:rsidRPr="00D5149D">
        <w:rPr>
          <w:rFonts w:ascii="Times New Roman" w:eastAsia="Times New Roman" w:hAnsi="Times New Roman" w:cs="Times New Roman"/>
          <w:b/>
          <w:bCs/>
          <w:sz w:val="24"/>
          <w:szCs w:val="24"/>
          <w:lang w:eastAsia="fr-FR"/>
        </w:rPr>
        <w:t>LT-CD4</w:t>
      </w:r>
      <w:r w:rsidRPr="00D5149D">
        <w:rPr>
          <w:rFonts w:ascii="Times New Roman" w:eastAsia="Times New Roman" w:hAnsi="Times New Roman" w:cs="Times New Roman"/>
          <w:sz w:val="24"/>
          <w:szCs w:val="24"/>
          <w:lang w:eastAsia="fr-FR"/>
        </w:rPr>
        <w:t xml:space="preserve"> qui deviendront des </w:t>
      </w:r>
      <w:r w:rsidRPr="00D5149D">
        <w:rPr>
          <w:rFonts w:ascii="Times New Roman" w:eastAsia="Times New Roman" w:hAnsi="Times New Roman" w:cs="Times New Roman"/>
          <w:b/>
          <w:bCs/>
          <w:sz w:val="24"/>
          <w:szCs w:val="24"/>
          <w:lang w:eastAsia="fr-FR"/>
        </w:rPr>
        <w:t xml:space="preserve">LT </w:t>
      </w:r>
      <w:proofErr w:type="spellStart"/>
      <w:r w:rsidRPr="00D5149D">
        <w:rPr>
          <w:rFonts w:ascii="Times New Roman" w:eastAsia="Times New Roman" w:hAnsi="Times New Roman" w:cs="Times New Roman"/>
          <w:b/>
          <w:bCs/>
          <w:sz w:val="24"/>
          <w:szCs w:val="24"/>
          <w:lang w:eastAsia="fr-FR"/>
        </w:rPr>
        <w:t>helpers</w:t>
      </w:r>
      <w:proofErr w:type="spellEnd"/>
      <w:r w:rsidRPr="00D5149D">
        <w:rPr>
          <w:rFonts w:ascii="Times New Roman" w:eastAsia="Times New Roman" w:hAnsi="Times New Roman" w:cs="Times New Roman"/>
          <w:sz w:val="24"/>
          <w:szCs w:val="24"/>
          <w:lang w:eastAsia="fr-FR"/>
        </w:rPr>
        <w:t xml:space="preserve"> (ou </w:t>
      </w:r>
      <w:r w:rsidRPr="00D5149D">
        <w:rPr>
          <w:rFonts w:ascii="Times New Roman" w:eastAsia="Times New Roman" w:hAnsi="Times New Roman" w:cs="Times New Roman"/>
          <w:b/>
          <w:bCs/>
          <w:sz w:val="24"/>
          <w:szCs w:val="24"/>
          <w:lang w:eastAsia="fr-FR"/>
        </w:rPr>
        <w:t>LT auxiliaire</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Comme dit précédemment les gènes de classe 2 les plus important sont les gènes </w:t>
      </w:r>
      <w:r w:rsidRPr="00D5149D">
        <w:rPr>
          <w:rFonts w:ascii="Times New Roman" w:eastAsia="Times New Roman" w:hAnsi="Times New Roman" w:cs="Times New Roman"/>
          <w:b/>
          <w:bCs/>
          <w:sz w:val="24"/>
          <w:szCs w:val="24"/>
          <w:lang w:eastAsia="fr-FR"/>
        </w:rPr>
        <w:t>HLA-DP</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HLA-DQ</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HLA-DR</w:t>
      </w:r>
      <w:r w:rsidRPr="00D5149D">
        <w:rPr>
          <w:rFonts w:ascii="Times New Roman" w:eastAsia="Times New Roman" w:hAnsi="Times New Roman" w:cs="Times New Roman"/>
          <w:sz w:val="24"/>
          <w:szCs w:val="24"/>
          <w:lang w:eastAsia="fr-FR"/>
        </w:rPr>
        <w:t xml:space="preserve">. En générale chaque individu possède au maximum 6 molécules du CMH de classe 2 différentes, mais parfois on observe la présence d’un gène HLA-DR </w:t>
      </w:r>
      <w:r w:rsidRPr="00D5149D">
        <w:rPr>
          <w:rFonts w:ascii="Times New Roman" w:eastAsia="Times New Roman" w:hAnsi="Times New Roman" w:cs="Times New Roman"/>
          <w:sz w:val="24"/>
          <w:szCs w:val="24"/>
          <w:lang w:eastAsia="fr-FR"/>
        </w:rPr>
        <w:lastRenderedPageBreak/>
        <w:t xml:space="preserve">supplémentaire, de cette manière certaines personnes ont 2, 3 ou 4 gènes HLA-DR et possèdent ainsi </w:t>
      </w:r>
      <w:r w:rsidRPr="00D5149D">
        <w:rPr>
          <w:rFonts w:ascii="Times New Roman" w:eastAsia="Times New Roman" w:hAnsi="Times New Roman" w:cs="Times New Roman"/>
          <w:b/>
          <w:bCs/>
          <w:sz w:val="24"/>
          <w:szCs w:val="24"/>
          <w:lang w:eastAsia="fr-FR"/>
        </w:rPr>
        <w:t>6</w:t>
      </w:r>
      <w:r w:rsidRPr="00D5149D">
        <w:rPr>
          <w:rFonts w:ascii="Times New Roman" w:eastAsia="Times New Roman" w:hAnsi="Times New Roman" w:cs="Times New Roman"/>
          <w:sz w:val="24"/>
          <w:szCs w:val="24"/>
          <w:lang w:eastAsia="fr-FR"/>
        </w:rPr>
        <w:t xml:space="preserve">, </w:t>
      </w:r>
      <w:r w:rsidRPr="00D5149D">
        <w:rPr>
          <w:rFonts w:ascii="Times New Roman" w:eastAsia="Times New Roman" w:hAnsi="Times New Roman" w:cs="Times New Roman"/>
          <w:b/>
          <w:bCs/>
          <w:sz w:val="24"/>
          <w:szCs w:val="24"/>
          <w:lang w:eastAsia="fr-FR"/>
        </w:rPr>
        <w:t>7</w:t>
      </w:r>
      <w:r w:rsidRPr="00D5149D">
        <w:rPr>
          <w:rFonts w:ascii="Times New Roman" w:eastAsia="Times New Roman" w:hAnsi="Times New Roman" w:cs="Times New Roman"/>
          <w:sz w:val="24"/>
          <w:szCs w:val="24"/>
          <w:lang w:eastAsia="fr-FR"/>
        </w:rPr>
        <w:t xml:space="preserve"> ou </w:t>
      </w:r>
      <w:r w:rsidRPr="00D5149D">
        <w:rPr>
          <w:rFonts w:ascii="Times New Roman" w:eastAsia="Times New Roman" w:hAnsi="Times New Roman" w:cs="Times New Roman"/>
          <w:b/>
          <w:bCs/>
          <w:sz w:val="24"/>
          <w:szCs w:val="24"/>
          <w:lang w:eastAsia="fr-FR"/>
        </w:rPr>
        <w:t>8 molécules du CMH-2 au maximum</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3 au minimum</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outlineLvl w:val="3"/>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b) </w:t>
      </w:r>
      <w:r w:rsidRPr="00D5149D">
        <w:rPr>
          <w:rFonts w:ascii="Times New Roman" w:eastAsia="Times New Roman" w:hAnsi="Times New Roman" w:cs="Times New Roman"/>
          <w:b/>
          <w:bCs/>
          <w:sz w:val="24"/>
          <w:szCs w:val="24"/>
          <w:u w:val="single"/>
          <w:lang w:eastAsia="fr-FR"/>
        </w:rPr>
        <w:t>Structure des molécules du CMH II</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Ces molécules de classe 2 sont également composées de </w:t>
      </w:r>
      <w:r w:rsidRPr="00D5149D">
        <w:rPr>
          <w:rFonts w:ascii="Times New Roman" w:eastAsia="Times New Roman" w:hAnsi="Times New Roman" w:cs="Times New Roman"/>
          <w:b/>
          <w:bCs/>
          <w:sz w:val="24"/>
          <w:szCs w:val="24"/>
          <w:lang w:eastAsia="fr-FR"/>
        </w:rPr>
        <w:t>deux chaînes polypeptidiques α</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β</w:t>
      </w:r>
      <w:r w:rsidRPr="00D5149D">
        <w:rPr>
          <w:rFonts w:ascii="Times New Roman" w:eastAsia="Times New Roman" w:hAnsi="Times New Roman" w:cs="Times New Roman"/>
          <w:sz w:val="24"/>
          <w:szCs w:val="24"/>
          <w:lang w:eastAsia="fr-FR"/>
        </w:rPr>
        <w:t>, qui présentent toutes deux des domaines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qui </w:t>
      </w:r>
      <w:proofErr w:type="gramStart"/>
      <w:r w:rsidRPr="00D5149D">
        <w:rPr>
          <w:rFonts w:ascii="Times New Roman" w:eastAsia="Times New Roman" w:hAnsi="Times New Roman" w:cs="Times New Roman"/>
          <w:sz w:val="24"/>
          <w:szCs w:val="24"/>
          <w:lang w:eastAsia="fr-FR"/>
        </w:rPr>
        <w:t>sont</w:t>
      </w:r>
      <w:proofErr w:type="gramEnd"/>
      <w:r w:rsidRPr="00D5149D">
        <w:rPr>
          <w:rFonts w:ascii="Times New Roman" w:eastAsia="Times New Roman" w:hAnsi="Times New Roman" w:cs="Times New Roman"/>
          <w:sz w:val="24"/>
          <w:szCs w:val="24"/>
          <w:lang w:eastAsia="fr-FR"/>
        </w:rPr>
        <w:t xml:space="preserve"> associées de manière </w:t>
      </w:r>
      <w:r w:rsidRPr="00D5149D">
        <w:rPr>
          <w:rFonts w:ascii="Times New Roman" w:eastAsia="Times New Roman" w:hAnsi="Times New Roman" w:cs="Times New Roman"/>
          <w:b/>
          <w:bCs/>
          <w:sz w:val="24"/>
          <w:szCs w:val="24"/>
          <w:lang w:eastAsia="fr-FR"/>
        </w:rPr>
        <w:t>non covalente</w:t>
      </w:r>
      <w:r w:rsidRPr="00D5149D">
        <w:rPr>
          <w:rFonts w:ascii="Times New Roman" w:eastAsia="Times New Roman" w:hAnsi="Times New Roman" w:cs="Times New Roman"/>
          <w:sz w:val="24"/>
          <w:szCs w:val="24"/>
          <w:lang w:eastAsia="fr-FR"/>
        </w:rPr>
        <w:t xml:space="preserve"> et qui sont cette fois-ci </w:t>
      </w:r>
      <w:r w:rsidRPr="00D5149D">
        <w:rPr>
          <w:rFonts w:ascii="Times New Roman" w:eastAsia="Times New Roman" w:hAnsi="Times New Roman" w:cs="Times New Roman"/>
          <w:b/>
          <w:bCs/>
          <w:sz w:val="24"/>
          <w:szCs w:val="24"/>
          <w:lang w:eastAsia="fr-FR"/>
        </w:rPr>
        <w:t>codées toutes les deux par le CMH</w:t>
      </w:r>
      <w:r w:rsidRPr="00D5149D">
        <w:rPr>
          <w:rFonts w:ascii="Times New Roman" w:eastAsia="Times New Roman" w:hAnsi="Times New Roman" w:cs="Times New Roman"/>
          <w:sz w:val="24"/>
          <w:szCs w:val="24"/>
          <w:lang w:eastAsia="fr-FR"/>
        </w:rPr>
        <w:t xml:space="preserve"> :</w:t>
      </w:r>
    </w:p>
    <w:p w:rsidR="005D6784" w:rsidRPr="00D5149D" w:rsidRDefault="005D6784" w:rsidP="005D6784">
      <w:pPr>
        <w:numPr>
          <w:ilvl w:val="0"/>
          <w:numId w:val="4"/>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La chaîne α présente deux domaines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 </w:t>
      </w:r>
      <w:r w:rsidRPr="00D5149D">
        <w:rPr>
          <w:rFonts w:ascii="Times New Roman" w:eastAsia="Times New Roman" w:hAnsi="Times New Roman" w:cs="Times New Roman"/>
          <w:b/>
          <w:bCs/>
          <w:sz w:val="24"/>
          <w:szCs w:val="24"/>
          <w:lang w:eastAsia="fr-FR"/>
        </w:rPr>
        <w:t>α1</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α2</w:t>
      </w:r>
      <w:r w:rsidRPr="00D5149D">
        <w:rPr>
          <w:rFonts w:ascii="Times New Roman" w:eastAsia="Times New Roman" w:hAnsi="Times New Roman" w:cs="Times New Roman"/>
          <w:sz w:val="24"/>
          <w:szCs w:val="24"/>
          <w:lang w:eastAsia="fr-FR"/>
        </w:rPr>
        <w:t>.</w:t>
      </w:r>
    </w:p>
    <w:p w:rsidR="005D6784" w:rsidRPr="00D5149D" w:rsidRDefault="005D6784" w:rsidP="005D6784">
      <w:pPr>
        <w:numPr>
          <w:ilvl w:val="0"/>
          <w:numId w:val="4"/>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La chaîne β présente deux domaines « immunoglobuline-</w:t>
      </w:r>
      <w:proofErr w:type="spellStart"/>
      <w:r w:rsidRPr="00D5149D">
        <w:rPr>
          <w:rFonts w:ascii="Times New Roman" w:eastAsia="Times New Roman" w:hAnsi="Times New Roman" w:cs="Times New Roman"/>
          <w:sz w:val="24"/>
          <w:szCs w:val="24"/>
          <w:lang w:eastAsia="fr-FR"/>
        </w:rPr>
        <w:t>like</w:t>
      </w:r>
      <w:proofErr w:type="spellEnd"/>
      <w:r w:rsidRPr="00D5149D">
        <w:rPr>
          <w:rFonts w:ascii="Times New Roman" w:eastAsia="Times New Roman" w:hAnsi="Times New Roman" w:cs="Times New Roman"/>
          <w:sz w:val="24"/>
          <w:szCs w:val="24"/>
          <w:lang w:eastAsia="fr-FR"/>
        </w:rPr>
        <w:t xml:space="preserve"> » : </w:t>
      </w:r>
      <w:r w:rsidRPr="00D5149D">
        <w:rPr>
          <w:rFonts w:ascii="Times New Roman" w:eastAsia="Times New Roman" w:hAnsi="Times New Roman" w:cs="Times New Roman"/>
          <w:b/>
          <w:bCs/>
          <w:sz w:val="24"/>
          <w:szCs w:val="24"/>
          <w:lang w:eastAsia="fr-FR"/>
        </w:rPr>
        <w:t>β1</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β2</w:t>
      </w:r>
      <w:r w:rsidRPr="00D5149D">
        <w:rPr>
          <w:rFonts w:ascii="Times New Roman" w:eastAsia="Times New Roman" w:hAnsi="Times New Roman" w:cs="Times New Roman"/>
          <w:sz w:val="24"/>
          <w:szCs w:val="24"/>
          <w:lang w:eastAsia="fr-FR"/>
        </w:rPr>
        <w:t>.</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Les molécules du CMH-II sont constituées de </w:t>
      </w:r>
      <w:r w:rsidRPr="00D5149D">
        <w:rPr>
          <w:rFonts w:ascii="Times New Roman" w:eastAsia="Times New Roman" w:hAnsi="Times New Roman" w:cs="Times New Roman"/>
          <w:b/>
          <w:bCs/>
          <w:sz w:val="24"/>
          <w:szCs w:val="24"/>
          <w:lang w:eastAsia="fr-FR"/>
        </w:rPr>
        <w:t>4 parties</w:t>
      </w:r>
      <w:r w:rsidRPr="00D5149D">
        <w:rPr>
          <w:rFonts w:ascii="Times New Roman" w:eastAsia="Times New Roman" w:hAnsi="Times New Roman" w:cs="Times New Roman"/>
          <w:sz w:val="24"/>
          <w:szCs w:val="24"/>
          <w:lang w:eastAsia="fr-FR"/>
        </w:rPr>
        <w:t xml:space="preserve"> caractéristiques :</w:t>
      </w:r>
    </w:p>
    <w:p w:rsidR="005D6784" w:rsidRPr="00D5149D" w:rsidRDefault="005D6784" w:rsidP="005D6784">
      <w:pPr>
        <w:numPr>
          <w:ilvl w:val="0"/>
          <w:numId w:val="5"/>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de liaison au peptide antigénique</w:t>
      </w:r>
      <w:r w:rsidRPr="00D5149D">
        <w:rPr>
          <w:rFonts w:ascii="Times New Roman" w:eastAsia="Times New Roman" w:hAnsi="Times New Roman" w:cs="Times New Roman"/>
          <w:sz w:val="24"/>
          <w:szCs w:val="24"/>
          <w:lang w:eastAsia="fr-FR"/>
        </w:rPr>
        <w:t xml:space="preserve"> ou </w:t>
      </w:r>
      <w:r w:rsidRPr="00D5149D">
        <w:rPr>
          <w:rFonts w:ascii="Times New Roman" w:eastAsia="Times New Roman" w:hAnsi="Times New Roman" w:cs="Times New Roman"/>
          <w:b/>
          <w:bCs/>
          <w:sz w:val="24"/>
          <w:szCs w:val="24"/>
          <w:lang w:eastAsia="fr-FR"/>
        </w:rPr>
        <w:t>région PBR</w:t>
      </w:r>
      <w:r w:rsidRPr="00D5149D">
        <w:rPr>
          <w:rFonts w:ascii="Times New Roman" w:eastAsia="Times New Roman" w:hAnsi="Times New Roman" w:cs="Times New Roman"/>
          <w:sz w:val="24"/>
          <w:szCs w:val="24"/>
          <w:lang w:eastAsia="fr-FR"/>
        </w:rPr>
        <w:t xml:space="preserve"> (pour </w:t>
      </w:r>
      <w:r w:rsidRPr="00D5149D">
        <w:rPr>
          <w:rFonts w:ascii="Times New Roman" w:eastAsia="Times New Roman" w:hAnsi="Times New Roman" w:cs="Times New Roman"/>
          <w:i/>
          <w:iCs/>
          <w:sz w:val="24"/>
          <w:szCs w:val="24"/>
          <w:lang w:eastAsia="fr-FR"/>
        </w:rPr>
        <w:t xml:space="preserve">Peptide </w:t>
      </w:r>
      <w:proofErr w:type="spellStart"/>
      <w:r w:rsidRPr="00D5149D">
        <w:rPr>
          <w:rFonts w:ascii="Times New Roman" w:eastAsia="Times New Roman" w:hAnsi="Times New Roman" w:cs="Times New Roman"/>
          <w:i/>
          <w:iCs/>
          <w:sz w:val="24"/>
          <w:szCs w:val="24"/>
          <w:lang w:eastAsia="fr-FR"/>
        </w:rPr>
        <w:t>Binding</w:t>
      </w:r>
      <w:proofErr w:type="spellEnd"/>
      <w:r w:rsidRPr="00D5149D">
        <w:rPr>
          <w:rFonts w:ascii="Times New Roman" w:eastAsia="Times New Roman" w:hAnsi="Times New Roman" w:cs="Times New Roman"/>
          <w:i/>
          <w:iCs/>
          <w:sz w:val="24"/>
          <w:szCs w:val="24"/>
          <w:lang w:eastAsia="fr-FR"/>
        </w:rPr>
        <w:t xml:space="preserve"> </w:t>
      </w:r>
      <w:proofErr w:type="spellStart"/>
      <w:r w:rsidRPr="00D5149D">
        <w:rPr>
          <w:rFonts w:ascii="Times New Roman" w:eastAsia="Times New Roman" w:hAnsi="Times New Roman" w:cs="Times New Roman"/>
          <w:i/>
          <w:iCs/>
          <w:sz w:val="24"/>
          <w:szCs w:val="24"/>
          <w:lang w:eastAsia="fr-FR"/>
        </w:rPr>
        <w:t>Region</w:t>
      </w:r>
      <w:proofErr w:type="spellEnd"/>
      <w:r w:rsidRPr="00D5149D">
        <w:rPr>
          <w:rFonts w:ascii="Times New Roman" w:eastAsia="Times New Roman" w:hAnsi="Times New Roman" w:cs="Times New Roman"/>
          <w:sz w:val="24"/>
          <w:szCs w:val="24"/>
          <w:lang w:eastAsia="fr-FR"/>
        </w:rPr>
        <w:t>) est formée par les domaines α1 et β1 qui forment une cavité dans laquelle ira se loger le peptide antigénique.</w:t>
      </w:r>
    </w:p>
    <w:p w:rsidR="005D6784" w:rsidRPr="00D5149D" w:rsidRDefault="005D6784" w:rsidP="005D6784">
      <w:pPr>
        <w:numPr>
          <w:ilvl w:val="0"/>
          <w:numId w:val="5"/>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 xml:space="preserve">région immunoglobuline </w:t>
      </w:r>
      <w:proofErr w:type="spellStart"/>
      <w:r w:rsidRPr="00D5149D">
        <w:rPr>
          <w:rFonts w:ascii="Times New Roman" w:eastAsia="Times New Roman" w:hAnsi="Times New Roman" w:cs="Times New Roman"/>
          <w:b/>
          <w:bCs/>
          <w:sz w:val="24"/>
          <w:szCs w:val="24"/>
          <w:lang w:eastAsia="fr-FR"/>
        </w:rPr>
        <w:t>like</w:t>
      </w:r>
      <w:proofErr w:type="spellEnd"/>
      <w:r w:rsidRPr="00D5149D">
        <w:rPr>
          <w:rFonts w:ascii="Times New Roman" w:eastAsia="Times New Roman" w:hAnsi="Times New Roman" w:cs="Times New Roman"/>
          <w:sz w:val="24"/>
          <w:szCs w:val="24"/>
          <w:lang w:eastAsia="fr-FR"/>
        </w:rPr>
        <w:t xml:space="preserve"> est formée par les domaines </w:t>
      </w:r>
      <w:r w:rsidRPr="00D5149D">
        <w:rPr>
          <w:rFonts w:ascii="Times New Roman" w:eastAsia="Times New Roman" w:hAnsi="Times New Roman" w:cs="Times New Roman"/>
          <w:b/>
          <w:bCs/>
          <w:sz w:val="24"/>
          <w:szCs w:val="24"/>
          <w:lang w:eastAsia="fr-FR"/>
        </w:rPr>
        <w:t>α2</w:t>
      </w:r>
      <w:r w:rsidRPr="00D5149D">
        <w:rPr>
          <w:rFonts w:ascii="Times New Roman" w:eastAsia="Times New Roman" w:hAnsi="Times New Roman" w:cs="Times New Roman"/>
          <w:sz w:val="24"/>
          <w:szCs w:val="24"/>
          <w:lang w:eastAsia="fr-FR"/>
        </w:rPr>
        <w:t xml:space="preserve"> et </w:t>
      </w:r>
      <w:r w:rsidRPr="00D5149D">
        <w:rPr>
          <w:rFonts w:ascii="Times New Roman" w:eastAsia="Times New Roman" w:hAnsi="Times New Roman" w:cs="Times New Roman"/>
          <w:b/>
          <w:bCs/>
          <w:sz w:val="24"/>
          <w:szCs w:val="24"/>
          <w:lang w:eastAsia="fr-FR"/>
        </w:rPr>
        <w:t>β2</w:t>
      </w:r>
      <w:r w:rsidRPr="00D5149D">
        <w:rPr>
          <w:rFonts w:ascii="Times New Roman" w:eastAsia="Times New Roman" w:hAnsi="Times New Roman" w:cs="Times New Roman"/>
          <w:sz w:val="24"/>
          <w:szCs w:val="24"/>
          <w:lang w:eastAsia="fr-FR"/>
        </w:rPr>
        <w:t xml:space="preserve"> est la région qui fixe le </w:t>
      </w:r>
      <w:r w:rsidRPr="00D5149D">
        <w:rPr>
          <w:rFonts w:ascii="Times New Roman" w:eastAsia="Times New Roman" w:hAnsi="Times New Roman" w:cs="Times New Roman"/>
          <w:b/>
          <w:bCs/>
          <w:sz w:val="24"/>
          <w:szCs w:val="24"/>
          <w:lang w:eastAsia="fr-FR"/>
        </w:rPr>
        <w:t>CD4</w:t>
      </w:r>
      <w:r w:rsidRPr="00D5149D">
        <w:rPr>
          <w:rFonts w:ascii="Times New Roman" w:eastAsia="Times New Roman" w:hAnsi="Times New Roman" w:cs="Times New Roman"/>
          <w:sz w:val="24"/>
          <w:szCs w:val="24"/>
          <w:lang w:eastAsia="fr-FR"/>
        </w:rPr>
        <w:t>.</w:t>
      </w:r>
    </w:p>
    <w:p w:rsidR="005D6784" w:rsidRPr="00D5149D" w:rsidRDefault="005D6784" w:rsidP="005D6784">
      <w:pPr>
        <w:numPr>
          <w:ilvl w:val="0"/>
          <w:numId w:val="5"/>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transmembranaire</w:t>
      </w:r>
      <w:r w:rsidRPr="00D5149D">
        <w:rPr>
          <w:rFonts w:ascii="Times New Roman" w:eastAsia="Times New Roman" w:hAnsi="Times New Roman" w:cs="Times New Roman"/>
          <w:sz w:val="24"/>
          <w:szCs w:val="24"/>
          <w:lang w:eastAsia="fr-FR"/>
        </w:rPr>
        <w:t xml:space="preserve"> constituée de deux segments, un provenant de la chaîne α et l’autre de la chaîne β.</w:t>
      </w:r>
    </w:p>
    <w:p w:rsidR="005D6784" w:rsidRPr="00D5149D" w:rsidRDefault="005D6784" w:rsidP="005D6784">
      <w:pPr>
        <w:numPr>
          <w:ilvl w:val="0"/>
          <w:numId w:val="5"/>
        </w:num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La </w:t>
      </w:r>
      <w:r w:rsidRPr="00D5149D">
        <w:rPr>
          <w:rFonts w:ascii="Times New Roman" w:eastAsia="Times New Roman" w:hAnsi="Times New Roman" w:cs="Times New Roman"/>
          <w:b/>
          <w:bCs/>
          <w:sz w:val="24"/>
          <w:szCs w:val="24"/>
          <w:lang w:eastAsia="fr-FR"/>
        </w:rPr>
        <w:t>région intra-cytoplasmique</w:t>
      </w:r>
      <w:r w:rsidRPr="00D5149D">
        <w:rPr>
          <w:rFonts w:ascii="Times New Roman" w:eastAsia="Times New Roman" w:hAnsi="Times New Roman" w:cs="Times New Roman"/>
          <w:sz w:val="24"/>
          <w:szCs w:val="24"/>
          <w:lang w:eastAsia="fr-FR"/>
        </w:rPr>
        <w:t xml:space="preserve"> est également constituée de deux segments pour les même raisons que la région transmembranaire.</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p>
    <w:p w:rsidR="005D6784" w:rsidRPr="00D5149D" w:rsidRDefault="005D6784" w:rsidP="005D6784">
      <w:pPr>
        <w:spacing w:after="0" w:line="360" w:lineRule="auto"/>
        <w:jc w:val="both"/>
        <w:outlineLvl w:val="2"/>
        <w:rPr>
          <w:rFonts w:ascii="Times New Roman" w:eastAsia="Times New Roman" w:hAnsi="Times New Roman" w:cs="Times New Roman"/>
          <w:b/>
          <w:bCs/>
          <w:sz w:val="24"/>
          <w:szCs w:val="24"/>
          <w:lang w:eastAsia="fr-FR"/>
        </w:rPr>
      </w:pPr>
      <w:r w:rsidRPr="00D5149D">
        <w:rPr>
          <w:rFonts w:ascii="Times New Roman" w:eastAsia="Times New Roman" w:hAnsi="Times New Roman" w:cs="Times New Roman"/>
          <w:b/>
          <w:bCs/>
          <w:sz w:val="24"/>
          <w:szCs w:val="24"/>
          <w:lang w:eastAsia="fr-FR"/>
        </w:rPr>
        <w:t xml:space="preserve">3) </w:t>
      </w:r>
      <w:r w:rsidRPr="00D5149D">
        <w:rPr>
          <w:rFonts w:ascii="Times New Roman" w:eastAsia="Times New Roman" w:hAnsi="Times New Roman" w:cs="Times New Roman"/>
          <w:b/>
          <w:bCs/>
          <w:sz w:val="24"/>
          <w:szCs w:val="24"/>
          <w:u w:val="single"/>
          <w:lang w:eastAsia="fr-FR"/>
        </w:rPr>
        <w:t>Les molécules CD1</w:t>
      </w:r>
    </w:p>
    <w:p w:rsidR="005D6784" w:rsidRPr="00D5149D" w:rsidRDefault="005D6784" w:rsidP="005D6784">
      <w:pPr>
        <w:spacing w:after="0" w:line="360" w:lineRule="auto"/>
        <w:jc w:val="both"/>
        <w:rPr>
          <w:rFonts w:ascii="Times New Roman" w:eastAsia="Times New Roman" w:hAnsi="Times New Roman" w:cs="Times New Roman"/>
          <w:sz w:val="24"/>
          <w:szCs w:val="24"/>
          <w:lang w:eastAsia="fr-FR"/>
        </w:rPr>
      </w:pPr>
      <w:r w:rsidRPr="00D5149D">
        <w:rPr>
          <w:rFonts w:ascii="Times New Roman" w:eastAsia="Times New Roman" w:hAnsi="Times New Roman" w:cs="Times New Roman"/>
          <w:sz w:val="24"/>
          <w:szCs w:val="24"/>
          <w:lang w:eastAsia="fr-FR"/>
        </w:rPr>
        <w:t xml:space="preserve">A côté des molécules de classe 1 et de classe 2 du CMH, il existe d’autres molécules ayant la capacité de présenter des antigènes, ce sont les </w:t>
      </w:r>
      <w:r w:rsidRPr="00D5149D">
        <w:rPr>
          <w:rFonts w:ascii="Times New Roman" w:eastAsia="Times New Roman" w:hAnsi="Times New Roman" w:cs="Times New Roman"/>
          <w:b/>
          <w:bCs/>
          <w:sz w:val="24"/>
          <w:szCs w:val="24"/>
          <w:lang w:eastAsia="fr-FR"/>
        </w:rPr>
        <w:t>molécules CD1</w:t>
      </w:r>
      <w:r w:rsidRPr="00D5149D">
        <w:rPr>
          <w:rFonts w:ascii="Times New Roman" w:eastAsia="Times New Roman" w:hAnsi="Times New Roman" w:cs="Times New Roman"/>
          <w:sz w:val="24"/>
          <w:szCs w:val="24"/>
          <w:lang w:eastAsia="fr-FR"/>
        </w:rPr>
        <w:t xml:space="preserve">. Ces molécules sont structurellement proches des molécules de classe 1 du CMH mais elles sont </w:t>
      </w:r>
      <w:r w:rsidRPr="00D5149D">
        <w:rPr>
          <w:rFonts w:ascii="Times New Roman" w:eastAsia="Times New Roman" w:hAnsi="Times New Roman" w:cs="Times New Roman"/>
          <w:b/>
          <w:bCs/>
          <w:sz w:val="24"/>
          <w:szCs w:val="24"/>
          <w:lang w:eastAsia="fr-FR"/>
        </w:rPr>
        <w:t>invariantes</w:t>
      </w:r>
      <w:r w:rsidRPr="00D5149D">
        <w:rPr>
          <w:rFonts w:ascii="Times New Roman" w:eastAsia="Times New Roman" w:hAnsi="Times New Roman" w:cs="Times New Roman"/>
          <w:sz w:val="24"/>
          <w:szCs w:val="24"/>
          <w:lang w:eastAsia="fr-FR"/>
        </w:rPr>
        <w:t xml:space="preserve">, bien qu’il en existe plusieurs </w:t>
      </w:r>
      <w:proofErr w:type="spellStart"/>
      <w:r w:rsidRPr="00D5149D">
        <w:rPr>
          <w:rFonts w:ascii="Times New Roman" w:eastAsia="Times New Roman" w:hAnsi="Times New Roman" w:cs="Times New Roman"/>
          <w:sz w:val="24"/>
          <w:szCs w:val="24"/>
          <w:lang w:eastAsia="fr-FR"/>
        </w:rPr>
        <w:t>isotypes</w:t>
      </w:r>
      <w:proofErr w:type="spellEnd"/>
      <w:r w:rsidRPr="00D5149D">
        <w:rPr>
          <w:rFonts w:ascii="Times New Roman" w:eastAsia="Times New Roman" w:hAnsi="Times New Roman" w:cs="Times New Roman"/>
          <w:sz w:val="24"/>
          <w:szCs w:val="24"/>
          <w:lang w:eastAsia="fr-FR"/>
        </w:rPr>
        <w:t xml:space="preserve">. Elles ont la caractéristique de présenter des </w:t>
      </w:r>
      <w:r w:rsidRPr="00D5149D">
        <w:rPr>
          <w:rFonts w:ascii="Times New Roman" w:eastAsia="Times New Roman" w:hAnsi="Times New Roman" w:cs="Times New Roman"/>
          <w:b/>
          <w:bCs/>
          <w:sz w:val="24"/>
          <w:szCs w:val="24"/>
          <w:lang w:eastAsia="fr-FR"/>
        </w:rPr>
        <w:t>lipides</w:t>
      </w:r>
      <w:r w:rsidRPr="00D5149D">
        <w:rPr>
          <w:rFonts w:ascii="Times New Roman" w:eastAsia="Times New Roman" w:hAnsi="Times New Roman" w:cs="Times New Roman"/>
          <w:sz w:val="24"/>
          <w:szCs w:val="24"/>
          <w:lang w:eastAsia="fr-FR"/>
        </w:rPr>
        <w:t xml:space="preserve"> et des </w:t>
      </w:r>
      <w:r w:rsidRPr="00D5149D">
        <w:rPr>
          <w:rFonts w:ascii="Times New Roman" w:eastAsia="Times New Roman" w:hAnsi="Times New Roman" w:cs="Times New Roman"/>
          <w:b/>
          <w:bCs/>
          <w:sz w:val="24"/>
          <w:szCs w:val="24"/>
          <w:lang w:eastAsia="fr-FR"/>
        </w:rPr>
        <w:t>glycolipides</w:t>
      </w:r>
      <w:r w:rsidRPr="00D5149D">
        <w:rPr>
          <w:rFonts w:ascii="Times New Roman" w:eastAsia="Times New Roman" w:hAnsi="Times New Roman" w:cs="Times New Roman"/>
          <w:sz w:val="24"/>
          <w:szCs w:val="24"/>
          <w:lang w:eastAsia="fr-FR"/>
        </w:rPr>
        <w:t xml:space="preserve"> qui seront reconnu par le TCR présenté par les </w:t>
      </w:r>
      <w:r w:rsidRPr="00D5149D">
        <w:rPr>
          <w:rFonts w:ascii="Times New Roman" w:eastAsia="Times New Roman" w:hAnsi="Times New Roman" w:cs="Times New Roman"/>
          <w:b/>
          <w:bCs/>
          <w:sz w:val="24"/>
          <w:szCs w:val="24"/>
          <w:lang w:eastAsia="fr-FR"/>
        </w:rPr>
        <w:t>cellules NKT</w:t>
      </w:r>
      <w:r w:rsidRPr="00D5149D">
        <w:rPr>
          <w:rFonts w:ascii="Times New Roman" w:eastAsia="Times New Roman" w:hAnsi="Times New Roman" w:cs="Times New Roman"/>
          <w:sz w:val="24"/>
          <w:szCs w:val="24"/>
          <w:lang w:eastAsia="fr-FR"/>
        </w:rPr>
        <w:t xml:space="preserve"> et les lymphocytes présentant un </w:t>
      </w:r>
      <w:r w:rsidRPr="00D5149D">
        <w:rPr>
          <w:rFonts w:ascii="Times New Roman" w:eastAsia="Times New Roman" w:hAnsi="Times New Roman" w:cs="Times New Roman"/>
          <w:b/>
          <w:bCs/>
          <w:sz w:val="24"/>
          <w:szCs w:val="24"/>
          <w:lang w:eastAsia="fr-FR"/>
        </w:rPr>
        <w:t>TCR-</w:t>
      </w:r>
      <w:proofErr w:type="spellStart"/>
      <w:r w:rsidRPr="00D5149D">
        <w:rPr>
          <w:rFonts w:ascii="Times New Roman" w:eastAsia="Times New Roman" w:hAnsi="Times New Roman" w:cs="Times New Roman"/>
          <w:b/>
          <w:bCs/>
          <w:sz w:val="24"/>
          <w:szCs w:val="24"/>
          <w:lang w:eastAsia="fr-FR"/>
        </w:rPr>
        <w:t>γδ</w:t>
      </w:r>
      <w:proofErr w:type="spellEnd"/>
      <w:r w:rsidRPr="00D5149D">
        <w:rPr>
          <w:rFonts w:ascii="Times New Roman" w:eastAsia="Times New Roman" w:hAnsi="Times New Roman" w:cs="Times New Roman"/>
          <w:sz w:val="24"/>
          <w:szCs w:val="24"/>
          <w:lang w:eastAsia="fr-FR"/>
        </w:rPr>
        <w:t xml:space="preserve">. Parmi les lipides reconnus on compte les </w:t>
      </w:r>
      <w:proofErr w:type="spellStart"/>
      <w:r w:rsidRPr="00D5149D">
        <w:rPr>
          <w:rFonts w:ascii="Times New Roman" w:eastAsia="Times New Roman" w:hAnsi="Times New Roman" w:cs="Times New Roman"/>
          <w:sz w:val="24"/>
          <w:szCs w:val="24"/>
          <w:lang w:eastAsia="fr-FR"/>
        </w:rPr>
        <w:t>glycosphingolipides</w:t>
      </w:r>
      <w:proofErr w:type="spellEnd"/>
      <w:r w:rsidRPr="00D5149D">
        <w:rPr>
          <w:rFonts w:ascii="Times New Roman" w:eastAsia="Times New Roman" w:hAnsi="Times New Roman" w:cs="Times New Roman"/>
          <w:sz w:val="24"/>
          <w:szCs w:val="24"/>
          <w:lang w:eastAsia="fr-FR"/>
        </w:rPr>
        <w:t xml:space="preserve"> d’origine bactérienne, ou d’origine endogène produit lors de l’interaction avec des bactéries.</w:t>
      </w:r>
    </w:p>
    <w:p w:rsidR="00A2138D" w:rsidRDefault="00A2138D" w:rsidP="005D6784">
      <w:pPr>
        <w:jc w:val="both"/>
      </w:pPr>
    </w:p>
    <w:sectPr w:rsidR="00A213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21" w:rsidRDefault="007C2E21" w:rsidP="002A600F">
      <w:pPr>
        <w:spacing w:after="0" w:line="240" w:lineRule="auto"/>
      </w:pPr>
      <w:r>
        <w:separator/>
      </w:r>
    </w:p>
  </w:endnote>
  <w:endnote w:type="continuationSeparator" w:id="0">
    <w:p w:rsidR="007C2E21" w:rsidRDefault="007C2E21" w:rsidP="002A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21" w:rsidRDefault="007C2E21" w:rsidP="002A600F">
      <w:pPr>
        <w:spacing w:after="0" w:line="240" w:lineRule="auto"/>
      </w:pPr>
      <w:r>
        <w:separator/>
      </w:r>
    </w:p>
  </w:footnote>
  <w:footnote w:type="continuationSeparator" w:id="0">
    <w:p w:rsidR="007C2E21" w:rsidRDefault="007C2E21" w:rsidP="002A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En-tte"/>
    </w:pPr>
    <w:r>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0" t="0" r="1270" b="3175"/>
              <wp:wrapNone/>
              <wp:docPr id="225"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Times New Roman" w:eastAsia="Calibri" w:hAnsi="Times New Roman" w:cs="Times New Roman"/>
                                <w:b/>
                                <w:bCs/>
                              </w:rPr>
                              <w:alias w:val="Titre"/>
                              <w:id w:val="538682326"/>
                              <w:dataBinding w:prefixMappings="xmlns:ns0='http://schemas.openxmlformats.org/package/2006/metadata/core-properties' xmlns:ns1='http://purl.org/dc/elements/1.1/'" w:xpath="/ns0:coreProperties[1]/ns1:title[1]" w:storeItemID="{6C3C8BC8-F283-45AE-878A-BAB7291924A1}"/>
                              <w:text/>
                            </w:sdtPr>
                            <w:sdtContent>
                              <w:p w:rsidR="002A600F" w:rsidRDefault="002A600F" w:rsidP="002A600F">
                                <w:pPr>
                                  <w:pStyle w:val="En-tte"/>
                                  <w:rPr>
                                    <w:color w:val="FFFFFF" w:themeColor="background1"/>
                                    <w:sz w:val="28"/>
                                    <w:szCs w:val="28"/>
                                  </w:rPr>
                                </w:pPr>
                                <w:r>
                                  <w:rPr>
                                    <w:rFonts w:ascii="Times New Roman" w:eastAsia="Calibri" w:hAnsi="Times New Roman" w:cs="Times New Roman"/>
                                    <w:b/>
                                    <w:bCs/>
                                  </w:rPr>
                                  <w:t>Cours d’immunologie Cellulaire et moléculaire                                                                                                 3éme année Biochimie</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Times New Roman" w:eastAsia="Times New Roman" w:hAnsi="Times New Roman" w:cs="Times New Roman"/>
                                <w:b/>
                                <w:bCs/>
                                <w:sz w:val="20"/>
                                <w:szCs w:val="20"/>
                                <w:lang w:eastAsia="fr-FR"/>
                              </w:rPr>
                              <w:alias w:val="Année"/>
                              <w:id w:val="78709920"/>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2A600F" w:rsidRDefault="003F1AF4" w:rsidP="003F1AF4">
                                <w:pPr>
                                  <w:pStyle w:val="En-tte"/>
                                  <w:rPr>
                                    <w:color w:val="FFFFFF" w:themeColor="background1"/>
                                    <w:sz w:val="36"/>
                                    <w:szCs w:val="36"/>
                                  </w:rPr>
                                </w:pPr>
                                <w:r w:rsidRPr="003F1AF4">
                                  <w:rPr>
                                    <w:rFonts w:ascii="Times New Roman" w:eastAsia="Times New Roman" w:hAnsi="Times New Roman" w:cs="Times New Roman"/>
                                    <w:b/>
                                    <w:bCs/>
                                    <w:sz w:val="20"/>
                                    <w:szCs w:val="20"/>
                                    <w:lang w:eastAsia="fr-FR"/>
                                  </w:rPr>
                                  <w:t xml:space="preserve">Dr BENSERRADJ </w:t>
                                </w:r>
                                <w:proofErr w:type="spellStart"/>
                                <w:r w:rsidRPr="003F1AF4">
                                  <w:rPr>
                                    <w:rFonts w:ascii="Times New Roman" w:eastAsia="Times New Roman" w:hAnsi="Times New Roman" w:cs="Times New Roman"/>
                                    <w:b/>
                                    <w:bCs/>
                                    <w:sz w:val="20"/>
                                    <w:szCs w:val="20"/>
                                    <w:lang w:eastAsia="fr-FR"/>
                                  </w:rPr>
                                  <w:t>Ouafa</w:t>
                                </w:r>
                                <w:proofErr w:type="spellEnd"/>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e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y5vwMAAFY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dS28ub8DAABW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Times New Roman" w:eastAsia="Calibri" w:hAnsi="Times New Roman" w:cs="Times New Roman"/>
                          <w:b/>
                          <w:bCs/>
                        </w:rPr>
                        <w:alias w:val="Titre"/>
                        <w:id w:val="538682326"/>
                        <w:dataBinding w:prefixMappings="xmlns:ns0='http://schemas.openxmlformats.org/package/2006/metadata/core-properties' xmlns:ns1='http://purl.org/dc/elements/1.1/'" w:xpath="/ns0:coreProperties[1]/ns1:title[1]" w:storeItemID="{6C3C8BC8-F283-45AE-878A-BAB7291924A1}"/>
                        <w:text/>
                      </w:sdtPr>
                      <w:sdtContent>
                        <w:p w:rsidR="002A600F" w:rsidRDefault="002A600F" w:rsidP="002A600F">
                          <w:pPr>
                            <w:pStyle w:val="En-tte"/>
                            <w:rPr>
                              <w:color w:val="FFFFFF" w:themeColor="background1"/>
                              <w:sz w:val="28"/>
                              <w:szCs w:val="28"/>
                            </w:rPr>
                          </w:pPr>
                          <w:r>
                            <w:rPr>
                              <w:rFonts w:ascii="Times New Roman" w:eastAsia="Calibri" w:hAnsi="Times New Roman" w:cs="Times New Roman"/>
                              <w:b/>
                              <w:bCs/>
                            </w:rPr>
                            <w:t>Cours d’immunologie Cellulaire et moléculaire                                                                                                 3éme année Biochimie</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rFonts w:ascii="Times New Roman" w:eastAsia="Times New Roman" w:hAnsi="Times New Roman" w:cs="Times New Roman"/>
                          <w:b/>
                          <w:bCs/>
                          <w:sz w:val="20"/>
                          <w:szCs w:val="20"/>
                          <w:lang w:eastAsia="fr-FR"/>
                        </w:rPr>
                        <w:alias w:val="Année"/>
                        <w:id w:val="78709920"/>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2A600F" w:rsidRDefault="003F1AF4" w:rsidP="003F1AF4">
                          <w:pPr>
                            <w:pStyle w:val="En-tte"/>
                            <w:rPr>
                              <w:color w:val="FFFFFF" w:themeColor="background1"/>
                              <w:sz w:val="36"/>
                              <w:szCs w:val="36"/>
                            </w:rPr>
                          </w:pPr>
                          <w:r w:rsidRPr="003F1AF4">
                            <w:rPr>
                              <w:rFonts w:ascii="Times New Roman" w:eastAsia="Times New Roman" w:hAnsi="Times New Roman" w:cs="Times New Roman"/>
                              <w:b/>
                              <w:bCs/>
                              <w:sz w:val="20"/>
                              <w:szCs w:val="20"/>
                              <w:lang w:eastAsia="fr-FR"/>
                            </w:rPr>
                            <w:t xml:space="preserve">Dr BENSERRADJ </w:t>
                          </w:r>
                          <w:proofErr w:type="spellStart"/>
                          <w:r w:rsidRPr="003F1AF4">
                            <w:rPr>
                              <w:rFonts w:ascii="Times New Roman" w:eastAsia="Times New Roman" w:hAnsi="Times New Roman" w:cs="Times New Roman"/>
                              <w:b/>
                              <w:bCs/>
                              <w:sz w:val="20"/>
                              <w:szCs w:val="20"/>
                              <w:lang w:eastAsia="fr-FR"/>
                            </w:rPr>
                            <w:t>Ouafa</w:t>
                          </w:r>
                          <w:proofErr w:type="spellEnd"/>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2A600F" w:rsidRDefault="002A600F">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0F" w:rsidRDefault="002A6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C5BB3"/>
    <w:multiLevelType w:val="multilevel"/>
    <w:tmpl w:val="39F6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D710A"/>
    <w:multiLevelType w:val="multilevel"/>
    <w:tmpl w:val="B8EA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A3F78"/>
    <w:multiLevelType w:val="multilevel"/>
    <w:tmpl w:val="432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23295"/>
    <w:multiLevelType w:val="multilevel"/>
    <w:tmpl w:val="9C6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D76743"/>
    <w:multiLevelType w:val="multilevel"/>
    <w:tmpl w:val="9F9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84"/>
    <w:rsid w:val="002A600F"/>
    <w:rsid w:val="003F1AF4"/>
    <w:rsid w:val="005D6784"/>
    <w:rsid w:val="007C2E21"/>
    <w:rsid w:val="00A213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6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6784"/>
    <w:rPr>
      <w:rFonts w:ascii="Tahoma" w:hAnsi="Tahoma" w:cs="Tahoma"/>
      <w:sz w:val="16"/>
      <w:szCs w:val="16"/>
    </w:rPr>
  </w:style>
  <w:style w:type="paragraph" w:styleId="En-tte">
    <w:name w:val="header"/>
    <w:basedOn w:val="Normal"/>
    <w:link w:val="En-tteCar"/>
    <w:uiPriority w:val="99"/>
    <w:unhideWhenUsed/>
    <w:rsid w:val="002A600F"/>
    <w:pPr>
      <w:tabs>
        <w:tab w:val="center" w:pos="4536"/>
        <w:tab w:val="right" w:pos="9072"/>
      </w:tabs>
      <w:spacing w:after="0" w:line="240" w:lineRule="auto"/>
    </w:pPr>
  </w:style>
  <w:style w:type="character" w:customStyle="1" w:styleId="En-tteCar">
    <w:name w:val="En-tête Car"/>
    <w:basedOn w:val="Policepardfaut"/>
    <w:link w:val="En-tte"/>
    <w:uiPriority w:val="99"/>
    <w:rsid w:val="002A600F"/>
  </w:style>
  <w:style w:type="paragraph" w:styleId="Pieddepage">
    <w:name w:val="footer"/>
    <w:basedOn w:val="Normal"/>
    <w:link w:val="PieddepageCar"/>
    <w:uiPriority w:val="99"/>
    <w:unhideWhenUsed/>
    <w:rsid w:val="002A60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6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6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6784"/>
    <w:rPr>
      <w:rFonts w:ascii="Tahoma" w:hAnsi="Tahoma" w:cs="Tahoma"/>
      <w:sz w:val="16"/>
      <w:szCs w:val="16"/>
    </w:rPr>
  </w:style>
  <w:style w:type="paragraph" w:styleId="En-tte">
    <w:name w:val="header"/>
    <w:basedOn w:val="Normal"/>
    <w:link w:val="En-tteCar"/>
    <w:uiPriority w:val="99"/>
    <w:unhideWhenUsed/>
    <w:rsid w:val="002A600F"/>
    <w:pPr>
      <w:tabs>
        <w:tab w:val="center" w:pos="4536"/>
        <w:tab w:val="right" w:pos="9072"/>
      </w:tabs>
      <w:spacing w:after="0" w:line="240" w:lineRule="auto"/>
    </w:pPr>
  </w:style>
  <w:style w:type="character" w:customStyle="1" w:styleId="En-tteCar">
    <w:name w:val="En-tête Car"/>
    <w:basedOn w:val="Policepardfaut"/>
    <w:link w:val="En-tte"/>
    <w:uiPriority w:val="99"/>
    <w:rsid w:val="002A600F"/>
  </w:style>
  <w:style w:type="paragraph" w:styleId="Pieddepage">
    <w:name w:val="footer"/>
    <w:basedOn w:val="Normal"/>
    <w:link w:val="PieddepageCar"/>
    <w:uiPriority w:val="99"/>
    <w:unhideWhenUsed/>
    <w:rsid w:val="002A60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ours-pharmacie.com/images/CMH1-CMH2.pn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BENSERRADJ Ouafa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1107</Words>
  <Characters>6092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d’immunologie Cellulaire et moléculaire                                                                                                 3éme année Biochimie</dc:title>
  <dc:creator>Admi!n</dc:creator>
  <cp:lastModifiedBy>Admi!n</cp:lastModifiedBy>
  <cp:revision>2</cp:revision>
  <dcterms:created xsi:type="dcterms:W3CDTF">2018-12-09T16:51:00Z</dcterms:created>
  <dcterms:modified xsi:type="dcterms:W3CDTF">2018-12-09T17:15:00Z</dcterms:modified>
</cp:coreProperties>
</file>