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CB" w:rsidRPr="00B66B27" w:rsidRDefault="003F39CB" w:rsidP="003F39CB">
      <w:pPr>
        <w:rPr>
          <w:b/>
          <w:bCs/>
          <w:lang w:val="en-GB"/>
        </w:rPr>
      </w:pPr>
      <w:bookmarkStart w:id="0" w:name="_GoBack"/>
      <w:bookmarkEnd w:id="0"/>
      <w:r w:rsidRPr="00B66B27">
        <w:rPr>
          <w:b/>
          <w:bCs/>
          <w:lang w:val="en-GB"/>
        </w:rPr>
        <w:t>Module: Study of Texts of Civilisation</w:t>
      </w:r>
    </w:p>
    <w:p w:rsidR="003F39CB" w:rsidRPr="00B66B27" w:rsidRDefault="003F39CB" w:rsidP="003F39CB">
      <w:pPr>
        <w:rPr>
          <w:b/>
          <w:bCs/>
          <w:lang w:val="en-GB"/>
        </w:rPr>
      </w:pPr>
      <w:r w:rsidRPr="00B66B27">
        <w:rPr>
          <w:b/>
          <w:bCs/>
          <w:lang w:val="en-GB"/>
        </w:rPr>
        <w:t>Level: Third year English</w:t>
      </w:r>
    </w:p>
    <w:p w:rsidR="003F39CB" w:rsidRPr="00B66B27" w:rsidRDefault="003F39CB" w:rsidP="003F39CB">
      <w:pPr>
        <w:rPr>
          <w:b/>
          <w:bCs/>
          <w:lang w:val="en-GB"/>
        </w:rPr>
      </w:pPr>
      <w:r w:rsidRPr="00B66B27">
        <w:rPr>
          <w:b/>
          <w:bCs/>
          <w:lang w:val="en-GB"/>
        </w:rPr>
        <w:t>Chapter Three</w:t>
      </w:r>
    </w:p>
    <w:p w:rsidR="003F39CB" w:rsidRDefault="003F39CB" w:rsidP="003F39CB">
      <w:pPr>
        <w:rPr>
          <w:b/>
          <w:bCs/>
          <w:lang w:val="en-GB"/>
        </w:rPr>
      </w:pPr>
      <w:r>
        <w:rPr>
          <w:b/>
          <w:bCs/>
          <w:lang w:val="en-GB"/>
        </w:rPr>
        <w:t xml:space="preserve">Lecture </w:t>
      </w:r>
      <w:proofErr w:type="gramStart"/>
      <w:r>
        <w:rPr>
          <w:b/>
          <w:bCs/>
          <w:lang w:val="en-GB"/>
        </w:rPr>
        <w:t>two</w:t>
      </w:r>
      <w:r w:rsidRPr="00B66B27">
        <w:rPr>
          <w:b/>
          <w:bCs/>
          <w:lang w:val="en-GB"/>
        </w:rPr>
        <w:t xml:space="preserve"> :</w:t>
      </w:r>
      <w:proofErr w:type="gramEnd"/>
      <w:r w:rsidRPr="00B66B27">
        <w:rPr>
          <w:b/>
          <w:bCs/>
          <w:lang w:val="en-GB"/>
        </w:rPr>
        <w:t xml:space="preserve"> British Empire</w:t>
      </w:r>
      <w:r>
        <w:rPr>
          <w:b/>
          <w:bCs/>
          <w:lang w:val="en-GB"/>
        </w:rPr>
        <w:t>( 2)</w:t>
      </w:r>
    </w:p>
    <w:p w:rsidR="003F39CB" w:rsidRPr="00B66B27" w:rsidRDefault="003F39CB" w:rsidP="003F39CB">
      <w:pPr>
        <w:rPr>
          <w:b/>
          <w:bCs/>
          <w:lang w:val="en-GB"/>
        </w:rPr>
      </w:pPr>
    </w:p>
    <w:p w:rsidR="003F39CB" w:rsidRPr="003F39CB" w:rsidRDefault="003F39CB" w:rsidP="003F39CB">
      <w:pPr>
        <w:rPr>
          <w:b/>
          <w:bCs/>
          <w:lang w:val="en-GB"/>
        </w:rPr>
      </w:pPr>
      <w:r w:rsidRPr="003F39CB">
        <w:rPr>
          <w:b/>
          <w:bCs/>
          <w:lang w:val="en-GB"/>
        </w:rPr>
        <w:t xml:space="preserve">Dominance </w:t>
      </w:r>
      <w:proofErr w:type="gramStart"/>
      <w:r w:rsidRPr="003F39CB">
        <w:rPr>
          <w:b/>
          <w:bCs/>
          <w:lang w:val="en-GB"/>
        </w:rPr>
        <w:t>And</w:t>
      </w:r>
      <w:proofErr w:type="gramEnd"/>
      <w:r w:rsidRPr="003F39CB">
        <w:rPr>
          <w:b/>
          <w:bCs/>
          <w:lang w:val="en-GB"/>
        </w:rPr>
        <w:t xml:space="preserve"> Dominions</w:t>
      </w:r>
    </w:p>
    <w:p w:rsidR="00CF0BDF" w:rsidRDefault="003F39CB">
      <w:pPr>
        <w:rPr>
          <w:rFonts w:ascii="Georgia" w:hAnsi="Georgia"/>
          <w:color w:val="1A1A1A"/>
          <w:sz w:val="30"/>
          <w:szCs w:val="30"/>
          <w:shd w:val="clear" w:color="auto" w:fill="FFFFFF"/>
          <w:lang w:val="en-GB"/>
        </w:rPr>
      </w:pPr>
      <w:r w:rsidRPr="003F39CB">
        <w:rPr>
          <w:rFonts w:ascii="Georgia" w:hAnsi="Georgia"/>
          <w:color w:val="1A1A1A"/>
          <w:sz w:val="30"/>
          <w:szCs w:val="30"/>
          <w:shd w:val="clear" w:color="auto" w:fill="FFFFFF"/>
          <w:lang w:val="en-GB"/>
        </w:rPr>
        <w:t>The 19th century marked the full flower of the British Empire. Administration and policy changed during the century from the haphazard arrangements of the 17th and 18th centuries to the sophisticated system characteristic of </w:t>
      </w:r>
      <w:hyperlink r:id="rId7" w:history="1">
        <w:r w:rsidRPr="003F39CB">
          <w:rPr>
            <w:rStyle w:val="Lienhypertexte"/>
            <w:rFonts w:ascii="Georgia" w:hAnsi="Georgia"/>
            <w:color w:val="0E3F70"/>
            <w:sz w:val="30"/>
            <w:szCs w:val="30"/>
            <w:shd w:val="clear" w:color="auto" w:fill="FFFFFF"/>
            <w:lang w:val="en-GB"/>
          </w:rPr>
          <w:t>Joseph Chamberlain</w:t>
        </w:r>
      </w:hyperlink>
      <w:r w:rsidRPr="003F39CB">
        <w:rPr>
          <w:rFonts w:ascii="Georgia" w:hAnsi="Georgia"/>
          <w:color w:val="1A1A1A"/>
          <w:sz w:val="30"/>
          <w:szCs w:val="30"/>
          <w:shd w:val="clear" w:color="auto" w:fill="FFFFFF"/>
          <w:lang w:val="en-GB"/>
        </w:rPr>
        <w:t>’s </w:t>
      </w:r>
      <w:hyperlink r:id="rId8" w:history="1">
        <w:r w:rsidRPr="003F39CB">
          <w:rPr>
            <w:rStyle w:val="Lienhypertexte"/>
            <w:rFonts w:ascii="Georgia" w:hAnsi="Georgia"/>
            <w:color w:val="000000"/>
            <w:sz w:val="30"/>
            <w:szCs w:val="30"/>
            <w:shd w:val="clear" w:color="auto" w:fill="FFFFFF"/>
            <w:lang w:val="en-GB"/>
          </w:rPr>
          <w:t>tenure</w:t>
        </w:r>
      </w:hyperlink>
      <w:r w:rsidRPr="003F39CB">
        <w:rPr>
          <w:rFonts w:ascii="Georgia" w:hAnsi="Georgia"/>
          <w:color w:val="1A1A1A"/>
          <w:sz w:val="30"/>
          <w:szCs w:val="30"/>
          <w:shd w:val="clear" w:color="auto" w:fill="FFFFFF"/>
          <w:lang w:val="en-GB"/>
        </w:rPr>
        <w:t> (1895–1900) in the Colonial Office. That office, which began in 1801, was first an appendage of the Home Office and the Board of Trade, but by the 1850s it had become a separate department with a growing staff and a continuing policy; it was the means by which </w:t>
      </w:r>
      <w:hyperlink r:id="rId9" w:history="1">
        <w:r w:rsidRPr="003F39CB">
          <w:rPr>
            <w:rStyle w:val="Lienhypertexte"/>
            <w:rFonts w:ascii="Georgia" w:hAnsi="Georgia"/>
            <w:color w:val="000000"/>
            <w:sz w:val="30"/>
            <w:szCs w:val="30"/>
            <w:shd w:val="clear" w:color="auto" w:fill="FFFFFF"/>
            <w:lang w:val="en-GB"/>
          </w:rPr>
          <w:t>discipline</w:t>
        </w:r>
      </w:hyperlink>
      <w:r w:rsidRPr="003F39CB">
        <w:rPr>
          <w:rFonts w:ascii="Georgia" w:hAnsi="Georgia"/>
          <w:color w:val="1A1A1A"/>
          <w:sz w:val="30"/>
          <w:szCs w:val="30"/>
          <w:shd w:val="clear" w:color="auto" w:fill="FFFFFF"/>
          <w:lang w:val="en-GB"/>
        </w:rPr>
        <w:t> and pressure were exerted on the colonial governments when such action was considered necessary.</w:t>
      </w:r>
    </w:p>
    <w:p w:rsidR="003F39CB" w:rsidRPr="003F39CB" w:rsidRDefault="0025644B" w:rsidP="003F39CB">
      <w:pPr>
        <w:shd w:val="clear" w:color="auto" w:fill="FFFFFF"/>
        <w:spacing w:before="150" w:after="300" w:line="240" w:lineRule="auto"/>
        <w:rPr>
          <w:rFonts w:ascii="Georgia" w:eastAsia="Times New Roman" w:hAnsi="Georgia" w:cs="Times New Roman"/>
          <w:color w:val="1A1A1A"/>
          <w:sz w:val="30"/>
          <w:szCs w:val="30"/>
          <w:lang w:val="en-GB" w:eastAsia="fr-FR"/>
        </w:rPr>
      </w:pPr>
      <w:r>
        <w:fldChar w:fldCharType="begin"/>
      </w:r>
      <w:r w:rsidRPr="00A76E69">
        <w:rPr>
          <w:lang w:val="en-GB"/>
        </w:rPr>
        <w:instrText xml:space="preserve"> HYPERLINK "https://www.britannica.com/place/New-Zealand" </w:instrText>
      </w:r>
      <w:r>
        <w:fldChar w:fldCharType="separate"/>
      </w:r>
      <w:r w:rsidR="003F39CB" w:rsidRPr="003F39CB">
        <w:rPr>
          <w:rFonts w:ascii="Georgia" w:eastAsia="Times New Roman" w:hAnsi="Georgia" w:cs="Times New Roman"/>
          <w:color w:val="14599D"/>
          <w:sz w:val="30"/>
          <w:szCs w:val="30"/>
          <w:lang w:val="en-GB" w:eastAsia="fr-FR"/>
        </w:rPr>
        <w:t>New Zealand</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became officially British in 1840, after which systematic colonization there followed rapidly. Partly owing to pressure from missionaries, British control was extended to </w:t>
      </w:r>
      <w:r>
        <w:fldChar w:fldCharType="begin"/>
      </w:r>
      <w:r w:rsidRPr="00A76E69">
        <w:rPr>
          <w:lang w:val="en-GB"/>
        </w:rPr>
        <w:instrText xml:space="preserve"> HYPERLINK "</w:instrText>
      </w:r>
      <w:r w:rsidRPr="00A76E69">
        <w:rPr>
          <w:lang w:val="en-GB"/>
        </w:rPr>
        <w:instrText xml:space="preserve">https://www.britannica.com/place/Fiji-republic-Pacific-Ocean" </w:instrText>
      </w:r>
      <w:r>
        <w:fldChar w:fldCharType="separate"/>
      </w:r>
      <w:r w:rsidR="003F39CB" w:rsidRPr="003F39CB">
        <w:rPr>
          <w:rFonts w:ascii="Georgia" w:eastAsia="Times New Roman" w:hAnsi="Georgia" w:cs="Times New Roman"/>
          <w:color w:val="14599D"/>
          <w:sz w:val="30"/>
          <w:szCs w:val="30"/>
          <w:lang w:val="en-GB" w:eastAsia="fr-FR"/>
        </w:rPr>
        <w:t>Fiji</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w:t>
      </w:r>
      <w:r>
        <w:fldChar w:fldCharType="begin"/>
      </w:r>
      <w:r w:rsidRPr="00A76E69">
        <w:rPr>
          <w:lang w:val="en-GB"/>
        </w:rPr>
        <w:instrText xml:space="preserve"> HYPERLINK "https://www.britannica.com/place/Tonga" </w:instrText>
      </w:r>
      <w:r>
        <w:fldChar w:fldCharType="separate"/>
      </w:r>
      <w:r w:rsidR="003F39CB" w:rsidRPr="003F39CB">
        <w:rPr>
          <w:rFonts w:ascii="Georgia" w:eastAsia="Times New Roman" w:hAnsi="Georgia" w:cs="Times New Roman"/>
          <w:color w:val="14599D"/>
          <w:sz w:val="30"/>
          <w:szCs w:val="30"/>
          <w:lang w:val="en-GB" w:eastAsia="fr-FR"/>
        </w:rPr>
        <w:t>Tonga</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Papua, and other islands in the </w:t>
      </w:r>
      <w:r>
        <w:fldChar w:fldCharType="begin"/>
      </w:r>
      <w:r w:rsidRPr="00A76E69">
        <w:rPr>
          <w:lang w:val="en-GB"/>
        </w:rPr>
        <w:instrText xml:space="preserve"> HYPERLINK "https://www.britannica.com/place/Pacific-Ocean" </w:instrText>
      </w:r>
      <w:r>
        <w:fldChar w:fldCharType="separate"/>
      </w:r>
      <w:r w:rsidR="003F39CB" w:rsidRPr="003F39CB">
        <w:rPr>
          <w:rFonts w:ascii="Georgia" w:eastAsia="Times New Roman" w:hAnsi="Georgia" w:cs="Times New Roman"/>
          <w:color w:val="14599D"/>
          <w:sz w:val="30"/>
          <w:szCs w:val="30"/>
          <w:lang w:val="en-GB" w:eastAsia="fr-FR"/>
        </w:rPr>
        <w:t>Pacific Ocean</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and in 1877 the British High Commission for the Western Pacific Islands was created. In the wake of the </w:t>
      </w:r>
      <w:r>
        <w:fldChar w:fldCharType="begin"/>
      </w:r>
      <w:r w:rsidRPr="00A76E69">
        <w:rPr>
          <w:lang w:val="en-GB"/>
        </w:rPr>
        <w:instrText xml:space="preserve"> HYPERLINK "https://www.britannica.com/event/Indian-Mutiny" </w:instrText>
      </w:r>
      <w:r>
        <w:fldChar w:fldCharType="separate"/>
      </w:r>
      <w:r w:rsidR="003F39CB" w:rsidRPr="003F39CB">
        <w:rPr>
          <w:rFonts w:ascii="Georgia" w:eastAsia="Times New Roman" w:hAnsi="Georgia" w:cs="Times New Roman"/>
          <w:color w:val="14599D"/>
          <w:sz w:val="30"/>
          <w:szCs w:val="30"/>
          <w:lang w:val="en-GB" w:eastAsia="fr-FR"/>
        </w:rPr>
        <w:t>Indian Mutiny</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(1857), the British crown assumed the </w:t>
      </w:r>
      <w:r>
        <w:fldChar w:fldCharType="begin"/>
      </w:r>
      <w:r w:rsidRPr="00A76E69">
        <w:rPr>
          <w:lang w:val="en-GB"/>
        </w:rPr>
        <w:instrText xml:space="preserve"> HYPERLINK "https://www.britannica.com/topic/East-</w:instrText>
      </w:r>
      <w:r w:rsidRPr="00A76E69">
        <w:rPr>
          <w:lang w:val="en-GB"/>
        </w:rPr>
        <w:instrText xml:space="preserve">India-Company" </w:instrText>
      </w:r>
      <w:r>
        <w:fldChar w:fldCharType="separate"/>
      </w:r>
      <w:r w:rsidR="003F39CB" w:rsidRPr="003F39CB">
        <w:rPr>
          <w:rFonts w:ascii="Georgia" w:eastAsia="Times New Roman" w:hAnsi="Georgia" w:cs="Times New Roman"/>
          <w:color w:val="14599D"/>
          <w:sz w:val="30"/>
          <w:szCs w:val="30"/>
          <w:lang w:val="en-GB" w:eastAsia="fr-FR"/>
        </w:rPr>
        <w:t>East India Company’s</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governmental authority in </w:t>
      </w:r>
      <w:r>
        <w:fldChar w:fldCharType="begin"/>
      </w:r>
      <w:r w:rsidRPr="00A76E69">
        <w:rPr>
          <w:lang w:val="en-GB"/>
        </w:rPr>
        <w:instrText xml:space="preserve"> HYPERLINK "https://www.britannica.com/place/India" </w:instrText>
      </w:r>
      <w:r>
        <w:fldChar w:fldCharType="separate"/>
      </w:r>
      <w:r w:rsidR="003F39CB" w:rsidRPr="003F39CB">
        <w:rPr>
          <w:rFonts w:ascii="Georgia" w:eastAsia="Times New Roman" w:hAnsi="Georgia" w:cs="Times New Roman"/>
          <w:color w:val="14599D"/>
          <w:sz w:val="30"/>
          <w:szCs w:val="30"/>
          <w:lang w:val="en-GB" w:eastAsia="fr-FR"/>
        </w:rPr>
        <w:t>India</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w:t>
      </w:r>
      <w:r>
        <w:fldChar w:fldCharType="begin"/>
      </w:r>
      <w:r w:rsidRPr="00A76E69">
        <w:rPr>
          <w:lang w:val="en-GB"/>
        </w:rPr>
        <w:instrText xml:space="preserve"> HYPERLINK "https://www.britannica.com/place/United-Kingdom" </w:instrText>
      </w:r>
      <w:r>
        <w:fldChar w:fldCharType="separate"/>
      </w:r>
      <w:r w:rsidR="003F39CB" w:rsidRPr="003F39CB">
        <w:rPr>
          <w:rFonts w:ascii="Georgia" w:eastAsia="Times New Roman" w:hAnsi="Georgia" w:cs="Times New Roman"/>
          <w:color w:val="14599D"/>
          <w:sz w:val="30"/>
          <w:szCs w:val="30"/>
          <w:lang w:val="en-GB" w:eastAsia="fr-FR"/>
        </w:rPr>
        <w:t>Britain’s</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acquisition of </w:t>
      </w:r>
      <w:r>
        <w:fldChar w:fldCharType="begin"/>
      </w:r>
      <w:r w:rsidRPr="00A76E69">
        <w:rPr>
          <w:lang w:val="en-GB"/>
        </w:rPr>
        <w:instrText xml:space="preserve"> HYPERLINK "https://www.britannica.com/place/Myanmar" </w:instrText>
      </w:r>
      <w:r>
        <w:fldChar w:fldCharType="separate"/>
      </w:r>
      <w:r w:rsidR="003F39CB" w:rsidRPr="003F39CB">
        <w:rPr>
          <w:rFonts w:ascii="Georgia" w:eastAsia="Times New Roman" w:hAnsi="Georgia" w:cs="Times New Roman"/>
          <w:color w:val="14599D"/>
          <w:sz w:val="30"/>
          <w:szCs w:val="30"/>
          <w:lang w:val="en-GB" w:eastAsia="fr-FR"/>
        </w:rPr>
        <w:t>Burma</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xml:space="preserve"> (Myanmar) was completed in 1886, while its conquest of the Punjab (1849) and of </w:t>
      </w:r>
      <w:proofErr w:type="spellStart"/>
      <w:r w:rsidR="003F39CB" w:rsidRPr="003F39CB">
        <w:rPr>
          <w:rFonts w:ascii="Georgia" w:eastAsia="Times New Roman" w:hAnsi="Georgia" w:cs="Times New Roman"/>
          <w:color w:val="1A1A1A"/>
          <w:sz w:val="30"/>
          <w:szCs w:val="30"/>
          <w:lang w:val="en-GB" w:eastAsia="fr-FR"/>
        </w:rPr>
        <w:t>Balochistān</w:t>
      </w:r>
      <w:proofErr w:type="spellEnd"/>
      <w:r w:rsidR="003F39CB" w:rsidRPr="003F39CB">
        <w:rPr>
          <w:rFonts w:ascii="Georgia" w:eastAsia="Times New Roman" w:hAnsi="Georgia" w:cs="Times New Roman"/>
          <w:color w:val="1A1A1A"/>
          <w:sz w:val="30"/>
          <w:szCs w:val="30"/>
          <w:lang w:val="en-GB" w:eastAsia="fr-FR"/>
        </w:rPr>
        <w:t xml:space="preserve"> (1854–76) provided substantial new territory in the Indian subcontinent itself. The French completion of the </w:t>
      </w:r>
      <w:r>
        <w:fldChar w:fldCharType="begin"/>
      </w:r>
      <w:r w:rsidRPr="00A76E69">
        <w:rPr>
          <w:lang w:val="en-GB"/>
        </w:rPr>
        <w:instrText xml:space="preserve"> HYPERLINK "https://www.britannica.com/topic/Suez-Canal" </w:instrText>
      </w:r>
      <w:r>
        <w:fldChar w:fldCharType="separate"/>
      </w:r>
      <w:r w:rsidR="003F39CB" w:rsidRPr="003F39CB">
        <w:rPr>
          <w:rFonts w:ascii="Georgia" w:eastAsia="Times New Roman" w:hAnsi="Georgia" w:cs="Times New Roman"/>
          <w:color w:val="14599D"/>
          <w:sz w:val="30"/>
          <w:szCs w:val="30"/>
          <w:lang w:val="en-GB" w:eastAsia="fr-FR"/>
        </w:rPr>
        <w:t>Suez Canal</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(1869) provided Britain with a much shorter sea route to India. Britain responded to this opportunity by expanding its port at </w:t>
      </w:r>
      <w:r>
        <w:fldChar w:fldCharType="begin"/>
      </w:r>
      <w:r w:rsidRPr="00A76E69">
        <w:rPr>
          <w:lang w:val="en-GB"/>
        </w:rPr>
        <w:instrText xml:space="preserve"> HYPERLINK "https://www.britannica.com/place/Aden"</w:instrText>
      </w:r>
      <w:r w:rsidRPr="00A76E69">
        <w:rPr>
          <w:lang w:val="en-GB"/>
        </w:rPr>
        <w:instrText xml:space="preserve"> </w:instrText>
      </w:r>
      <w:r>
        <w:fldChar w:fldCharType="separate"/>
      </w:r>
      <w:r w:rsidR="003F39CB" w:rsidRPr="003F39CB">
        <w:rPr>
          <w:rFonts w:ascii="Georgia" w:eastAsia="Times New Roman" w:hAnsi="Georgia" w:cs="Times New Roman"/>
          <w:color w:val="14599D"/>
          <w:sz w:val="30"/>
          <w:szCs w:val="30"/>
          <w:lang w:val="en-GB" w:eastAsia="fr-FR"/>
        </w:rPr>
        <w:t>Aden</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establishing a </w:t>
      </w:r>
      <w:r>
        <w:fldChar w:fldCharType="begin"/>
      </w:r>
      <w:r w:rsidRPr="00A76E69">
        <w:rPr>
          <w:lang w:val="en-GB"/>
        </w:rPr>
        <w:instrText xml:space="preserve"> HYPERLINK "https://www.britannica.com/topic/protectorate-international-relations" </w:instrText>
      </w:r>
      <w:r>
        <w:fldChar w:fldCharType="separate"/>
      </w:r>
      <w:r w:rsidR="003F39CB" w:rsidRPr="003F39CB">
        <w:rPr>
          <w:rFonts w:ascii="Georgia" w:eastAsia="Times New Roman" w:hAnsi="Georgia" w:cs="Times New Roman"/>
          <w:color w:val="14599D"/>
          <w:sz w:val="30"/>
          <w:szCs w:val="30"/>
          <w:lang w:val="en-GB" w:eastAsia="fr-FR"/>
        </w:rPr>
        <w:t>protectorate</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in Somaliland (now Somalia), and extending its influence in the sheikhdoms of southern Arabia and the </w:t>
      </w:r>
      <w:r>
        <w:fldChar w:fldCharType="begin"/>
      </w:r>
      <w:r w:rsidRPr="00A76E69">
        <w:rPr>
          <w:lang w:val="en-GB"/>
        </w:rPr>
        <w:instrText xml:space="preserve"> HYPERLINK "https://www.britan</w:instrText>
      </w:r>
      <w:r w:rsidRPr="00A76E69">
        <w:rPr>
          <w:lang w:val="en-GB"/>
        </w:rPr>
        <w:instrText xml:space="preserve">nica.com/place/Persian-Gulf" </w:instrText>
      </w:r>
      <w:r>
        <w:fldChar w:fldCharType="separate"/>
      </w:r>
      <w:r w:rsidR="003F39CB" w:rsidRPr="003F39CB">
        <w:rPr>
          <w:rFonts w:ascii="Georgia" w:eastAsia="Times New Roman" w:hAnsi="Georgia" w:cs="Times New Roman"/>
          <w:color w:val="14599D"/>
          <w:sz w:val="30"/>
          <w:szCs w:val="30"/>
          <w:lang w:val="en-GB" w:eastAsia="fr-FR"/>
        </w:rPr>
        <w:t>Persian Gulf</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w:t>
      </w:r>
      <w:r>
        <w:fldChar w:fldCharType="begin"/>
      </w:r>
      <w:r w:rsidRPr="00A76E69">
        <w:rPr>
          <w:lang w:val="en-GB"/>
        </w:rPr>
        <w:instrText xml:space="preserve"> HYPERLINK "https://www.britannica.com/topic/history-of-Cyprus" </w:instrText>
      </w:r>
      <w:r>
        <w:fldChar w:fldCharType="separate"/>
      </w:r>
      <w:r w:rsidR="003F39CB" w:rsidRPr="003F39CB">
        <w:rPr>
          <w:rFonts w:ascii="Georgia" w:eastAsia="Times New Roman" w:hAnsi="Georgia" w:cs="Times New Roman"/>
          <w:color w:val="14599D"/>
          <w:sz w:val="30"/>
          <w:szCs w:val="30"/>
          <w:lang w:val="en-GB" w:eastAsia="fr-FR"/>
        </w:rPr>
        <w:t>Cyprus</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which was, like </w:t>
      </w:r>
      <w:r>
        <w:fldChar w:fldCharType="begin"/>
      </w:r>
      <w:r w:rsidRPr="00A76E69">
        <w:rPr>
          <w:lang w:val="en-GB"/>
        </w:rPr>
        <w:instrText xml:space="preserve"> HYPERLINK "https://www.britannica.com/place/Gibraltar" </w:instrText>
      </w:r>
      <w:r>
        <w:fldChar w:fldCharType="separate"/>
      </w:r>
      <w:r w:rsidR="003F39CB" w:rsidRPr="003F39CB">
        <w:rPr>
          <w:rFonts w:ascii="Georgia" w:eastAsia="Times New Roman" w:hAnsi="Georgia" w:cs="Times New Roman"/>
          <w:color w:val="14599D"/>
          <w:sz w:val="30"/>
          <w:szCs w:val="30"/>
          <w:lang w:val="en-GB" w:eastAsia="fr-FR"/>
        </w:rPr>
        <w:t>Gibraltar</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and </w:t>
      </w:r>
      <w:r>
        <w:fldChar w:fldCharType="begin"/>
      </w:r>
      <w:r w:rsidRPr="00A76E69">
        <w:rPr>
          <w:lang w:val="en-GB"/>
        </w:rPr>
        <w:instrText xml:space="preserve"> HYPERLINK "https://www.britannica.com/place/M</w:instrText>
      </w:r>
      <w:r w:rsidRPr="00A76E69">
        <w:rPr>
          <w:lang w:val="en-GB"/>
        </w:rPr>
        <w:instrText xml:space="preserve">alta" </w:instrText>
      </w:r>
      <w:r>
        <w:fldChar w:fldCharType="separate"/>
      </w:r>
      <w:r w:rsidR="003F39CB" w:rsidRPr="003F39CB">
        <w:rPr>
          <w:rFonts w:ascii="Georgia" w:eastAsia="Times New Roman" w:hAnsi="Georgia" w:cs="Times New Roman"/>
          <w:color w:val="14599D"/>
          <w:sz w:val="30"/>
          <w:szCs w:val="30"/>
          <w:lang w:val="en-GB" w:eastAsia="fr-FR"/>
        </w:rPr>
        <w:t>Malta</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xml:space="preserve">, </w:t>
      </w:r>
      <w:r w:rsidR="003F39CB" w:rsidRPr="003F39CB">
        <w:rPr>
          <w:rFonts w:ascii="Georgia" w:eastAsia="Times New Roman" w:hAnsi="Georgia" w:cs="Times New Roman"/>
          <w:color w:val="1A1A1A"/>
          <w:sz w:val="30"/>
          <w:szCs w:val="30"/>
          <w:lang w:val="en-GB" w:eastAsia="fr-FR"/>
        </w:rPr>
        <w:lastRenderedPageBreak/>
        <w:t>a link in the chain of communication with India through the Mediterranean, was occupied in 1878. Elsewhere, British influence in the Far East expanded with the development of the </w:t>
      </w:r>
      <w:r>
        <w:fldChar w:fldCharType="begin"/>
      </w:r>
      <w:r w:rsidRPr="00A76E69">
        <w:rPr>
          <w:lang w:val="en-GB"/>
        </w:rPr>
        <w:instrText xml:space="preserve"> HYPERLINK "https://www.britannica.com/place/Straits-Settleme</w:instrText>
      </w:r>
      <w:r w:rsidRPr="00A76E69">
        <w:rPr>
          <w:lang w:val="en-GB"/>
        </w:rPr>
        <w:instrText xml:space="preserve">nts" </w:instrText>
      </w:r>
      <w:r>
        <w:fldChar w:fldCharType="separate"/>
      </w:r>
      <w:r w:rsidR="003F39CB" w:rsidRPr="003F39CB">
        <w:rPr>
          <w:rFonts w:ascii="Georgia" w:eastAsia="Times New Roman" w:hAnsi="Georgia" w:cs="Times New Roman"/>
          <w:color w:val="14599D"/>
          <w:sz w:val="30"/>
          <w:szCs w:val="30"/>
          <w:lang w:val="en-GB" w:eastAsia="fr-FR"/>
        </w:rPr>
        <w:t>Straits Settlements</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xml:space="preserve"> and the </w:t>
      </w:r>
      <w:proofErr w:type="gramStart"/>
      <w:r w:rsidR="003F39CB" w:rsidRPr="003F39CB">
        <w:rPr>
          <w:rFonts w:ascii="Georgia" w:eastAsia="Times New Roman" w:hAnsi="Georgia" w:cs="Times New Roman"/>
          <w:color w:val="1A1A1A"/>
          <w:sz w:val="30"/>
          <w:szCs w:val="30"/>
          <w:lang w:val="en-GB" w:eastAsia="fr-FR"/>
        </w:rPr>
        <w:t>federated Malay states</w:t>
      </w:r>
      <w:proofErr w:type="gramEnd"/>
      <w:r w:rsidR="003F39CB" w:rsidRPr="003F39CB">
        <w:rPr>
          <w:rFonts w:ascii="Georgia" w:eastAsia="Times New Roman" w:hAnsi="Georgia" w:cs="Times New Roman"/>
          <w:color w:val="1A1A1A"/>
          <w:sz w:val="30"/>
          <w:szCs w:val="30"/>
          <w:lang w:val="en-GB" w:eastAsia="fr-FR"/>
        </w:rPr>
        <w:t>, and in the 1880s protectorates were formed over </w:t>
      </w:r>
      <w:r>
        <w:fldChar w:fldCharType="begin"/>
      </w:r>
      <w:r w:rsidRPr="00A76E69">
        <w:rPr>
          <w:lang w:val="en-GB"/>
        </w:rPr>
        <w:instrText xml:space="preserve"> HYPERLINK "https://www.britannica.com/place/Brunei" </w:instrText>
      </w:r>
      <w:r>
        <w:fldChar w:fldCharType="separate"/>
      </w:r>
      <w:r w:rsidR="003F39CB" w:rsidRPr="003F39CB">
        <w:rPr>
          <w:rFonts w:ascii="Georgia" w:eastAsia="Times New Roman" w:hAnsi="Georgia" w:cs="Times New Roman"/>
          <w:color w:val="14599D"/>
          <w:sz w:val="30"/>
          <w:szCs w:val="30"/>
          <w:lang w:val="en-GB" w:eastAsia="fr-FR"/>
        </w:rPr>
        <w:t>Brunei</w:t>
      </w:r>
      <w:r>
        <w:rPr>
          <w:rFonts w:ascii="Georgia" w:eastAsia="Times New Roman" w:hAnsi="Georgia" w:cs="Times New Roman"/>
          <w:color w:val="14599D"/>
          <w:sz w:val="30"/>
          <w:szCs w:val="30"/>
          <w:lang w:val="en-GB" w:eastAsia="fr-FR"/>
        </w:rPr>
        <w:fldChar w:fldCharType="end"/>
      </w:r>
      <w:r w:rsidR="003F39CB" w:rsidRPr="003F39CB">
        <w:rPr>
          <w:rFonts w:ascii="Georgia" w:eastAsia="Times New Roman" w:hAnsi="Georgia" w:cs="Times New Roman"/>
          <w:color w:val="1A1A1A"/>
          <w:sz w:val="30"/>
          <w:szCs w:val="30"/>
          <w:lang w:val="en-GB" w:eastAsia="fr-FR"/>
        </w:rPr>
        <w:t xml:space="preserve"> and Sarawak. Hong Kong </w:t>
      </w:r>
      <w:proofErr w:type="gramStart"/>
      <w:r w:rsidR="003F39CB" w:rsidRPr="003F39CB">
        <w:rPr>
          <w:rFonts w:ascii="Georgia" w:eastAsia="Times New Roman" w:hAnsi="Georgia" w:cs="Times New Roman"/>
          <w:color w:val="1A1A1A"/>
          <w:sz w:val="30"/>
          <w:szCs w:val="30"/>
          <w:lang w:val="en-GB" w:eastAsia="fr-FR"/>
        </w:rPr>
        <w:t>island</w:t>
      </w:r>
      <w:proofErr w:type="gramEnd"/>
      <w:r w:rsidR="003F39CB" w:rsidRPr="003F39CB">
        <w:rPr>
          <w:rFonts w:ascii="Georgia" w:eastAsia="Times New Roman" w:hAnsi="Georgia" w:cs="Times New Roman"/>
          <w:color w:val="1A1A1A"/>
          <w:sz w:val="30"/>
          <w:szCs w:val="30"/>
          <w:lang w:val="en-GB" w:eastAsia="fr-FR"/>
        </w:rPr>
        <w:t xml:space="preserve"> became British in 1841, and an “informal empire” operated in China by way of British treaty ports and the great trading city of Shanghai.</w:t>
      </w:r>
    </w:p>
    <w:p w:rsidR="003F39CB" w:rsidRPr="003F39CB" w:rsidRDefault="003F39CB" w:rsidP="003F39CB">
      <w:pPr>
        <w:shd w:val="clear" w:color="auto" w:fill="FFFFFF"/>
        <w:spacing w:after="0" w:line="240" w:lineRule="auto"/>
        <w:jc w:val="center"/>
        <w:rPr>
          <w:rFonts w:ascii="Segoe UI" w:eastAsia="Times New Roman" w:hAnsi="Segoe UI" w:cs="Segoe UI"/>
          <w:color w:val="1A1A1A"/>
          <w:sz w:val="24"/>
          <w:szCs w:val="24"/>
          <w:lang w:eastAsia="fr-FR"/>
        </w:rPr>
      </w:pPr>
      <w:r w:rsidRPr="003F39CB">
        <w:rPr>
          <w:rFonts w:ascii="Segoe UI" w:eastAsia="Times New Roman" w:hAnsi="Segoe UI" w:cs="Segoe UI"/>
          <w:noProof/>
          <w:color w:val="14599D"/>
          <w:sz w:val="24"/>
          <w:szCs w:val="24"/>
          <w:lang w:eastAsia="fr-FR"/>
        </w:rPr>
        <w:drawing>
          <wp:inline distT="0" distB="0" distL="0" distR="0" wp14:anchorId="4C66431B" wp14:editId="0A295168">
            <wp:extent cx="3811270" cy="2662555"/>
            <wp:effectExtent l="0" t="0" r="0" b="4445"/>
            <wp:docPr id="1" name="Image 1" descr="Indian Mutin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 Mutin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2662555"/>
                    </a:xfrm>
                    <a:prstGeom prst="rect">
                      <a:avLst/>
                    </a:prstGeom>
                    <a:noFill/>
                    <a:ln>
                      <a:noFill/>
                    </a:ln>
                  </pic:spPr>
                </pic:pic>
              </a:graphicData>
            </a:graphic>
          </wp:inline>
        </w:drawing>
      </w:r>
    </w:p>
    <w:p w:rsidR="003F39CB" w:rsidRPr="003F39CB" w:rsidRDefault="003F39CB" w:rsidP="003F39CB">
      <w:pPr>
        <w:shd w:val="clear" w:color="auto" w:fill="FFFFFF"/>
        <w:spacing w:after="0" w:line="240" w:lineRule="auto"/>
        <w:jc w:val="center"/>
        <w:rPr>
          <w:rFonts w:ascii="Segoe UI" w:eastAsia="Times New Roman" w:hAnsi="Segoe UI" w:cs="Segoe UI"/>
          <w:color w:val="1A1A1A"/>
          <w:sz w:val="24"/>
          <w:szCs w:val="24"/>
          <w:lang w:val="en-GB" w:eastAsia="fr-FR"/>
        </w:rPr>
      </w:pPr>
      <w:r w:rsidRPr="003F39CB">
        <w:rPr>
          <w:rFonts w:ascii="Segoe UI" w:eastAsia="Times New Roman" w:hAnsi="Segoe UI" w:cs="Segoe UI"/>
          <w:b/>
          <w:bCs/>
          <w:color w:val="1A1A1A"/>
          <w:sz w:val="24"/>
          <w:szCs w:val="24"/>
          <w:lang w:val="en-GB" w:eastAsia="fr-FR"/>
        </w:rPr>
        <w:t>Indian Mutiny</w:t>
      </w:r>
    </w:p>
    <w:p w:rsidR="003F39CB" w:rsidRPr="003F39CB" w:rsidRDefault="003F39CB" w:rsidP="003F39CB">
      <w:pPr>
        <w:shd w:val="clear" w:color="auto" w:fill="FFFFFF"/>
        <w:spacing w:after="0" w:line="240" w:lineRule="auto"/>
        <w:jc w:val="center"/>
        <w:rPr>
          <w:rFonts w:ascii="Segoe UI" w:eastAsia="Times New Roman" w:hAnsi="Segoe UI" w:cs="Segoe UI"/>
          <w:color w:val="1A1A1A"/>
          <w:sz w:val="24"/>
          <w:szCs w:val="24"/>
          <w:lang w:val="en-GB" w:eastAsia="fr-FR"/>
        </w:rPr>
      </w:pPr>
      <w:proofErr w:type="gramStart"/>
      <w:r w:rsidRPr="003F39CB">
        <w:rPr>
          <w:rFonts w:ascii="Segoe UI" w:eastAsia="Times New Roman" w:hAnsi="Segoe UI" w:cs="Segoe UI"/>
          <w:color w:val="1A1A1A"/>
          <w:sz w:val="24"/>
          <w:szCs w:val="24"/>
          <w:lang w:val="en-GB" w:eastAsia="fr-FR"/>
        </w:rPr>
        <w:t>Indian Mutiny of 1857.</w:t>
      </w:r>
      <w:proofErr w:type="gramEnd"/>
    </w:p>
    <w:p w:rsidR="003F39CB" w:rsidRPr="003F39CB" w:rsidRDefault="003F39CB" w:rsidP="003F39CB">
      <w:pPr>
        <w:shd w:val="clear" w:color="auto" w:fill="FFFFFF"/>
        <w:spacing w:line="240" w:lineRule="auto"/>
        <w:jc w:val="center"/>
        <w:rPr>
          <w:rFonts w:ascii="Segoe UI" w:eastAsia="Times New Roman" w:hAnsi="Segoe UI" w:cs="Segoe UI"/>
          <w:color w:val="1A1A1A"/>
          <w:sz w:val="24"/>
          <w:szCs w:val="24"/>
          <w:lang w:eastAsia="fr-FR"/>
        </w:rPr>
      </w:pPr>
      <w:r w:rsidRPr="003F39CB">
        <w:rPr>
          <w:rFonts w:ascii="Segoe UI" w:eastAsia="Times New Roman" w:hAnsi="Segoe UI" w:cs="Segoe UI"/>
          <w:i/>
          <w:iCs/>
          <w:color w:val="1A1A1A"/>
          <w:sz w:val="24"/>
          <w:szCs w:val="24"/>
          <w:lang w:eastAsia="fr-FR"/>
        </w:rPr>
        <w:t>Public Domain</w:t>
      </w:r>
    </w:p>
    <w:p w:rsidR="003F39CB" w:rsidRDefault="003F39CB">
      <w:pPr>
        <w:rPr>
          <w:lang w:val="en-GB"/>
        </w:rPr>
      </w:pPr>
    </w:p>
    <w:p w:rsidR="003F39CB" w:rsidRPr="003F39CB" w:rsidRDefault="003F39CB" w:rsidP="003F39CB">
      <w:pPr>
        <w:shd w:val="clear" w:color="auto" w:fill="FFFFFF"/>
        <w:spacing w:before="150" w:after="300" w:line="240" w:lineRule="auto"/>
        <w:rPr>
          <w:rFonts w:ascii="Georgia" w:eastAsia="Times New Roman" w:hAnsi="Georgia" w:cs="Times New Roman"/>
          <w:color w:val="1A1A1A"/>
          <w:sz w:val="30"/>
          <w:szCs w:val="30"/>
          <w:lang w:val="en-GB" w:eastAsia="fr-FR"/>
        </w:rPr>
      </w:pPr>
      <w:r w:rsidRPr="003F39CB">
        <w:rPr>
          <w:rFonts w:ascii="Georgia" w:eastAsia="Times New Roman" w:hAnsi="Georgia" w:cs="Times New Roman"/>
          <w:color w:val="1A1A1A"/>
          <w:sz w:val="30"/>
          <w:szCs w:val="30"/>
          <w:lang w:val="en-GB" w:eastAsia="fr-FR"/>
        </w:rPr>
        <w:t>The greatest 19th-century extension of British power took place in </w:t>
      </w:r>
      <w:hyperlink r:id="rId12" w:history="1">
        <w:r w:rsidRPr="003F39CB">
          <w:rPr>
            <w:rFonts w:ascii="Georgia" w:eastAsia="Times New Roman" w:hAnsi="Georgia" w:cs="Times New Roman"/>
            <w:color w:val="14599D"/>
            <w:sz w:val="30"/>
            <w:szCs w:val="30"/>
            <w:lang w:val="en-GB" w:eastAsia="fr-FR"/>
          </w:rPr>
          <w:t>Africa</w:t>
        </w:r>
      </w:hyperlink>
      <w:r w:rsidRPr="003F39CB">
        <w:rPr>
          <w:rFonts w:ascii="Georgia" w:eastAsia="Times New Roman" w:hAnsi="Georgia" w:cs="Times New Roman"/>
          <w:color w:val="1A1A1A"/>
          <w:sz w:val="30"/>
          <w:szCs w:val="30"/>
          <w:lang w:val="en-GB" w:eastAsia="fr-FR"/>
        </w:rPr>
        <w:t>, however. Britain was the acknowledged ruling force in </w:t>
      </w:r>
      <w:hyperlink r:id="rId13" w:history="1">
        <w:r w:rsidRPr="003F39CB">
          <w:rPr>
            <w:rFonts w:ascii="Georgia" w:eastAsia="Times New Roman" w:hAnsi="Georgia" w:cs="Times New Roman"/>
            <w:color w:val="14599D"/>
            <w:sz w:val="30"/>
            <w:szCs w:val="30"/>
            <w:lang w:val="en-GB" w:eastAsia="fr-FR"/>
          </w:rPr>
          <w:t>Egypt</w:t>
        </w:r>
      </w:hyperlink>
      <w:r w:rsidRPr="003F39CB">
        <w:rPr>
          <w:rFonts w:ascii="Georgia" w:eastAsia="Times New Roman" w:hAnsi="Georgia" w:cs="Times New Roman"/>
          <w:color w:val="1A1A1A"/>
          <w:sz w:val="30"/>
          <w:szCs w:val="30"/>
          <w:lang w:val="en-GB" w:eastAsia="fr-FR"/>
        </w:rPr>
        <w:t> from 1882 and in the </w:t>
      </w:r>
      <w:hyperlink r:id="rId14" w:history="1">
        <w:r w:rsidRPr="003F39CB">
          <w:rPr>
            <w:rFonts w:ascii="Georgia" w:eastAsia="Times New Roman" w:hAnsi="Georgia" w:cs="Times New Roman"/>
            <w:color w:val="14599D"/>
            <w:sz w:val="30"/>
            <w:szCs w:val="30"/>
            <w:lang w:val="en-GB" w:eastAsia="fr-FR"/>
          </w:rPr>
          <w:t>Sudan</w:t>
        </w:r>
      </w:hyperlink>
      <w:r w:rsidRPr="003F39CB">
        <w:rPr>
          <w:rFonts w:ascii="Georgia" w:eastAsia="Times New Roman" w:hAnsi="Georgia" w:cs="Times New Roman"/>
          <w:color w:val="1A1A1A"/>
          <w:sz w:val="30"/>
          <w:szCs w:val="30"/>
          <w:lang w:val="en-GB" w:eastAsia="fr-FR"/>
        </w:rPr>
        <w:t> from 1899. In the second half of the century, the </w:t>
      </w:r>
      <w:hyperlink r:id="rId15" w:history="1">
        <w:r w:rsidRPr="003F39CB">
          <w:rPr>
            <w:rFonts w:ascii="Georgia" w:eastAsia="Times New Roman" w:hAnsi="Georgia" w:cs="Times New Roman"/>
            <w:color w:val="14599D"/>
            <w:sz w:val="30"/>
            <w:szCs w:val="30"/>
            <w:lang w:val="en-GB" w:eastAsia="fr-FR"/>
          </w:rPr>
          <w:t>Royal Niger Company</w:t>
        </w:r>
      </w:hyperlink>
      <w:r w:rsidRPr="003F39CB">
        <w:rPr>
          <w:rFonts w:ascii="Georgia" w:eastAsia="Times New Roman" w:hAnsi="Georgia" w:cs="Times New Roman"/>
          <w:color w:val="1A1A1A"/>
          <w:sz w:val="30"/>
          <w:szCs w:val="30"/>
          <w:lang w:val="en-GB" w:eastAsia="fr-FR"/>
        </w:rPr>
        <w:t> began to extend British influence in </w:t>
      </w:r>
      <w:hyperlink r:id="rId16" w:history="1">
        <w:r w:rsidRPr="003F39CB">
          <w:rPr>
            <w:rFonts w:ascii="Georgia" w:eastAsia="Times New Roman" w:hAnsi="Georgia" w:cs="Times New Roman"/>
            <w:color w:val="14599D"/>
            <w:sz w:val="30"/>
            <w:szCs w:val="30"/>
            <w:lang w:val="en-GB" w:eastAsia="fr-FR"/>
          </w:rPr>
          <w:t>Nigeria</w:t>
        </w:r>
      </w:hyperlink>
      <w:r w:rsidRPr="003F39CB">
        <w:rPr>
          <w:rFonts w:ascii="Georgia" w:eastAsia="Times New Roman" w:hAnsi="Georgia" w:cs="Times New Roman"/>
          <w:color w:val="1A1A1A"/>
          <w:sz w:val="30"/>
          <w:szCs w:val="30"/>
          <w:lang w:val="en-GB" w:eastAsia="fr-FR"/>
        </w:rPr>
        <w:t>, and the </w:t>
      </w:r>
      <w:hyperlink r:id="rId17" w:history="1">
        <w:r w:rsidRPr="003F39CB">
          <w:rPr>
            <w:rFonts w:ascii="Georgia" w:eastAsia="Times New Roman" w:hAnsi="Georgia" w:cs="Times New Roman"/>
            <w:color w:val="14599D"/>
            <w:sz w:val="30"/>
            <w:szCs w:val="30"/>
            <w:lang w:val="en-GB" w:eastAsia="fr-FR"/>
          </w:rPr>
          <w:t>Gold Coast</w:t>
        </w:r>
      </w:hyperlink>
      <w:r w:rsidRPr="003F39CB">
        <w:rPr>
          <w:rFonts w:ascii="Georgia" w:eastAsia="Times New Roman" w:hAnsi="Georgia" w:cs="Times New Roman"/>
          <w:color w:val="1A1A1A"/>
          <w:sz w:val="30"/>
          <w:szCs w:val="30"/>
          <w:lang w:val="en-GB" w:eastAsia="fr-FR"/>
        </w:rPr>
        <w:t> (now Ghana) and The Gambia also became British possessions. The Imperial </w:t>
      </w:r>
      <w:hyperlink r:id="rId18" w:history="1">
        <w:r w:rsidRPr="003F39CB">
          <w:rPr>
            <w:rFonts w:ascii="Georgia" w:eastAsia="Times New Roman" w:hAnsi="Georgia" w:cs="Times New Roman"/>
            <w:color w:val="14599D"/>
            <w:sz w:val="30"/>
            <w:szCs w:val="30"/>
            <w:lang w:val="en-GB" w:eastAsia="fr-FR"/>
          </w:rPr>
          <w:t>British East Africa</w:t>
        </w:r>
      </w:hyperlink>
      <w:r w:rsidRPr="003F39CB">
        <w:rPr>
          <w:rFonts w:ascii="Georgia" w:eastAsia="Times New Roman" w:hAnsi="Georgia" w:cs="Times New Roman"/>
          <w:color w:val="1A1A1A"/>
          <w:sz w:val="30"/>
          <w:szCs w:val="30"/>
          <w:lang w:val="en-GB" w:eastAsia="fr-FR"/>
        </w:rPr>
        <w:t> Company operated in what are now </w:t>
      </w:r>
      <w:hyperlink r:id="rId19" w:history="1">
        <w:r w:rsidRPr="003F39CB">
          <w:rPr>
            <w:rFonts w:ascii="Georgia" w:eastAsia="Times New Roman" w:hAnsi="Georgia" w:cs="Times New Roman"/>
            <w:color w:val="14599D"/>
            <w:sz w:val="30"/>
            <w:szCs w:val="30"/>
            <w:lang w:val="en-GB" w:eastAsia="fr-FR"/>
          </w:rPr>
          <w:t>Kenya</w:t>
        </w:r>
      </w:hyperlink>
      <w:r w:rsidRPr="003F39CB">
        <w:rPr>
          <w:rFonts w:ascii="Georgia" w:eastAsia="Times New Roman" w:hAnsi="Georgia" w:cs="Times New Roman"/>
          <w:color w:val="1A1A1A"/>
          <w:sz w:val="30"/>
          <w:szCs w:val="30"/>
          <w:lang w:val="en-GB" w:eastAsia="fr-FR"/>
        </w:rPr>
        <w:t> and </w:t>
      </w:r>
      <w:hyperlink r:id="rId20" w:history="1">
        <w:r w:rsidRPr="003F39CB">
          <w:rPr>
            <w:rFonts w:ascii="Georgia" w:eastAsia="Times New Roman" w:hAnsi="Georgia" w:cs="Times New Roman"/>
            <w:color w:val="14599D"/>
            <w:sz w:val="30"/>
            <w:szCs w:val="30"/>
            <w:lang w:val="en-GB" w:eastAsia="fr-FR"/>
          </w:rPr>
          <w:t>Uganda</w:t>
        </w:r>
      </w:hyperlink>
      <w:r w:rsidRPr="003F39CB">
        <w:rPr>
          <w:rFonts w:ascii="Georgia" w:eastAsia="Times New Roman" w:hAnsi="Georgia" w:cs="Times New Roman"/>
          <w:color w:val="1A1A1A"/>
          <w:sz w:val="30"/>
          <w:szCs w:val="30"/>
          <w:lang w:val="en-GB" w:eastAsia="fr-FR"/>
        </w:rPr>
        <w:t>, and the British </w:t>
      </w:r>
      <w:hyperlink r:id="rId21" w:history="1">
        <w:r w:rsidRPr="003F39CB">
          <w:rPr>
            <w:rFonts w:ascii="Georgia" w:eastAsia="Times New Roman" w:hAnsi="Georgia" w:cs="Times New Roman"/>
            <w:color w:val="14599D"/>
            <w:sz w:val="30"/>
            <w:szCs w:val="30"/>
            <w:lang w:val="en-GB" w:eastAsia="fr-FR"/>
          </w:rPr>
          <w:t>South Africa</w:t>
        </w:r>
      </w:hyperlink>
      <w:r w:rsidRPr="003F39CB">
        <w:rPr>
          <w:rFonts w:ascii="Georgia" w:eastAsia="Times New Roman" w:hAnsi="Georgia" w:cs="Times New Roman"/>
          <w:color w:val="1A1A1A"/>
          <w:sz w:val="30"/>
          <w:szCs w:val="30"/>
          <w:lang w:val="en-GB" w:eastAsia="fr-FR"/>
        </w:rPr>
        <w:t> Company operated in what are now </w:t>
      </w:r>
      <w:hyperlink r:id="rId22" w:history="1">
        <w:r w:rsidRPr="003F39CB">
          <w:rPr>
            <w:rFonts w:ascii="Georgia" w:eastAsia="Times New Roman" w:hAnsi="Georgia" w:cs="Times New Roman"/>
            <w:color w:val="14599D"/>
            <w:sz w:val="30"/>
            <w:szCs w:val="30"/>
            <w:lang w:val="en-GB" w:eastAsia="fr-FR"/>
          </w:rPr>
          <w:t>Zimbabwe</w:t>
        </w:r>
      </w:hyperlink>
      <w:r w:rsidRPr="003F39CB">
        <w:rPr>
          <w:rFonts w:ascii="Georgia" w:eastAsia="Times New Roman" w:hAnsi="Georgia" w:cs="Times New Roman"/>
          <w:color w:val="1A1A1A"/>
          <w:sz w:val="30"/>
          <w:szCs w:val="30"/>
          <w:lang w:val="en-GB" w:eastAsia="fr-FR"/>
        </w:rPr>
        <w:t> (formerly Southern Rhodesia), </w:t>
      </w:r>
      <w:hyperlink r:id="rId23" w:history="1">
        <w:r w:rsidRPr="003F39CB">
          <w:rPr>
            <w:rFonts w:ascii="Georgia" w:eastAsia="Times New Roman" w:hAnsi="Georgia" w:cs="Times New Roman"/>
            <w:color w:val="14599D"/>
            <w:sz w:val="30"/>
            <w:szCs w:val="30"/>
            <w:lang w:val="en-GB" w:eastAsia="fr-FR"/>
          </w:rPr>
          <w:t>Zambia</w:t>
        </w:r>
      </w:hyperlink>
      <w:r w:rsidRPr="003F39CB">
        <w:rPr>
          <w:rFonts w:ascii="Georgia" w:eastAsia="Times New Roman" w:hAnsi="Georgia" w:cs="Times New Roman"/>
          <w:color w:val="1A1A1A"/>
          <w:sz w:val="30"/>
          <w:szCs w:val="30"/>
          <w:lang w:val="en-GB" w:eastAsia="fr-FR"/>
        </w:rPr>
        <w:t> (formerly Northern Rhodesia), and </w:t>
      </w:r>
      <w:hyperlink r:id="rId24" w:history="1">
        <w:r w:rsidRPr="003F39CB">
          <w:rPr>
            <w:rFonts w:ascii="Georgia" w:eastAsia="Times New Roman" w:hAnsi="Georgia" w:cs="Times New Roman"/>
            <w:color w:val="14599D"/>
            <w:sz w:val="30"/>
            <w:szCs w:val="30"/>
            <w:lang w:val="en-GB" w:eastAsia="fr-FR"/>
          </w:rPr>
          <w:t>Malawi</w:t>
        </w:r>
      </w:hyperlink>
      <w:r w:rsidRPr="003F39CB">
        <w:rPr>
          <w:rFonts w:ascii="Georgia" w:eastAsia="Times New Roman" w:hAnsi="Georgia" w:cs="Times New Roman"/>
          <w:color w:val="1A1A1A"/>
          <w:sz w:val="30"/>
          <w:szCs w:val="30"/>
          <w:lang w:val="en-GB" w:eastAsia="fr-FR"/>
        </w:rPr>
        <w:t>. Britain’s victory in the </w:t>
      </w:r>
      <w:hyperlink r:id="rId25" w:history="1">
        <w:r w:rsidRPr="003F39CB">
          <w:rPr>
            <w:rFonts w:ascii="Georgia" w:eastAsia="Times New Roman" w:hAnsi="Georgia" w:cs="Times New Roman"/>
            <w:color w:val="14599D"/>
            <w:sz w:val="30"/>
            <w:szCs w:val="30"/>
            <w:lang w:val="en-GB" w:eastAsia="fr-FR"/>
          </w:rPr>
          <w:t>South African War</w:t>
        </w:r>
      </w:hyperlink>
      <w:r w:rsidRPr="003F39CB">
        <w:rPr>
          <w:rFonts w:ascii="Georgia" w:eastAsia="Times New Roman" w:hAnsi="Georgia" w:cs="Times New Roman"/>
          <w:color w:val="1A1A1A"/>
          <w:sz w:val="30"/>
          <w:szCs w:val="30"/>
          <w:lang w:val="en-GB" w:eastAsia="fr-FR"/>
        </w:rPr>
        <w:t> (1899–1902) enabled it to annex the </w:t>
      </w:r>
      <w:hyperlink r:id="rId26" w:history="1">
        <w:r w:rsidRPr="003F39CB">
          <w:rPr>
            <w:rFonts w:ascii="Georgia" w:eastAsia="Times New Roman" w:hAnsi="Georgia" w:cs="Times New Roman"/>
            <w:color w:val="14599D"/>
            <w:sz w:val="30"/>
            <w:szCs w:val="30"/>
            <w:lang w:val="en-GB" w:eastAsia="fr-FR"/>
          </w:rPr>
          <w:t>Transvaal</w:t>
        </w:r>
      </w:hyperlink>
      <w:r w:rsidRPr="003F39CB">
        <w:rPr>
          <w:rFonts w:ascii="Georgia" w:eastAsia="Times New Roman" w:hAnsi="Georgia" w:cs="Times New Roman"/>
          <w:color w:val="1A1A1A"/>
          <w:sz w:val="30"/>
          <w:szCs w:val="30"/>
          <w:lang w:val="en-GB" w:eastAsia="fr-FR"/>
        </w:rPr>
        <w:t> and the </w:t>
      </w:r>
      <w:hyperlink r:id="rId27" w:history="1">
        <w:r w:rsidRPr="003F39CB">
          <w:rPr>
            <w:rFonts w:ascii="Georgia" w:eastAsia="Times New Roman" w:hAnsi="Georgia" w:cs="Times New Roman"/>
            <w:color w:val="14599D"/>
            <w:sz w:val="30"/>
            <w:szCs w:val="30"/>
            <w:lang w:val="en-GB" w:eastAsia="fr-FR"/>
          </w:rPr>
          <w:t>Orange Free State</w:t>
        </w:r>
      </w:hyperlink>
      <w:r w:rsidRPr="003F39CB">
        <w:rPr>
          <w:rFonts w:ascii="Georgia" w:eastAsia="Times New Roman" w:hAnsi="Georgia" w:cs="Times New Roman"/>
          <w:color w:val="1A1A1A"/>
          <w:sz w:val="30"/>
          <w:szCs w:val="30"/>
          <w:lang w:val="en-GB" w:eastAsia="fr-FR"/>
        </w:rPr>
        <w:t xml:space="preserve"> in 1902 and to create the Union of South Africa in 1910. </w:t>
      </w:r>
      <w:r w:rsidRPr="003F39CB">
        <w:rPr>
          <w:rFonts w:ascii="Georgia" w:eastAsia="Times New Roman" w:hAnsi="Georgia" w:cs="Times New Roman"/>
          <w:color w:val="1A1A1A"/>
          <w:sz w:val="30"/>
          <w:szCs w:val="30"/>
          <w:lang w:val="en-GB" w:eastAsia="fr-FR"/>
        </w:rPr>
        <w:lastRenderedPageBreak/>
        <w:t>The resulting chain of British territories stretching from South Africa northward to Egypt realized an enthusiastic British public’s idea of an African </w:t>
      </w:r>
      <w:hyperlink r:id="rId28" w:history="1">
        <w:r w:rsidRPr="003F39CB">
          <w:rPr>
            <w:rFonts w:ascii="Georgia" w:eastAsia="Times New Roman" w:hAnsi="Georgia" w:cs="Times New Roman"/>
            <w:color w:val="14599D"/>
            <w:sz w:val="30"/>
            <w:szCs w:val="30"/>
            <w:lang w:val="en-GB" w:eastAsia="fr-FR"/>
          </w:rPr>
          <w:t>empire</w:t>
        </w:r>
      </w:hyperlink>
      <w:r w:rsidRPr="003F39CB">
        <w:rPr>
          <w:rFonts w:ascii="Georgia" w:eastAsia="Times New Roman" w:hAnsi="Georgia" w:cs="Times New Roman"/>
          <w:color w:val="1A1A1A"/>
          <w:sz w:val="30"/>
          <w:szCs w:val="30"/>
          <w:lang w:val="en-GB" w:eastAsia="fr-FR"/>
        </w:rPr>
        <w:t> extending “from the Cape to Cairo.” By the end of the 19th century, the British Empire </w:t>
      </w:r>
      <w:hyperlink r:id="rId29" w:history="1">
        <w:r w:rsidRPr="003F39CB">
          <w:rPr>
            <w:rFonts w:ascii="Georgia" w:eastAsia="Times New Roman" w:hAnsi="Georgia" w:cs="Times New Roman"/>
            <w:color w:val="000000"/>
            <w:sz w:val="30"/>
            <w:szCs w:val="30"/>
            <w:u w:val="single"/>
            <w:lang w:val="en-GB" w:eastAsia="fr-FR"/>
          </w:rPr>
          <w:t>comprised</w:t>
        </w:r>
      </w:hyperlink>
      <w:r w:rsidRPr="003F39CB">
        <w:rPr>
          <w:rFonts w:ascii="Georgia" w:eastAsia="Times New Roman" w:hAnsi="Georgia" w:cs="Times New Roman"/>
          <w:color w:val="1A1A1A"/>
          <w:sz w:val="30"/>
          <w:szCs w:val="30"/>
          <w:lang w:val="en-GB" w:eastAsia="fr-FR"/>
        </w:rPr>
        <w:t> nearly one-quarter of the world’s land surface and more than one-quarter of its total population.</w:t>
      </w:r>
    </w:p>
    <w:p w:rsidR="003F39CB" w:rsidRPr="003F39CB" w:rsidRDefault="003F39CB" w:rsidP="003F39CB">
      <w:pPr>
        <w:shd w:val="clear" w:color="auto" w:fill="FFFFFF"/>
        <w:spacing w:line="240" w:lineRule="auto"/>
        <w:jc w:val="center"/>
        <w:rPr>
          <w:rFonts w:ascii="Segoe UI" w:eastAsia="Times New Roman" w:hAnsi="Segoe UI" w:cs="Segoe UI"/>
          <w:color w:val="1A1A1A"/>
          <w:sz w:val="24"/>
          <w:szCs w:val="24"/>
          <w:lang w:eastAsia="fr-FR"/>
        </w:rPr>
      </w:pPr>
      <w:r w:rsidRPr="003F39CB">
        <w:rPr>
          <w:rFonts w:ascii="Segoe UI" w:eastAsia="Times New Roman" w:hAnsi="Segoe UI" w:cs="Segoe UI"/>
          <w:noProof/>
          <w:color w:val="14599D"/>
          <w:sz w:val="24"/>
          <w:szCs w:val="24"/>
          <w:lang w:eastAsia="fr-FR"/>
        </w:rPr>
        <w:drawing>
          <wp:inline distT="0" distB="0" distL="0" distR="0" wp14:anchorId="5E23EF5A" wp14:editId="23A242DD">
            <wp:extent cx="6276340" cy="4762500"/>
            <wp:effectExtent l="0" t="0" r="0" b="0"/>
            <wp:docPr id="2" name="Image 2" descr="British Empire">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ish Empire">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76340" cy="4762500"/>
                    </a:xfrm>
                    <a:prstGeom prst="rect">
                      <a:avLst/>
                    </a:prstGeom>
                    <a:noFill/>
                    <a:ln>
                      <a:noFill/>
                    </a:ln>
                  </pic:spPr>
                </pic:pic>
              </a:graphicData>
            </a:graphic>
          </wp:inline>
        </w:drawing>
      </w:r>
    </w:p>
    <w:p w:rsidR="003F39CB" w:rsidRDefault="003F39CB">
      <w:pPr>
        <w:rPr>
          <w:lang w:val="en-GB"/>
        </w:rPr>
      </w:pPr>
    </w:p>
    <w:p w:rsidR="003F39CB" w:rsidRDefault="003F39CB">
      <w:pPr>
        <w:rPr>
          <w:lang w:val="en-GB"/>
        </w:rPr>
      </w:pPr>
    </w:p>
    <w:p w:rsidR="003F39CB" w:rsidRPr="003F39CB" w:rsidRDefault="003F39CB" w:rsidP="003F39CB">
      <w:pPr>
        <w:pStyle w:val="topic-paragraph"/>
        <w:shd w:val="clear" w:color="auto" w:fill="FFFFFF"/>
        <w:spacing w:before="150" w:beforeAutospacing="0" w:after="300" w:afterAutospacing="0"/>
        <w:rPr>
          <w:rFonts w:ascii="Georgia" w:hAnsi="Georgia"/>
          <w:color w:val="1A1A1A"/>
          <w:sz w:val="30"/>
          <w:szCs w:val="30"/>
          <w:lang w:val="en-GB"/>
        </w:rPr>
      </w:pPr>
      <w:r w:rsidRPr="003F39CB">
        <w:rPr>
          <w:rFonts w:ascii="Georgia" w:hAnsi="Georgia"/>
          <w:color w:val="1A1A1A"/>
          <w:sz w:val="30"/>
          <w:szCs w:val="30"/>
          <w:lang w:val="en-GB"/>
        </w:rPr>
        <w:t>The idea of limited self-government for some of Britain’s colonies was first recommended for </w:t>
      </w:r>
      <w:r w:rsidR="0025644B">
        <w:fldChar w:fldCharType="begin"/>
      </w:r>
      <w:r w:rsidR="0025644B" w:rsidRPr="00A76E69">
        <w:rPr>
          <w:lang w:val="en-GB"/>
        </w:rPr>
        <w:instrText xml:space="preserve"> HYPERLINK "https:/</w:instrText>
      </w:r>
      <w:r w:rsidR="0025644B" w:rsidRPr="00A76E69">
        <w:rPr>
          <w:lang w:val="en-GB"/>
        </w:rPr>
        <w:instrText xml:space="preserve">/www.britannica.com/place/Canada" </w:instrText>
      </w:r>
      <w:r w:rsidR="0025644B">
        <w:fldChar w:fldCharType="separate"/>
      </w:r>
      <w:r w:rsidRPr="003F39CB">
        <w:rPr>
          <w:rStyle w:val="Lienhypertexte"/>
          <w:rFonts w:ascii="Georgia" w:hAnsi="Georgia"/>
          <w:color w:val="14599D"/>
          <w:sz w:val="30"/>
          <w:szCs w:val="30"/>
          <w:lang w:val="en-GB"/>
        </w:rPr>
        <w:t>Canada</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by </w:t>
      </w:r>
      <w:r w:rsidR="0025644B">
        <w:fldChar w:fldCharType="begin"/>
      </w:r>
      <w:r w:rsidR="0025644B" w:rsidRPr="00A76E69">
        <w:rPr>
          <w:lang w:val="en-GB"/>
        </w:rPr>
        <w:instrText xml:space="preserve"> HYPERLINK "https://www.britannica.com/biography/John-George-Lambton-1st-earl-of-Durham" </w:instrText>
      </w:r>
      <w:r w:rsidR="0025644B">
        <w:fldChar w:fldCharType="separate"/>
      </w:r>
      <w:r w:rsidRPr="003F39CB">
        <w:rPr>
          <w:rStyle w:val="Lienhypertexte"/>
          <w:rFonts w:ascii="Georgia" w:hAnsi="Georgia"/>
          <w:color w:val="14599D"/>
          <w:sz w:val="30"/>
          <w:szCs w:val="30"/>
          <w:lang w:val="en-GB"/>
        </w:rPr>
        <w:t>Lord Durham</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xml:space="preserve"> in 1839. This report proposed “responsible self-government” for Canada, so that a cabinet of ministers chosen by the Canadians could exercise executive powers instead of officials chosen by the British government. The cabinet would depend primarily on support by the colonial legislative assembly for its tenure of ministerial office. Decisions </w:t>
      </w:r>
      <w:r w:rsidRPr="003F39CB">
        <w:rPr>
          <w:rFonts w:ascii="Georgia" w:hAnsi="Georgia"/>
          <w:color w:val="1A1A1A"/>
          <w:sz w:val="30"/>
          <w:szCs w:val="30"/>
          <w:lang w:val="en-GB"/>
        </w:rPr>
        <w:lastRenderedPageBreak/>
        <w:t>on </w:t>
      </w:r>
      <w:r w:rsidR="0025644B">
        <w:fldChar w:fldCharType="begin"/>
      </w:r>
      <w:r w:rsidR="0025644B" w:rsidRPr="00A76E69">
        <w:rPr>
          <w:lang w:val="en-GB"/>
        </w:rPr>
        <w:instrText xml:space="preserve"> HYPERLINK "https://www.britannica.com/topic/international-relations" </w:instrText>
      </w:r>
      <w:r w:rsidR="0025644B">
        <w:fldChar w:fldCharType="separate"/>
      </w:r>
      <w:r w:rsidRPr="003F39CB">
        <w:rPr>
          <w:rStyle w:val="Lienhypertexte"/>
          <w:rFonts w:ascii="Georgia" w:hAnsi="Georgia"/>
          <w:color w:val="14599D"/>
          <w:sz w:val="30"/>
          <w:szCs w:val="30"/>
          <w:lang w:val="en-GB"/>
        </w:rPr>
        <w:t>foreign affairs</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xml:space="preserve"> and </w:t>
      </w:r>
      <w:proofErr w:type="spellStart"/>
      <w:r w:rsidRPr="003F39CB">
        <w:rPr>
          <w:rFonts w:ascii="Georgia" w:hAnsi="Georgia"/>
          <w:color w:val="1A1A1A"/>
          <w:sz w:val="30"/>
          <w:szCs w:val="30"/>
          <w:lang w:val="en-GB"/>
        </w:rPr>
        <w:t>defense</w:t>
      </w:r>
      <w:proofErr w:type="spellEnd"/>
      <w:r w:rsidRPr="003F39CB">
        <w:rPr>
          <w:rFonts w:ascii="Georgia" w:hAnsi="Georgia"/>
          <w:color w:val="1A1A1A"/>
          <w:sz w:val="30"/>
          <w:szCs w:val="30"/>
          <w:lang w:val="en-GB"/>
        </w:rPr>
        <w:t>, however, would still be made by a governor-general acting on orders from the British government in </w:t>
      </w:r>
      <w:r w:rsidR="0025644B">
        <w:fldChar w:fldCharType="begin"/>
      </w:r>
      <w:r w:rsidR="0025644B" w:rsidRPr="00A76E69">
        <w:rPr>
          <w:lang w:val="en-GB"/>
        </w:rPr>
        <w:instrText xml:space="preserve"> HYPERLINK "https://www.britannica.com/place/London" </w:instrText>
      </w:r>
      <w:r w:rsidR="0025644B">
        <w:fldChar w:fldCharType="separate"/>
      </w:r>
      <w:r w:rsidRPr="003F39CB">
        <w:rPr>
          <w:rStyle w:val="Lienhypertexte"/>
          <w:rFonts w:ascii="Georgia" w:hAnsi="Georgia"/>
          <w:color w:val="14599D"/>
          <w:sz w:val="30"/>
          <w:szCs w:val="30"/>
          <w:lang w:val="en-GB"/>
        </w:rPr>
        <w:t>London</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xml:space="preserve">. </w:t>
      </w:r>
      <w:proofErr w:type="gramStart"/>
      <w:r w:rsidRPr="003F39CB">
        <w:rPr>
          <w:rFonts w:ascii="Georgia" w:hAnsi="Georgia"/>
          <w:color w:val="1A1A1A"/>
          <w:sz w:val="30"/>
          <w:szCs w:val="30"/>
          <w:lang w:val="en-GB"/>
        </w:rPr>
        <w:t>The system whereby some colonies were allowed largely to manage their own affairs under governors appointed by the mother country spread rapidly.</w:t>
      </w:r>
      <w:proofErr w:type="gramEnd"/>
      <w:r w:rsidRPr="003F39CB">
        <w:rPr>
          <w:rFonts w:ascii="Georgia" w:hAnsi="Georgia"/>
          <w:color w:val="1A1A1A"/>
          <w:sz w:val="30"/>
          <w:szCs w:val="30"/>
          <w:lang w:val="en-GB"/>
        </w:rPr>
        <w:t xml:space="preserve"> In 1847 it was put into effect in the colonies in Canada, and it was later extended to the </w:t>
      </w:r>
      <w:r w:rsidR="0025644B">
        <w:fldChar w:fldCharType="begin"/>
      </w:r>
      <w:r w:rsidR="0025644B" w:rsidRPr="00A76E69">
        <w:rPr>
          <w:lang w:val="en-GB"/>
        </w:rPr>
        <w:instrText xml:space="preserve"> HYPERLINK "https://www.britannica.com/topic/history-of-Australia" </w:instrText>
      </w:r>
      <w:r w:rsidR="0025644B">
        <w:fldChar w:fldCharType="separate"/>
      </w:r>
      <w:r w:rsidRPr="003F39CB">
        <w:rPr>
          <w:rStyle w:val="Lienhypertexte"/>
          <w:rFonts w:ascii="Georgia" w:hAnsi="Georgia"/>
          <w:color w:val="14599D"/>
          <w:sz w:val="30"/>
          <w:szCs w:val="30"/>
          <w:lang w:val="en-GB"/>
        </w:rPr>
        <w:t>Australian</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colonies, </w:t>
      </w:r>
      <w:r w:rsidR="0025644B">
        <w:fldChar w:fldCharType="begin"/>
      </w:r>
      <w:r w:rsidR="0025644B" w:rsidRPr="00A76E69">
        <w:rPr>
          <w:lang w:val="en-GB"/>
        </w:rPr>
        <w:instrText xml:space="preserve"> HYPERLINK "https://www.britannica.com/topic/history-of-New-Zealand" </w:instrText>
      </w:r>
      <w:r w:rsidR="0025644B">
        <w:fldChar w:fldCharType="separate"/>
      </w:r>
      <w:r w:rsidRPr="003F39CB">
        <w:rPr>
          <w:rStyle w:val="Lienhypertexte"/>
          <w:rFonts w:ascii="Georgia" w:hAnsi="Georgia"/>
          <w:color w:val="14599D"/>
          <w:sz w:val="30"/>
          <w:szCs w:val="30"/>
          <w:lang w:val="en-GB"/>
        </w:rPr>
        <w:t>New Zealand</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and to the </w:t>
      </w:r>
      <w:r w:rsidR="0025644B">
        <w:fldChar w:fldCharType="begin"/>
      </w:r>
      <w:r w:rsidR="0025644B" w:rsidRPr="00A76E69">
        <w:rPr>
          <w:lang w:val="en-GB"/>
        </w:rPr>
        <w:instrText xml:space="preserve"> HYPERLINK "https://www.britannica.com/place/Cape-Colony" </w:instrText>
      </w:r>
      <w:r w:rsidR="0025644B">
        <w:fldChar w:fldCharType="separate"/>
      </w:r>
      <w:r w:rsidRPr="003F39CB">
        <w:rPr>
          <w:rStyle w:val="Lienhypertexte"/>
          <w:rFonts w:ascii="Georgia" w:hAnsi="Georgia"/>
          <w:color w:val="14599D"/>
          <w:sz w:val="30"/>
          <w:szCs w:val="30"/>
          <w:lang w:val="en-GB"/>
        </w:rPr>
        <w:t>Cape Colony</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and </w:t>
      </w:r>
      <w:r w:rsidR="0025644B">
        <w:fldChar w:fldCharType="begin"/>
      </w:r>
      <w:r w:rsidR="0025644B" w:rsidRPr="00A76E69">
        <w:rPr>
          <w:lang w:val="en-GB"/>
        </w:rPr>
        <w:instrText xml:space="preserve"> HYPERLINK "https://www.britannica.com/place/Natal-historical-province-South-Africa" </w:instrText>
      </w:r>
      <w:r w:rsidR="0025644B">
        <w:fldChar w:fldCharType="separate"/>
      </w:r>
      <w:r w:rsidRPr="003F39CB">
        <w:rPr>
          <w:rStyle w:val="Lienhypertexte"/>
          <w:rFonts w:ascii="Georgia" w:hAnsi="Georgia"/>
          <w:color w:val="14599D"/>
          <w:sz w:val="30"/>
          <w:szCs w:val="30"/>
          <w:lang w:val="en-GB"/>
        </w:rPr>
        <w:t>Natal</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in southern Africa. These colonies obtained such complete control over their internal affairs that in 1907 they were granted the new status of dominions. In 1910 another </w:t>
      </w:r>
      <w:r w:rsidR="0025644B">
        <w:fldChar w:fldCharType="begin"/>
      </w:r>
      <w:r w:rsidR="0025644B" w:rsidRPr="00A76E69">
        <w:rPr>
          <w:lang w:val="en-GB"/>
        </w:rPr>
        <w:instrText xml:space="preserve"> HYPERLINK "https://www.britannica.com/topic/dominion-British-Commonwealth" </w:instrText>
      </w:r>
      <w:r w:rsidR="0025644B">
        <w:fldChar w:fldCharType="separate"/>
      </w:r>
      <w:r w:rsidRPr="003F39CB">
        <w:rPr>
          <w:rStyle w:val="Lienhypertexte"/>
          <w:rFonts w:ascii="Georgia" w:hAnsi="Georgia"/>
          <w:color w:val="14599D"/>
          <w:sz w:val="30"/>
          <w:szCs w:val="30"/>
          <w:lang w:val="en-GB"/>
        </w:rPr>
        <w:t>dominion</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xml:space="preserve">, the Union of South </w:t>
      </w:r>
      <w:proofErr w:type="gramStart"/>
      <w:r w:rsidRPr="003F39CB">
        <w:rPr>
          <w:rFonts w:ascii="Georgia" w:hAnsi="Georgia"/>
          <w:color w:val="1A1A1A"/>
          <w:sz w:val="30"/>
          <w:szCs w:val="30"/>
          <w:lang w:val="en-GB"/>
        </w:rPr>
        <w:t>Africa,</w:t>
      </w:r>
      <w:proofErr w:type="gramEnd"/>
      <w:r w:rsidRPr="003F39CB">
        <w:rPr>
          <w:rFonts w:ascii="Georgia" w:hAnsi="Georgia"/>
          <w:color w:val="1A1A1A"/>
          <w:sz w:val="30"/>
          <w:szCs w:val="30"/>
          <w:lang w:val="en-GB"/>
        </w:rPr>
        <w:t xml:space="preserve"> was formed from the Cape Colony, Natal, and the former </w:t>
      </w:r>
      <w:r w:rsidR="0025644B">
        <w:fldChar w:fldCharType="begin"/>
      </w:r>
      <w:r w:rsidR="0025644B" w:rsidRPr="00A76E69">
        <w:rPr>
          <w:lang w:val="en-GB"/>
        </w:rPr>
        <w:instrText xml:space="preserve"> HYPERLINK "https://www.britannica.com/topic/Boer-people" </w:instrText>
      </w:r>
      <w:r w:rsidR="0025644B">
        <w:fldChar w:fldCharType="separate"/>
      </w:r>
      <w:r w:rsidRPr="003F39CB">
        <w:rPr>
          <w:rStyle w:val="Lienhypertexte"/>
          <w:rFonts w:ascii="Georgia" w:hAnsi="Georgia"/>
          <w:color w:val="14599D"/>
          <w:sz w:val="30"/>
          <w:szCs w:val="30"/>
          <w:lang w:val="en-GB"/>
        </w:rPr>
        <w:t>Boer</w:t>
      </w:r>
      <w:r w:rsidR="0025644B">
        <w:rPr>
          <w:rStyle w:val="Lienhypertexte"/>
          <w:rFonts w:ascii="Georgia" w:hAnsi="Georgia"/>
          <w:color w:val="14599D"/>
          <w:sz w:val="30"/>
          <w:szCs w:val="30"/>
          <w:lang w:val="en-GB"/>
        </w:rPr>
        <w:fldChar w:fldCharType="end"/>
      </w:r>
      <w:r w:rsidRPr="003F39CB">
        <w:rPr>
          <w:rFonts w:ascii="Georgia" w:hAnsi="Georgia"/>
          <w:color w:val="1A1A1A"/>
          <w:sz w:val="30"/>
          <w:szCs w:val="30"/>
          <w:lang w:val="en-GB"/>
        </w:rPr>
        <w:t> republics of the Transvaal and the Orange Free State.</w:t>
      </w:r>
    </w:p>
    <w:p w:rsidR="003F39CB" w:rsidRPr="003F39CB" w:rsidRDefault="003F39CB" w:rsidP="003F39CB">
      <w:pPr>
        <w:pStyle w:val="topic-paragraph"/>
        <w:shd w:val="clear" w:color="auto" w:fill="FFFFFF"/>
        <w:spacing w:before="150" w:beforeAutospacing="0" w:after="300" w:afterAutospacing="0"/>
        <w:rPr>
          <w:rFonts w:ascii="Georgia" w:hAnsi="Georgia"/>
          <w:color w:val="1A1A1A"/>
          <w:sz w:val="30"/>
          <w:szCs w:val="30"/>
          <w:lang w:val="en-GB"/>
        </w:rPr>
      </w:pPr>
      <w:r w:rsidRPr="003F39CB">
        <w:rPr>
          <w:rFonts w:ascii="Georgia" w:hAnsi="Georgia"/>
          <w:color w:val="1A1A1A"/>
          <w:sz w:val="30"/>
          <w:szCs w:val="30"/>
          <w:lang w:val="en-GB"/>
        </w:rPr>
        <w:t>This select group of nations within the empire, with substantial European populations and long experience of British forms and practices, was often referred to as the British Commonwealth. The demands and stresses of </w:t>
      </w:r>
      <w:hyperlink r:id="rId32" w:history="1">
        <w:r w:rsidRPr="003F39CB">
          <w:rPr>
            <w:rStyle w:val="Lienhypertexte"/>
            <w:rFonts w:ascii="Georgia" w:hAnsi="Georgia"/>
            <w:color w:val="14599D"/>
            <w:sz w:val="30"/>
            <w:szCs w:val="30"/>
            <w:lang w:val="en-GB"/>
          </w:rPr>
          <w:t>World War I</w:t>
        </w:r>
      </w:hyperlink>
      <w:r w:rsidRPr="003F39CB">
        <w:rPr>
          <w:rFonts w:ascii="Georgia" w:hAnsi="Georgia"/>
          <w:color w:val="1A1A1A"/>
          <w:sz w:val="30"/>
          <w:szCs w:val="30"/>
          <w:lang w:val="en-GB"/>
        </w:rPr>
        <w:t> and its aftermath led to a more formal recognition of the special status of the </w:t>
      </w:r>
      <w:hyperlink r:id="rId33" w:history="1">
        <w:r w:rsidRPr="003F39CB">
          <w:rPr>
            <w:rStyle w:val="Lienhypertexte"/>
            <w:rFonts w:ascii="Georgia" w:hAnsi="Georgia"/>
            <w:color w:val="14599D"/>
            <w:sz w:val="30"/>
            <w:szCs w:val="30"/>
            <w:lang w:val="en-GB"/>
          </w:rPr>
          <w:t>dominions</w:t>
        </w:r>
      </w:hyperlink>
      <w:r w:rsidRPr="003F39CB">
        <w:rPr>
          <w:rFonts w:ascii="Georgia" w:hAnsi="Georgia"/>
          <w:color w:val="1A1A1A"/>
          <w:sz w:val="30"/>
          <w:szCs w:val="30"/>
          <w:lang w:val="en-GB"/>
        </w:rPr>
        <w:t>. When Britain had declared war on Germany in 1914 it was on behalf of the entire empire, the dominions as well as the colonies. But after World War I ended in 1918, the dominions signed the peace treaties for themselves and joined the newly formed </w:t>
      </w:r>
      <w:hyperlink r:id="rId34" w:history="1">
        <w:r w:rsidRPr="003F39CB">
          <w:rPr>
            <w:rStyle w:val="Lienhypertexte"/>
            <w:rFonts w:ascii="Georgia" w:hAnsi="Georgia"/>
            <w:color w:val="14599D"/>
            <w:sz w:val="30"/>
            <w:szCs w:val="30"/>
            <w:lang w:val="en-GB"/>
          </w:rPr>
          <w:t>League of Nations</w:t>
        </w:r>
      </w:hyperlink>
      <w:r w:rsidRPr="003F39CB">
        <w:rPr>
          <w:rFonts w:ascii="Georgia" w:hAnsi="Georgia"/>
          <w:color w:val="1A1A1A"/>
          <w:sz w:val="30"/>
          <w:szCs w:val="30"/>
          <w:lang w:val="en-GB"/>
        </w:rPr>
        <w:t> as independent states equal to Britain. In 1931 the </w:t>
      </w:r>
      <w:hyperlink r:id="rId35" w:history="1">
        <w:r w:rsidRPr="003F39CB">
          <w:rPr>
            <w:rStyle w:val="Lienhypertexte"/>
            <w:rFonts w:ascii="Georgia" w:hAnsi="Georgia"/>
            <w:color w:val="14599D"/>
            <w:sz w:val="30"/>
            <w:szCs w:val="30"/>
            <w:lang w:val="en-GB"/>
          </w:rPr>
          <w:t>Statute of Westminster</w:t>
        </w:r>
      </w:hyperlink>
      <w:r w:rsidRPr="003F39CB">
        <w:rPr>
          <w:rFonts w:ascii="Georgia" w:hAnsi="Georgia"/>
          <w:color w:val="1A1A1A"/>
          <w:sz w:val="30"/>
          <w:szCs w:val="30"/>
          <w:lang w:val="en-GB"/>
        </w:rPr>
        <w:t> recognized them as independent countries “within the British Empire, equal in status” to the United Kingdom. The statute referred specifically to the “British Commonwealth of Nations.” When </w:t>
      </w:r>
      <w:hyperlink r:id="rId36" w:history="1">
        <w:r w:rsidRPr="003F39CB">
          <w:rPr>
            <w:rStyle w:val="Lienhypertexte"/>
            <w:rFonts w:ascii="Georgia" w:hAnsi="Georgia"/>
            <w:color w:val="14599D"/>
            <w:sz w:val="30"/>
            <w:szCs w:val="30"/>
            <w:lang w:val="en-GB"/>
          </w:rPr>
          <w:t>World War II</w:t>
        </w:r>
      </w:hyperlink>
      <w:r w:rsidRPr="003F39CB">
        <w:rPr>
          <w:rFonts w:ascii="Georgia" w:hAnsi="Georgia"/>
          <w:color w:val="1A1A1A"/>
          <w:sz w:val="30"/>
          <w:szCs w:val="30"/>
          <w:lang w:val="en-GB"/>
        </w:rPr>
        <w:t> broke out in 1939, the dominions made their own declarations of war.</w:t>
      </w:r>
    </w:p>
    <w:p w:rsidR="003F39CB" w:rsidRPr="003F39CB" w:rsidRDefault="003F39CB" w:rsidP="003F39CB">
      <w:pPr>
        <w:spacing w:before="150" w:after="450" w:line="240" w:lineRule="auto"/>
        <w:rPr>
          <w:rFonts w:ascii="Georgia" w:eastAsia="Times New Roman" w:hAnsi="Georgia" w:cs="Times New Roman"/>
          <w:sz w:val="30"/>
          <w:szCs w:val="30"/>
          <w:lang w:val="en-GB" w:eastAsia="fr-FR"/>
        </w:rPr>
      </w:pPr>
      <w:r w:rsidRPr="003F39CB">
        <w:rPr>
          <w:rFonts w:ascii="Georgia" w:eastAsia="Times New Roman" w:hAnsi="Georgia" w:cs="Times New Roman"/>
          <w:sz w:val="30"/>
          <w:szCs w:val="30"/>
          <w:lang w:val="en-GB" w:eastAsia="fr-FR"/>
        </w:rPr>
        <w:t>The rest of the British Empire consisted for the most part of colonies and other dependencies whose predominant </w:t>
      </w:r>
      <w:hyperlink r:id="rId37" w:history="1">
        <w:r w:rsidRPr="003F39CB">
          <w:rPr>
            <w:rFonts w:ascii="Georgia" w:eastAsia="Times New Roman" w:hAnsi="Georgia" w:cs="Times New Roman"/>
            <w:color w:val="000000"/>
            <w:sz w:val="30"/>
            <w:szCs w:val="30"/>
            <w:u w:val="single"/>
            <w:lang w:val="en-GB" w:eastAsia="fr-FR"/>
          </w:rPr>
          <w:t>indigenous</w:t>
        </w:r>
      </w:hyperlink>
      <w:r w:rsidRPr="003F39CB">
        <w:rPr>
          <w:rFonts w:ascii="Georgia" w:eastAsia="Times New Roman" w:hAnsi="Georgia" w:cs="Times New Roman"/>
          <w:sz w:val="30"/>
          <w:szCs w:val="30"/>
          <w:lang w:val="en-GB" w:eastAsia="fr-FR"/>
        </w:rPr>
        <w:t> populations had no such experience. For them a variety of administrative techniques was tried, ranging from the sophisticated </w:t>
      </w:r>
      <w:hyperlink r:id="rId38" w:history="1">
        <w:r w:rsidRPr="003F39CB">
          <w:rPr>
            <w:rFonts w:ascii="Georgia" w:eastAsia="Times New Roman" w:hAnsi="Georgia" w:cs="Times New Roman"/>
            <w:color w:val="14599D"/>
            <w:sz w:val="30"/>
            <w:szCs w:val="30"/>
            <w:u w:val="single"/>
            <w:lang w:val="en-GB" w:eastAsia="fr-FR"/>
          </w:rPr>
          <w:t>Indian Civil Service</w:t>
        </w:r>
      </w:hyperlink>
      <w:r w:rsidRPr="003F39CB">
        <w:rPr>
          <w:rFonts w:ascii="Georgia" w:eastAsia="Times New Roman" w:hAnsi="Georgia" w:cs="Times New Roman"/>
          <w:sz w:val="30"/>
          <w:szCs w:val="30"/>
          <w:lang w:val="en-GB" w:eastAsia="fr-FR"/>
        </w:rPr>
        <w:t>, with its largely effective adoption of native practices in </w:t>
      </w:r>
      <w:hyperlink r:id="rId39" w:history="1">
        <w:r w:rsidRPr="003F39CB">
          <w:rPr>
            <w:rFonts w:ascii="Georgia" w:eastAsia="Times New Roman" w:hAnsi="Georgia" w:cs="Times New Roman"/>
            <w:color w:val="14599D"/>
            <w:sz w:val="30"/>
            <w:szCs w:val="30"/>
            <w:u w:val="single"/>
            <w:lang w:val="en-GB" w:eastAsia="fr-FR"/>
          </w:rPr>
          <w:t>civil law</w:t>
        </w:r>
      </w:hyperlink>
      <w:r w:rsidRPr="003F39CB">
        <w:rPr>
          <w:rFonts w:ascii="Georgia" w:eastAsia="Times New Roman" w:hAnsi="Georgia" w:cs="Times New Roman"/>
          <w:sz w:val="30"/>
          <w:szCs w:val="30"/>
          <w:lang w:val="en-GB" w:eastAsia="fr-FR"/>
        </w:rPr>
        <w:t xml:space="preserve"> and administration, to the very loose and indirect supervision exercised in a number of African territories, where settlers and </w:t>
      </w:r>
      <w:r w:rsidRPr="003F39CB">
        <w:rPr>
          <w:rFonts w:ascii="Georgia" w:eastAsia="Times New Roman" w:hAnsi="Georgia" w:cs="Times New Roman"/>
          <w:sz w:val="30"/>
          <w:szCs w:val="30"/>
          <w:lang w:val="en-GB" w:eastAsia="fr-FR"/>
        </w:rPr>
        <w:lastRenderedPageBreak/>
        <w:t>commercial interests were left much to themselves while native Africans were segregated into “reserves.”</w:t>
      </w:r>
    </w:p>
    <w:p w:rsidR="003F39CB" w:rsidRPr="003F39CB" w:rsidRDefault="0025644B" w:rsidP="003F39CB">
      <w:pPr>
        <w:spacing w:after="450" w:line="240" w:lineRule="auto"/>
        <w:outlineLvl w:val="1"/>
        <w:rPr>
          <w:rFonts w:ascii="Georgia" w:eastAsia="Times New Roman" w:hAnsi="Georgia" w:cs="Times New Roman"/>
          <w:b/>
          <w:bCs/>
          <w:sz w:val="42"/>
          <w:szCs w:val="42"/>
          <w:lang w:val="en-GB" w:eastAsia="fr-FR"/>
        </w:rPr>
      </w:pPr>
      <w:hyperlink r:id="rId40" w:history="1">
        <w:r w:rsidR="003F39CB" w:rsidRPr="003F39CB">
          <w:rPr>
            <w:rFonts w:ascii="Georgia" w:eastAsia="Times New Roman" w:hAnsi="Georgia" w:cs="Times New Roman"/>
            <w:b/>
            <w:bCs/>
            <w:color w:val="14599D"/>
            <w:sz w:val="42"/>
            <w:szCs w:val="42"/>
            <w:u w:val="single"/>
            <w:lang w:val="en-GB" w:eastAsia="fr-FR"/>
          </w:rPr>
          <w:t>Nationalism</w:t>
        </w:r>
      </w:hyperlink>
      <w:r w:rsidR="003F39CB" w:rsidRPr="003F39CB">
        <w:rPr>
          <w:rFonts w:ascii="Georgia" w:eastAsia="Times New Roman" w:hAnsi="Georgia" w:cs="Times New Roman"/>
          <w:b/>
          <w:bCs/>
          <w:sz w:val="42"/>
          <w:szCs w:val="42"/>
          <w:lang w:val="en-GB" w:eastAsia="fr-FR"/>
        </w:rPr>
        <w:t> </w:t>
      </w:r>
      <w:proofErr w:type="gramStart"/>
      <w:r w:rsidR="003F39CB" w:rsidRPr="003F39CB">
        <w:rPr>
          <w:rFonts w:ascii="Georgia" w:eastAsia="Times New Roman" w:hAnsi="Georgia" w:cs="Times New Roman"/>
          <w:b/>
          <w:bCs/>
          <w:sz w:val="42"/>
          <w:szCs w:val="42"/>
          <w:lang w:val="en-GB" w:eastAsia="fr-FR"/>
        </w:rPr>
        <w:t>And</w:t>
      </w:r>
      <w:proofErr w:type="gramEnd"/>
      <w:r w:rsidR="003F39CB" w:rsidRPr="003F39CB">
        <w:rPr>
          <w:rFonts w:ascii="Georgia" w:eastAsia="Times New Roman" w:hAnsi="Georgia" w:cs="Times New Roman"/>
          <w:b/>
          <w:bCs/>
          <w:sz w:val="42"/>
          <w:szCs w:val="42"/>
          <w:lang w:val="en-GB" w:eastAsia="fr-FR"/>
        </w:rPr>
        <w:t xml:space="preserve"> The Commonwealth</w:t>
      </w:r>
    </w:p>
    <w:p w:rsidR="003F39CB" w:rsidRPr="003F39CB" w:rsidRDefault="003F39CB" w:rsidP="003F39CB">
      <w:pPr>
        <w:spacing w:before="150" w:after="300" w:line="240" w:lineRule="auto"/>
        <w:rPr>
          <w:rFonts w:ascii="Georgia" w:eastAsia="Times New Roman" w:hAnsi="Georgia" w:cs="Times New Roman"/>
          <w:sz w:val="30"/>
          <w:szCs w:val="30"/>
          <w:lang w:val="en-GB" w:eastAsia="fr-FR"/>
        </w:rPr>
      </w:pPr>
      <w:r w:rsidRPr="003F39CB">
        <w:rPr>
          <w:rFonts w:ascii="Georgia" w:eastAsia="Times New Roman" w:hAnsi="Georgia" w:cs="Times New Roman"/>
          <w:sz w:val="30"/>
          <w:szCs w:val="30"/>
          <w:lang w:val="en-GB" w:eastAsia="fr-FR"/>
        </w:rPr>
        <w:t>Nationalist </w:t>
      </w:r>
      <w:hyperlink r:id="rId41" w:history="1">
        <w:r w:rsidRPr="003F39CB">
          <w:rPr>
            <w:rFonts w:ascii="Georgia" w:eastAsia="Times New Roman" w:hAnsi="Georgia" w:cs="Times New Roman"/>
            <w:color w:val="000000"/>
            <w:sz w:val="30"/>
            <w:szCs w:val="30"/>
            <w:u w:val="single"/>
            <w:lang w:val="en-GB" w:eastAsia="fr-FR"/>
          </w:rPr>
          <w:t>sentiment</w:t>
        </w:r>
      </w:hyperlink>
      <w:r w:rsidRPr="003F39CB">
        <w:rPr>
          <w:rFonts w:ascii="Georgia" w:eastAsia="Times New Roman" w:hAnsi="Georgia" w:cs="Times New Roman"/>
          <w:sz w:val="30"/>
          <w:szCs w:val="30"/>
          <w:lang w:val="en-GB" w:eastAsia="fr-FR"/>
        </w:rPr>
        <w:t> developed rapidly in many of these areas after World War I and even more so after World War II, with the result that, beginning with India in 1947, independence was granted them, along with the option of retaining an association with Great Britain and other former dependencies in the </w:t>
      </w:r>
      <w:hyperlink r:id="rId42" w:history="1">
        <w:r w:rsidRPr="003F39CB">
          <w:rPr>
            <w:rFonts w:ascii="Georgia" w:eastAsia="Times New Roman" w:hAnsi="Georgia" w:cs="Times New Roman"/>
            <w:color w:val="14599D"/>
            <w:sz w:val="30"/>
            <w:szCs w:val="30"/>
            <w:u w:val="single"/>
            <w:lang w:val="en-GB" w:eastAsia="fr-FR"/>
          </w:rPr>
          <w:t>Commonwealth of Nations</w:t>
        </w:r>
      </w:hyperlink>
      <w:r w:rsidRPr="003F39CB">
        <w:rPr>
          <w:rFonts w:ascii="Georgia" w:eastAsia="Times New Roman" w:hAnsi="Georgia" w:cs="Times New Roman"/>
          <w:sz w:val="30"/>
          <w:szCs w:val="30"/>
          <w:lang w:val="en-GB" w:eastAsia="fr-FR"/>
        </w:rPr>
        <w:t> (the adjective “British” was not used officially after 1946). Indian and Pakistani independence was followed by that of </w:t>
      </w:r>
      <w:hyperlink r:id="rId43" w:history="1">
        <w:r w:rsidRPr="003F39CB">
          <w:rPr>
            <w:rFonts w:ascii="Georgia" w:eastAsia="Times New Roman" w:hAnsi="Georgia" w:cs="Times New Roman"/>
            <w:color w:val="14599D"/>
            <w:sz w:val="30"/>
            <w:szCs w:val="30"/>
            <w:u w:val="single"/>
            <w:lang w:val="en-GB" w:eastAsia="fr-FR"/>
          </w:rPr>
          <w:t>Ceylon</w:t>
        </w:r>
      </w:hyperlink>
      <w:r w:rsidRPr="003F39CB">
        <w:rPr>
          <w:rFonts w:ascii="Georgia" w:eastAsia="Times New Roman" w:hAnsi="Georgia" w:cs="Times New Roman"/>
          <w:sz w:val="30"/>
          <w:szCs w:val="30"/>
          <w:lang w:val="en-GB" w:eastAsia="fr-FR"/>
        </w:rPr>
        <w:t> (now Sri Lanka) and Burma (Myanmar) in 1948. The Gold Coast became the first sub-Saharan African colony to reach independence (as Ghana) in 1957. The movement of Britain’s remaining colonies in Africa, </w:t>
      </w:r>
      <w:hyperlink r:id="rId44" w:history="1">
        <w:r w:rsidRPr="003F39CB">
          <w:rPr>
            <w:rFonts w:ascii="Georgia" w:eastAsia="Times New Roman" w:hAnsi="Georgia" w:cs="Times New Roman"/>
            <w:color w:val="14599D"/>
            <w:sz w:val="30"/>
            <w:szCs w:val="30"/>
            <w:u w:val="single"/>
            <w:lang w:val="en-GB" w:eastAsia="fr-FR"/>
          </w:rPr>
          <w:t>Asia</w:t>
        </w:r>
      </w:hyperlink>
      <w:r w:rsidRPr="003F39CB">
        <w:rPr>
          <w:rFonts w:ascii="Georgia" w:eastAsia="Times New Roman" w:hAnsi="Georgia" w:cs="Times New Roman"/>
          <w:sz w:val="30"/>
          <w:szCs w:val="30"/>
          <w:lang w:val="en-GB" w:eastAsia="fr-FR"/>
        </w:rPr>
        <w:t>, and the Caribbean toward self-government gained speed in the years after 1960 as international pressure mounted (especially at the </w:t>
      </w:r>
      <w:hyperlink r:id="rId45" w:history="1">
        <w:r w:rsidRPr="003F39CB">
          <w:rPr>
            <w:rFonts w:ascii="Georgia" w:eastAsia="Times New Roman" w:hAnsi="Georgia" w:cs="Times New Roman"/>
            <w:color w:val="14599D"/>
            <w:sz w:val="30"/>
            <w:szCs w:val="30"/>
            <w:u w:val="single"/>
            <w:lang w:val="en-GB" w:eastAsia="fr-FR"/>
          </w:rPr>
          <w:t>United Nations</w:t>
        </w:r>
      </w:hyperlink>
      <w:r w:rsidRPr="003F39CB">
        <w:rPr>
          <w:rFonts w:ascii="Georgia" w:eastAsia="Times New Roman" w:hAnsi="Georgia" w:cs="Times New Roman"/>
          <w:sz w:val="30"/>
          <w:szCs w:val="30"/>
          <w:lang w:val="en-GB" w:eastAsia="fr-FR"/>
        </w:rPr>
        <w:t>), as the notion of independence spread in the colonies themselves, and as the British public, which was no longer actively imperial in its </w:t>
      </w:r>
      <w:hyperlink r:id="rId46" w:history="1">
        <w:r w:rsidRPr="003F39CB">
          <w:rPr>
            <w:rFonts w:ascii="Georgia" w:eastAsia="Times New Roman" w:hAnsi="Georgia" w:cs="Times New Roman"/>
            <w:color w:val="000000"/>
            <w:sz w:val="30"/>
            <w:szCs w:val="30"/>
            <w:u w:val="single"/>
            <w:lang w:val="en-GB" w:eastAsia="fr-FR"/>
          </w:rPr>
          <w:t>sentiments</w:t>
        </w:r>
      </w:hyperlink>
      <w:r w:rsidRPr="003F39CB">
        <w:rPr>
          <w:rFonts w:ascii="Georgia" w:eastAsia="Times New Roman" w:hAnsi="Georgia" w:cs="Times New Roman"/>
          <w:sz w:val="30"/>
          <w:szCs w:val="30"/>
          <w:lang w:val="en-GB" w:eastAsia="fr-FR"/>
        </w:rPr>
        <w:t>, accepted the idea of independence as a foregone conclusion.</w:t>
      </w:r>
    </w:p>
    <w:p w:rsidR="003F39CB" w:rsidRPr="003F39CB" w:rsidRDefault="003F39CB" w:rsidP="003F39CB">
      <w:pPr>
        <w:spacing w:after="0" w:line="240" w:lineRule="auto"/>
        <w:jc w:val="center"/>
        <w:rPr>
          <w:rFonts w:ascii="Times New Roman" w:eastAsia="Times New Roman" w:hAnsi="Times New Roman" w:cs="Times New Roman"/>
          <w:sz w:val="24"/>
          <w:szCs w:val="24"/>
          <w:lang w:eastAsia="fr-FR"/>
        </w:rPr>
      </w:pPr>
      <w:r w:rsidRPr="003F39CB">
        <w:rPr>
          <w:rFonts w:ascii="Times New Roman" w:eastAsia="Times New Roman" w:hAnsi="Times New Roman" w:cs="Times New Roman"/>
          <w:noProof/>
          <w:color w:val="14599D"/>
          <w:sz w:val="24"/>
          <w:szCs w:val="24"/>
          <w:lang w:eastAsia="fr-FR"/>
        </w:rPr>
        <w:lastRenderedPageBreak/>
        <w:drawing>
          <wp:inline distT="0" distB="0" distL="0" distR="0" wp14:anchorId="45DF964F" wp14:editId="2D961C42">
            <wp:extent cx="3050540" cy="4762500"/>
            <wp:effectExtent l="0" t="0" r="0" b="0"/>
            <wp:docPr id="3" name="Image 3" descr="Mahatma Gandhi">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tma Gandhi">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50540" cy="4762500"/>
                    </a:xfrm>
                    <a:prstGeom prst="rect">
                      <a:avLst/>
                    </a:prstGeom>
                    <a:noFill/>
                    <a:ln>
                      <a:noFill/>
                    </a:ln>
                  </pic:spPr>
                </pic:pic>
              </a:graphicData>
            </a:graphic>
          </wp:inline>
        </w:drawing>
      </w:r>
    </w:p>
    <w:p w:rsidR="003F39CB" w:rsidRPr="003F39CB" w:rsidRDefault="003F39CB" w:rsidP="003F39CB">
      <w:pPr>
        <w:spacing w:after="0" w:line="240" w:lineRule="auto"/>
        <w:jc w:val="center"/>
        <w:rPr>
          <w:rFonts w:ascii="Times New Roman" w:eastAsia="Times New Roman" w:hAnsi="Times New Roman" w:cs="Times New Roman"/>
          <w:sz w:val="24"/>
          <w:szCs w:val="24"/>
          <w:lang w:val="en-GB" w:eastAsia="fr-FR"/>
        </w:rPr>
      </w:pPr>
      <w:r w:rsidRPr="003F39CB">
        <w:rPr>
          <w:rFonts w:ascii="Times New Roman" w:eastAsia="Times New Roman" w:hAnsi="Times New Roman" w:cs="Times New Roman"/>
          <w:b/>
          <w:bCs/>
          <w:sz w:val="24"/>
          <w:szCs w:val="24"/>
          <w:lang w:val="en-GB" w:eastAsia="fr-FR"/>
        </w:rPr>
        <w:t>Mahatma Gandhi</w:t>
      </w:r>
    </w:p>
    <w:p w:rsidR="003F39CB" w:rsidRPr="003F39CB" w:rsidRDefault="003F39CB" w:rsidP="003F39CB">
      <w:pPr>
        <w:spacing w:after="0" w:line="240" w:lineRule="auto"/>
        <w:jc w:val="center"/>
        <w:rPr>
          <w:rFonts w:ascii="Times New Roman" w:eastAsia="Times New Roman" w:hAnsi="Times New Roman" w:cs="Times New Roman"/>
          <w:sz w:val="24"/>
          <w:szCs w:val="24"/>
          <w:lang w:val="en-GB" w:eastAsia="fr-FR"/>
        </w:rPr>
      </w:pPr>
      <w:r w:rsidRPr="003F39CB">
        <w:rPr>
          <w:rFonts w:ascii="Times New Roman" w:eastAsia="Times New Roman" w:hAnsi="Times New Roman" w:cs="Times New Roman"/>
          <w:sz w:val="24"/>
          <w:szCs w:val="24"/>
          <w:lang w:val="en-GB" w:eastAsia="fr-FR"/>
        </w:rPr>
        <w:t>Mahatma Gandhi.</w:t>
      </w:r>
    </w:p>
    <w:p w:rsidR="003F39CB" w:rsidRPr="003F39CB" w:rsidRDefault="003F39CB" w:rsidP="003F39CB">
      <w:pPr>
        <w:spacing w:line="240" w:lineRule="auto"/>
        <w:jc w:val="center"/>
        <w:rPr>
          <w:rFonts w:ascii="Times New Roman" w:eastAsia="Times New Roman" w:hAnsi="Times New Roman" w:cs="Times New Roman"/>
          <w:sz w:val="24"/>
          <w:szCs w:val="24"/>
          <w:lang w:val="en-GB" w:eastAsia="fr-FR"/>
        </w:rPr>
      </w:pPr>
      <w:r w:rsidRPr="003F39CB">
        <w:rPr>
          <w:rFonts w:ascii="Times New Roman" w:eastAsia="Times New Roman" w:hAnsi="Times New Roman" w:cs="Times New Roman"/>
          <w:i/>
          <w:iCs/>
          <w:sz w:val="24"/>
          <w:szCs w:val="24"/>
          <w:lang w:val="en-GB" w:eastAsia="fr-FR"/>
        </w:rPr>
        <w:t>History Archive/REX/Shutterstock.com</w:t>
      </w:r>
    </w:p>
    <w:p w:rsidR="003F39CB" w:rsidRPr="003F39CB" w:rsidRDefault="003F39CB" w:rsidP="003F39CB">
      <w:pPr>
        <w:spacing w:before="150" w:after="450" w:line="240" w:lineRule="auto"/>
        <w:rPr>
          <w:rFonts w:ascii="Georgia" w:eastAsia="Times New Roman" w:hAnsi="Georgia" w:cs="Times New Roman"/>
          <w:sz w:val="30"/>
          <w:szCs w:val="30"/>
          <w:lang w:eastAsia="fr-FR"/>
        </w:rPr>
      </w:pPr>
      <w:r w:rsidRPr="003F39CB">
        <w:rPr>
          <w:rFonts w:ascii="Georgia" w:eastAsia="Times New Roman" w:hAnsi="Georgia" w:cs="Times New Roman"/>
          <w:sz w:val="30"/>
          <w:szCs w:val="30"/>
          <w:lang w:val="en-GB" w:eastAsia="fr-FR"/>
        </w:rPr>
        <w:t>The last significant British colony, </w:t>
      </w:r>
      <w:r w:rsidR="0025644B">
        <w:fldChar w:fldCharType="begin"/>
      </w:r>
      <w:r w:rsidR="0025644B" w:rsidRPr="00A76E69">
        <w:rPr>
          <w:lang w:val="en-GB"/>
        </w:rPr>
        <w:instrText xml:space="preserve"> HYPERLINK "https://www.britannica.com/place/Hong-Kong" </w:instrText>
      </w:r>
      <w:r w:rsidR="0025644B">
        <w:fldChar w:fldCharType="separate"/>
      </w:r>
      <w:r w:rsidRPr="003F39CB">
        <w:rPr>
          <w:rFonts w:ascii="Georgia" w:eastAsia="Times New Roman" w:hAnsi="Georgia" w:cs="Times New Roman"/>
          <w:color w:val="14599D"/>
          <w:sz w:val="30"/>
          <w:szCs w:val="30"/>
          <w:u w:val="single"/>
          <w:lang w:val="en-GB" w:eastAsia="fr-FR"/>
        </w:rPr>
        <w:t>Hong Kong</w:t>
      </w:r>
      <w:r w:rsidR="0025644B">
        <w:rPr>
          <w:rFonts w:ascii="Georgia" w:eastAsia="Times New Roman" w:hAnsi="Georgia" w:cs="Times New Roman"/>
          <w:color w:val="14599D"/>
          <w:sz w:val="30"/>
          <w:szCs w:val="30"/>
          <w:u w:val="single"/>
          <w:lang w:val="en-GB" w:eastAsia="fr-FR"/>
        </w:rPr>
        <w:fldChar w:fldCharType="end"/>
      </w:r>
      <w:r w:rsidRPr="003F39CB">
        <w:rPr>
          <w:rFonts w:ascii="Georgia" w:eastAsia="Times New Roman" w:hAnsi="Georgia" w:cs="Times New Roman"/>
          <w:sz w:val="30"/>
          <w:szCs w:val="30"/>
          <w:lang w:val="en-GB" w:eastAsia="fr-FR"/>
        </w:rPr>
        <w:t>, was returned to Chinese </w:t>
      </w:r>
      <w:r w:rsidR="0025644B">
        <w:fldChar w:fldCharType="begin"/>
      </w:r>
      <w:r w:rsidR="0025644B" w:rsidRPr="00A76E69">
        <w:rPr>
          <w:lang w:val="en-GB"/>
        </w:rPr>
        <w:instrText xml:space="preserve"> HYPERLINK "https://www.merriam-webster.com/dictionary/sovereignty" </w:instrText>
      </w:r>
      <w:r w:rsidR="0025644B">
        <w:fldChar w:fldCharType="separate"/>
      </w:r>
      <w:r w:rsidRPr="003F39CB">
        <w:rPr>
          <w:rFonts w:ascii="Georgia" w:eastAsia="Times New Roman" w:hAnsi="Georgia" w:cs="Times New Roman"/>
          <w:color w:val="000000"/>
          <w:sz w:val="30"/>
          <w:szCs w:val="30"/>
          <w:u w:val="single"/>
          <w:lang w:val="en-GB" w:eastAsia="fr-FR"/>
        </w:rPr>
        <w:t>sovereignty</w:t>
      </w:r>
      <w:r w:rsidR="0025644B">
        <w:rPr>
          <w:rFonts w:ascii="Georgia" w:eastAsia="Times New Roman" w:hAnsi="Georgia" w:cs="Times New Roman"/>
          <w:color w:val="000000"/>
          <w:sz w:val="30"/>
          <w:szCs w:val="30"/>
          <w:u w:val="single"/>
          <w:lang w:val="en-GB" w:eastAsia="fr-FR"/>
        </w:rPr>
        <w:fldChar w:fldCharType="end"/>
      </w:r>
      <w:r w:rsidRPr="003F39CB">
        <w:rPr>
          <w:rFonts w:ascii="Georgia" w:eastAsia="Times New Roman" w:hAnsi="Georgia" w:cs="Times New Roman"/>
          <w:sz w:val="30"/>
          <w:szCs w:val="30"/>
          <w:lang w:val="en-GB" w:eastAsia="fr-FR"/>
        </w:rPr>
        <w:t> in 1997. By then, virtually nothing remained of the empire. The Commonwealth, however, remained a remarkably flexible and durable institution. </w:t>
      </w:r>
      <w:proofErr w:type="spellStart"/>
      <w:r w:rsidRPr="003F39CB">
        <w:rPr>
          <w:rFonts w:ascii="Georgia" w:eastAsia="Times New Roman" w:hAnsi="Georgia" w:cs="Times New Roman"/>
          <w:i/>
          <w:iCs/>
          <w:sz w:val="30"/>
          <w:szCs w:val="30"/>
          <w:lang w:eastAsia="fr-FR"/>
        </w:rPr>
        <w:t>See</w:t>
      </w:r>
      <w:proofErr w:type="spellEnd"/>
      <w:r w:rsidRPr="003F39CB">
        <w:rPr>
          <w:rFonts w:ascii="Georgia" w:eastAsia="Times New Roman" w:hAnsi="Georgia" w:cs="Times New Roman"/>
          <w:i/>
          <w:iCs/>
          <w:sz w:val="30"/>
          <w:szCs w:val="30"/>
          <w:lang w:eastAsia="fr-FR"/>
        </w:rPr>
        <w:t xml:space="preserve"> </w:t>
      </w:r>
      <w:proofErr w:type="spellStart"/>
      <w:r w:rsidRPr="003F39CB">
        <w:rPr>
          <w:rFonts w:ascii="Georgia" w:eastAsia="Times New Roman" w:hAnsi="Georgia" w:cs="Times New Roman"/>
          <w:i/>
          <w:iCs/>
          <w:sz w:val="30"/>
          <w:szCs w:val="30"/>
          <w:lang w:eastAsia="fr-FR"/>
        </w:rPr>
        <w:t>also</w:t>
      </w:r>
      <w:proofErr w:type="spellEnd"/>
      <w:r w:rsidRPr="003F39CB">
        <w:rPr>
          <w:rFonts w:ascii="Georgia" w:eastAsia="Times New Roman" w:hAnsi="Georgia" w:cs="Times New Roman"/>
          <w:sz w:val="30"/>
          <w:szCs w:val="30"/>
          <w:lang w:eastAsia="fr-FR"/>
        </w:rPr>
        <w:t> </w:t>
      </w:r>
      <w:proofErr w:type="spellStart"/>
      <w:r w:rsidRPr="003F39CB">
        <w:rPr>
          <w:rFonts w:ascii="Georgia" w:eastAsia="Times New Roman" w:hAnsi="Georgia" w:cs="Times New Roman"/>
          <w:sz w:val="30"/>
          <w:szCs w:val="30"/>
          <w:lang w:eastAsia="fr-FR"/>
        </w:rPr>
        <w:fldChar w:fldCharType="begin"/>
      </w:r>
      <w:r w:rsidRPr="003F39CB">
        <w:rPr>
          <w:rFonts w:ascii="Georgia" w:eastAsia="Times New Roman" w:hAnsi="Georgia" w:cs="Times New Roman"/>
          <w:sz w:val="30"/>
          <w:szCs w:val="30"/>
          <w:lang w:eastAsia="fr-FR"/>
        </w:rPr>
        <w:instrText xml:space="preserve"> HYPERLINK "https://www.britannica.com/topic/Western-colonialism" </w:instrText>
      </w:r>
      <w:r w:rsidRPr="003F39CB">
        <w:rPr>
          <w:rFonts w:ascii="Georgia" w:eastAsia="Times New Roman" w:hAnsi="Georgia" w:cs="Times New Roman"/>
          <w:sz w:val="30"/>
          <w:szCs w:val="30"/>
          <w:lang w:eastAsia="fr-FR"/>
        </w:rPr>
        <w:fldChar w:fldCharType="separate"/>
      </w:r>
      <w:r w:rsidRPr="003F39CB">
        <w:rPr>
          <w:rFonts w:ascii="Georgia" w:eastAsia="Times New Roman" w:hAnsi="Georgia" w:cs="Times New Roman"/>
          <w:color w:val="14599D"/>
          <w:sz w:val="30"/>
          <w:szCs w:val="30"/>
          <w:u w:val="single"/>
          <w:lang w:eastAsia="fr-FR"/>
        </w:rPr>
        <w:t>colonialism</w:t>
      </w:r>
      <w:proofErr w:type="spellEnd"/>
      <w:r w:rsidRPr="003F39CB">
        <w:rPr>
          <w:rFonts w:ascii="Georgia" w:eastAsia="Times New Roman" w:hAnsi="Georgia" w:cs="Times New Roman"/>
          <w:sz w:val="30"/>
          <w:szCs w:val="30"/>
          <w:lang w:eastAsia="fr-FR"/>
        </w:rPr>
        <w:fldChar w:fldCharType="end"/>
      </w:r>
      <w:r w:rsidRPr="003F39CB">
        <w:rPr>
          <w:rFonts w:ascii="Georgia" w:eastAsia="Times New Roman" w:hAnsi="Georgia" w:cs="Times New Roman"/>
          <w:sz w:val="30"/>
          <w:szCs w:val="30"/>
          <w:lang w:eastAsia="fr-FR"/>
        </w:rPr>
        <w:t>.</w:t>
      </w:r>
    </w:p>
    <w:p w:rsidR="003F39CB" w:rsidRPr="003F39CB" w:rsidRDefault="003F39CB">
      <w:pPr>
        <w:rPr>
          <w:lang w:val="en-GB"/>
        </w:rPr>
      </w:pPr>
      <w:r>
        <w:rPr>
          <w:lang w:val="en-GB"/>
        </w:rPr>
        <w:t xml:space="preserve">Retrieved from : </w:t>
      </w:r>
      <w:r w:rsidRPr="003F39CB">
        <w:rPr>
          <w:lang w:val="en-GB"/>
        </w:rPr>
        <w:t>https://www.britannica.com/place/British-Empire</w:t>
      </w:r>
    </w:p>
    <w:sectPr w:rsidR="003F39CB" w:rsidRPr="003F39CB">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4B" w:rsidRDefault="0025644B" w:rsidP="00A76E69">
      <w:pPr>
        <w:spacing w:after="0" w:line="240" w:lineRule="auto"/>
      </w:pPr>
      <w:r>
        <w:separator/>
      </w:r>
    </w:p>
  </w:endnote>
  <w:endnote w:type="continuationSeparator" w:id="0">
    <w:p w:rsidR="0025644B" w:rsidRDefault="0025644B" w:rsidP="00A7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11322"/>
      <w:docPartObj>
        <w:docPartGallery w:val="Page Numbers (Bottom of Page)"/>
        <w:docPartUnique/>
      </w:docPartObj>
    </w:sdtPr>
    <w:sdtContent>
      <w:p w:rsidR="00A76E69" w:rsidRDefault="00A76E69">
        <w:pPr>
          <w:pStyle w:val="Pieddepage"/>
          <w:jc w:val="center"/>
        </w:pPr>
        <w:r>
          <w:fldChar w:fldCharType="begin"/>
        </w:r>
        <w:r>
          <w:instrText>PAGE   \* MERGEFORMAT</w:instrText>
        </w:r>
        <w:r>
          <w:fldChar w:fldCharType="separate"/>
        </w:r>
        <w:r>
          <w:rPr>
            <w:noProof/>
          </w:rPr>
          <w:t>1</w:t>
        </w:r>
        <w:r>
          <w:fldChar w:fldCharType="end"/>
        </w:r>
      </w:p>
    </w:sdtContent>
  </w:sdt>
  <w:p w:rsidR="00A76E69" w:rsidRDefault="00A76E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4B" w:rsidRDefault="0025644B" w:rsidP="00A76E69">
      <w:pPr>
        <w:spacing w:after="0" w:line="240" w:lineRule="auto"/>
      </w:pPr>
      <w:r>
        <w:separator/>
      </w:r>
    </w:p>
  </w:footnote>
  <w:footnote w:type="continuationSeparator" w:id="0">
    <w:p w:rsidR="0025644B" w:rsidRDefault="0025644B" w:rsidP="00A76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CB"/>
    <w:rsid w:val="0025644B"/>
    <w:rsid w:val="003F39CB"/>
    <w:rsid w:val="00A76E69"/>
    <w:rsid w:val="00CF0B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39CB"/>
    <w:rPr>
      <w:color w:val="0000FF"/>
      <w:u w:val="single"/>
    </w:rPr>
  </w:style>
  <w:style w:type="paragraph" w:styleId="Textedebulles">
    <w:name w:val="Balloon Text"/>
    <w:basedOn w:val="Normal"/>
    <w:link w:val="TextedebullesCar"/>
    <w:uiPriority w:val="99"/>
    <w:semiHidden/>
    <w:unhideWhenUsed/>
    <w:rsid w:val="003F39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9CB"/>
    <w:rPr>
      <w:rFonts w:ascii="Tahoma" w:hAnsi="Tahoma" w:cs="Tahoma"/>
      <w:sz w:val="16"/>
      <w:szCs w:val="16"/>
    </w:rPr>
  </w:style>
  <w:style w:type="paragraph" w:customStyle="1" w:styleId="topic-paragraph">
    <w:name w:val="topic-paragraph"/>
    <w:basedOn w:val="Normal"/>
    <w:rsid w:val="003F39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76E69"/>
    <w:pPr>
      <w:tabs>
        <w:tab w:val="center" w:pos="4153"/>
        <w:tab w:val="right" w:pos="8306"/>
      </w:tabs>
      <w:spacing w:after="0" w:line="240" w:lineRule="auto"/>
    </w:pPr>
  </w:style>
  <w:style w:type="character" w:customStyle="1" w:styleId="En-tteCar">
    <w:name w:val="En-tête Car"/>
    <w:basedOn w:val="Policepardfaut"/>
    <w:link w:val="En-tte"/>
    <w:uiPriority w:val="99"/>
    <w:rsid w:val="00A76E69"/>
  </w:style>
  <w:style w:type="paragraph" w:styleId="Pieddepage">
    <w:name w:val="footer"/>
    <w:basedOn w:val="Normal"/>
    <w:link w:val="PieddepageCar"/>
    <w:uiPriority w:val="99"/>
    <w:unhideWhenUsed/>
    <w:rsid w:val="00A76E6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76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39CB"/>
    <w:rPr>
      <w:color w:val="0000FF"/>
      <w:u w:val="single"/>
    </w:rPr>
  </w:style>
  <w:style w:type="paragraph" w:styleId="Textedebulles">
    <w:name w:val="Balloon Text"/>
    <w:basedOn w:val="Normal"/>
    <w:link w:val="TextedebullesCar"/>
    <w:uiPriority w:val="99"/>
    <w:semiHidden/>
    <w:unhideWhenUsed/>
    <w:rsid w:val="003F39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9CB"/>
    <w:rPr>
      <w:rFonts w:ascii="Tahoma" w:hAnsi="Tahoma" w:cs="Tahoma"/>
      <w:sz w:val="16"/>
      <w:szCs w:val="16"/>
    </w:rPr>
  </w:style>
  <w:style w:type="paragraph" w:customStyle="1" w:styleId="topic-paragraph">
    <w:name w:val="topic-paragraph"/>
    <w:basedOn w:val="Normal"/>
    <w:rsid w:val="003F39C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76E69"/>
    <w:pPr>
      <w:tabs>
        <w:tab w:val="center" w:pos="4153"/>
        <w:tab w:val="right" w:pos="8306"/>
      </w:tabs>
      <w:spacing w:after="0" w:line="240" w:lineRule="auto"/>
    </w:pPr>
  </w:style>
  <w:style w:type="character" w:customStyle="1" w:styleId="En-tteCar">
    <w:name w:val="En-tête Car"/>
    <w:basedOn w:val="Policepardfaut"/>
    <w:link w:val="En-tte"/>
    <w:uiPriority w:val="99"/>
    <w:rsid w:val="00A76E69"/>
  </w:style>
  <w:style w:type="paragraph" w:styleId="Pieddepage">
    <w:name w:val="footer"/>
    <w:basedOn w:val="Normal"/>
    <w:link w:val="PieddepageCar"/>
    <w:uiPriority w:val="99"/>
    <w:unhideWhenUsed/>
    <w:rsid w:val="00A76E6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76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40646">
      <w:bodyDiv w:val="1"/>
      <w:marLeft w:val="0"/>
      <w:marRight w:val="0"/>
      <w:marTop w:val="0"/>
      <w:marBottom w:val="0"/>
      <w:divBdr>
        <w:top w:val="none" w:sz="0" w:space="0" w:color="auto"/>
        <w:left w:val="none" w:sz="0" w:space="0" w:color="auto"/>
        <w:bottom w:val="none" w:sz="0" w:space="0" w:color="auto"/>
        <w:right w:val="none" w:sz="0" w:space="0" w:color="auto"/>
      </w:divBdr>
    </w:div>
    <w:div w:id="1012682342">
      <w:bodyDiv w:val="1"/>
      <w:marLeft w:val="0"/>
      <w:marRight w:val="0"/>
      <w:marTop w:val="0"/>
      <w:marBottom w:val="0"/>
      <w:divBdr>
        <w:top w:val="none" w:sz="0" w:space="0" w:color="auto"/>
        <w:left w:val="none" w:sz="0" w:space="0" w:color="auto"/>
        <w:bottom w:val="none" w:sz="0" w:space="0" w:color="auto"/>
        <w:right w:val="none" w:sz="0" w:space="0" w:color="auto"/>
      </w:divBdr>
      <w:divsChild>
        <w:div w:id="1117062329">
          <w:marLeft w:val="0"/>
          <w:marRight w:val="0"/>
          <w:marTop w:val="0"/>
          <w:marBottom w:val="300"/>
          <w:divBdr>
            <w:top w:val="none" w:sz="0" w:space="0" w:color="auto"/>
            <w:left w:val="none" w:sz="0" w:space="0" w:color="auto"/>
            <w:bottom w:val="none" w:sz="0" w:space="0" w:color="auto"/>
            <w:right w:val="none" w:sz="0" w:space="0" w:color="auto"/>
          </w:divBdr>
          <w:divsChild>
            <w:div w:id="905914097">
              <w:marLeft w:val="150"/>
              <w:marRight w:val="150"/>
              <w:marTop w:val="0"/>
              <w:marBottom w:val="0"/>
              <w:divBdr>
                <w:top w:val="none" w:sz="0" w:space="0" w:color="auto"/>
                <w:left w:val="none" w:sz="0" w:space="0" w:color="auto"/>
                <w:bottom w:val="none" w:sz="0" w:space="0" w:color="auto"/>
                <w:right w:val="none" w:sz="0" w:space="0" w:color="auto"/>
              </w:divBdr>
              <w:divsChild>
                <w:div w:id="820581389">
                  <w:marLeft w:val="0"/>
                  <w:marRight w:val="0"/>
                  <w:marTop w:val="0"/>
                  <w:marBottom w:val="0"/>
                  <w:divBdr>
                    <w:top w:val="none" w:sz="0" w:space="0" w:color="auto"/>
                    <w:left w:val="none" w:sz="0" w:space="0" w:color="auto"/>
                    <w:bottom w:val="none" w:sz="0" w:space="0" w:color="auto"/>
                    <w:right w:val="none" w:sz="0" w:space="0" w:color="auto"/>
                  </w:divBdr>
                </w:div>
              </w:divsChild>
            </w:div>
            <w:div w:id="21000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484">
      <w:bodyDiv w:val="1"/>
      <w:marLeft w:val="0"/>
      <w:marRight w:val="0"/>
      <w:marTop w:val="0"/>
      <w:marBottom w:val="0"/>
      <w:divBdr>
        <w:top w:val="none" w:sz="0" w:space="0" w:color="auto"/>
        <w:left w:val="none" w:sz="0" w:space="0" w:color="auto"/>
        <w:bottom w:val="none" w:sz="0" w:space="0" w:color="auto"/>
        <w:right w:val="none" w:sz="0" w:space="0" w:color="auto"/>
      </w:divBdr>
      <w:divsChild>
        <w:div w:id="537201994">
          <w:marLeft w:val="0"/>
          <w:marRight w:val="0"/>
          <w:marTop w:val="0"/>
          <w:marBottom w:val="300"/>
          <w:divBdr>
            <w:top w:val="none" w:sz="0" w:space="0" w:color="auto"/>
            <w:left w:val="none" w:sz="0" w:space="0" w:color="auto"/>
            <w:bottom w:val="none" w:sz="0" w:space="0" w:color="auto"/>
            <w:right w:val="none" w:sz="0" w:space="0" w:color="auto"/>
          </w:divBdr>
          <w:divsChild>
            <w:div w:id="656612983">
              <w:marLeft w:val="150"/>
              <w:marRight w:val="150"/>
              <w:marTop w:val="0"/>
              <w:marBottom w:val="0"/>
              <w:divBdr>
                <w:top w:val="none" w:sz="0" w:space="0" w:color="auto"/>
                <w:left w:val="none" w:sz="0" w:space="0" w:color="auto"/>
                <w:bottom w:val="none" w:sz="0" w:space="0" w:color="auto"/>
                <w:right w:val="none" w:sz="0" w:space="0" w:color="auto"/>
              </w:divBdr>
              <w:divsChild>
                <w:div w:id="1087966924">
                  <w:marLeft w:val="0"/>
                  <w:marRight w:val="0"/>
                  <w:marTop w:val="0"/>
                  <w:marBottom w:val="0"/>
                  <w:divBdr>
                    <w:top w:val="none" w:sz="0" w:space="0" w:color="auto"/>
                    <w:left w:val="none" w:sz="0" w:space="0" w:color="auto"/>
                    <w:bottom w:val="none" w:sz="0" w:space="0" w:color="auto"/>
                    <w:right w:val="none" w:sz="0" w:space="0" w:color="auto"/>
                  </w:divBdr>
                </w:div>
              </w:divsChild>
            </w:div>
            <w:div w:id="104340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7479">
      <w:bodyDiv w:val="1"/>
      <w:marLeft w:val="0"/>
      <w:marRight w:val="0"/>
      <w:marTop w:val="0"/>
      <w:marBottom w:val="0"/>
      <w:divBdr>
        <w:top w:val="none" w:sz="0" w:space="0" w:color="auto"/>
        <w:left w:val="none" w:sz="0" w:space="0" w:color="auto"/>
        <w:bottom w:val="none" w:sz="0" w:space="0" w:color="auto"/>
        <w:right w:val="none" w:sz="0" w:space="0" w:color="auto"/>
      </w:divBdr>
      <w:divsChild>
        <w:div w:id="98960584">
          <w:marLeft w:val="0"/>
          <w:marRight w:val="0"/>
          <w:marTop w:val="0"/>
          <w:marBottom w:val="300"/>
          <w:divBdr>
            <w:top w:val="none" w:sz="0" w:space="0" w:color="auto"/>
            <w:left w:val="none" w:sz="0" w:space="0" w:color="auto"/>
            <w:bottom w:val="none" w:sz="0" w:space="0" w:color="auto"/>
            <w:right w:val="none" w:sz="0" w:space="0" w:color="auto"/>
          </w:divBdr>
          <w:divsChild>
            <w:div w:id="532966317">
              <w:marLeft w:val="150"/>
              <w:marRight w:val="150"/>
              <w:marTop w:val="0"/>
              <w:marBottom w:val="0"/>
              <w:divBdr>
                <w:top w:val="none" w:sz="0" w:space="0" w:color="auto"/>
                <w:left w:val="none" w:sz="0" w:space="0" w:color="auto"/>
                <w:bottom w:val="none" w:sz="0" w:space="0" w:color="auto"/>
                <w:right w:val="none" w:sz="0" w:space="0" w:color="auto"/>
              </w:divBdr>
              <w:divsChild>
                <w:div w:id="145752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Egypt" TargetMode="External"/><Relationship Id="rId18" Type="http://schemas.openxmlformats.org/officeDocument/2006/relationships/hyperlink" Target="https://www.britannica.com/place/British-East-Africa" TargetMode="External"/><Relationship Id="rId26" Type="http://schemas.openxmlformats.org/officeDocument/2006/relationships/hyperlink" Target="https://www.britannica.com/place/Transvaal" TargetMode="External"/><Relationship Id="rId39" Type="http://schemas.openxmlformats.org/officeDocument/2006/relationships/hyperlink" Target="https://www.britannica.com/topic/civil-law-Romano-Germanic" TargetMode="External"/><Relationship Id="rId3" Type="http://schemas.openxmlformats.org/officeDocument/2006/relationships/settings" Target="settings.xml"/><Relationship Id="rId21" Type="http://schemas.openxmlformats.org/officeDocument/2006/relationships/hyperlink" Target="https://www.britannica.com/topic/history-of-South-Africa" TargetMode="External"/><Relationship Id="rId34" Type="http://schemas.openxmlformats.org/officeDocument/2006/relationships/hyperlink" Target="https://www.britannica.com/topic/League-of-Nations" TargetMode="External"/><Relationship Id="rId42" Type="http://schemas.openxmlformats.org/officeDocument/2006/relationships/hyperlink" Target="https://www.britannica.com/topic/Commonwealth-association-of-states" TargetMode="External"/><Relationship Id="rId47" Type="http://schemas.openxmlformats.org/officeDocument/2006/relationships/hyperlink" Target="https://cdn.britannica.com/91/82291-050-EB7A276A/Mohandas-K-Gandhi-leader-Mahatma-Indian.jpg" TargetMode="External"/><Relationship Id="rId50" Type="http://schemas.openxmlformats.org/officeDocument/2006/relationships/fontTable" Target="fontTable.xml"/><Relationship Id="rId7" Type="http://schemas.openxmlformats.org/officeDocument/2006/relationships/hyperlink" Target="https://www.britannica.com/biography/Joseph-Chamberlain" TargetMode="External"/><Relationship Id="rId12" Type="http://schemas.openxmlformats.org/officeDocument/2006/relationships/hyperlink" Target="https://www.britannica.com/place/Africa" TargetMode="External"/><Relationship Id="rId17" Type="http://schemas.openxmlformats.org/officeDocument/2006/relationships/hyperlink" Target="https://www.britannica.com/place/Gold-Coast-historical-region-Africa" TargetMode="External"/><Relationship Id="rId25" Type="http://schemas.openxmlformats.org/officeDocument/2006/relationships/hyperlink" Target="https://www.britannica.com/event/South-African-War" TargetMode="External"/><Relationship Id="rId33" Type="http://schemas.openxmlformats.org/officeDocument/2006/relationships/hyperlink" Target="https://www.britannica.com/topic/dominion-British-Commonwealth" TargetMode="External"/><Relationship Id="rId38" Type="http://schemas.openxmlformats.org/officeDocument/2006/relationships/hyperlink" Target="https://www.britannica.com/topic/Indian-Civil-Service" TargetMode="External"/><Relationship Id="rId46" Type="http://schemas.openxmlformats.org/officeDocument/2006/relationships/hyperlink" Target="https://www.merriam-webster.com/dictionary/sentiments" TargetMode="External"/><Relationship Id="rId2" Type="http://schemas.microsoft.com/office/2007/relationships/stylesWithEffects" Target="stylesWithEffects.xml"/><Relationship Id="rId16" Type="http://schemas.openxmlformats.org/officeDocument/2006/relationships/hyperlink" Target="https://www.britannica.com/place/Nigeria" TargetMode="External"/><Relationship Id="rId20" Type="http://schemas.openxmlformats.org/officeDocument/2006/relationships/hyperlink" Target="https://www.britannica.com/place/Uganda" TargetMode="External"/><Relationship Id="rId29" Type="http://schemas.openxmlformats.org/officeDocument/2006/relationships/hyperlink" Target="https://www.merriam-webster.com/dictionary/comprised" TargetMode="External"/><Relationship Id="rId41" Type="http://schemas.openxmlformats.org/officeDocument/2006/relationships/hyperlink" Target="https://www.merriam-webster.com/dictionary/sentiment"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britannica.com/place/Malawi" TargetMode="External"/><Relationship Id="rId32" Type="http://schemas.openxmlformats.org/officeDocument/2006/relationships/hyperlink" Target="https://www.britannica.com/event/World-War-I" TargetMode="External"/><Relationship Id="rId37" Type="http://schemas.openxmlformats.org/officeDocument/2006/relationships/hyperlink" Target="https://www.merriam-webster.com/dictionary/indigenous" TargetMode="External"/><Relationship Id="rId40" Type="http://schemas.openxmlformats.org/officeDocument/2006/relationships/hyperlink" Target="https://www.britannica.com/topic/nationalism" TargetMode="External"/><Relationship Id="rId45" Type="http://schemas.openxmlformats.org/officeDocument/2006/relationships/hyperlink" Target="https://www.britannica.com/topic/United-Nations" TargetMode="External"/><Relationship Id="rId5" Type="http://schemas.openxmlformats.org/officeDocument/2006/relationships/footnotes" Target="footnotes.xml"/><Relationship Id="rId15" Type="http://schemas.openxmlformats.org/officeDocument/2006/relationships/hyperlink" Target="https://www.britannica.com/topic/Royal-Niger-Company" TargetMode="External"/><Relationship Id="rId23" Type="http://schemas.openxmlformats.org/officeDocument/2006/relationships/hyperlink" Target="https://www.britannica.com/place/Zambia" TargetMode="External"/><Relationship Id="rId28" Type="http://schemas.openxmlformats.org/officeDocument/2006/relationships/hyperlink" Target="https://www.britannica.com/topic/empire-political-science" TargetMode="External"/><Relationship Id="rId36" Type="http://schemas.openxmlformats.org/officeDocument/2006/relationships/hyperlink" Target="https://www.britannica.com/event/World-War-II" TargetMode="External"/><Relationship Id="rId49" Type="http://schemas.openxmlformats.org/officeDocument/2006/relationships/footer" Target="footer1.xml"/><Relationship Id="rId10" Type="http://schemas.openxmlformats.org/officeDocument/2006/relationships/hyperlink" Target="https://cdn.britannica.com/33/155933-004-6E3A4324/Sepoy-rebellion-Indian-mutiny-1857.jpg" TargetMode="External"/><Relationship Id="rId19" Type="http://schemas.openxmlformats.org/officeDocument/2006/relationships/hyperlink" Target="https://www.britannica.com/place/Kenya" TargetMode="External"/><Relationship Id="rId31" Type="http://schemas.openxmlformats.org/officeDocument/2006/relationships/image" Target="media/image2.jpeg"/><Relationship Id="rId44" Type="http://schemas.openxmlformats.org/officeDocument/2006/relationships/hyperlink" Target="https://www.britannica.com/place/Asia" TargetMode="External"/><Relationship Id="rId4" Type="http://schemas.openxmlformats.org/officeDocument/2006/relationships/webSettings" Target="webSettings.xml"/><Relationship Id="rId9" Type="http://schemas.openxmlformats.org/officeDocument/2006/relationships/hyperlink" Target="https://www.merriam-webster.com/dictionary/discipline" TargetMode="External"/><Relationship Id="rId14" Type="http://schemas.openxmlformats.org/officeDocument/2006/relationships/hyperlink" Target="https://www.britannica.com/place/Sudan" TargetMode="External"/><Relationship Id="rId22" Type="http://schemas.openxmlformats.org/officeDocument/2006/relationships/hyperlink" Target="https://www.britannica.com/place/Zimbabwe" TargetMode="External"/><Relationship Id="rId27" Type="http://schemas.openxmlformats.org/officeDocument/2006/relationships/hyperlink" Target="https://www.britannica.com/place/Orange-Free-State" TargetMode="External"/><Relationship Id="rId30" Type="http://schemas.openxmlformats.org/officeDocument/2006/relationships/hyperlink" Target="https://cdn.britannica.com/18/191218-050-F9DCEA86/cover-seaman-hospital-booklet-colonies-British-crests.jpg" TargetMode="External"/><Relationship Id="rId35" Type="http://schemas.openxmlformats.org/officeDocument/2006/relationships/hyperlink" Target="https://www.britannica.com/event/Statute-of-Westminster" TargetMode="External"/><Relationship Id="rId43" Type="http://schemas.openxmlformats.org/officeDocument/2006/relationships/hyperlink" Target="https://www.britannica.com/place/Sri-Lanka" TargetMode="External"/><Relationship Id="rId48" Type="http://schemas.openxmlformats.org/officeDocument/2006/relationships/image" Target="media/image3.jpeg"/><Relationship Id="rId8" Type="http://schemas.openxmlformats.org/officeDocument/2006/relationships/hyperlink" Target="https://www.merriam-webster.com/dictionary/tenure" TargetMode="External"/><Relationship Id="rId5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1842</Words>
  <Characters>10132</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BOUDJRIDA</dc:creator>
  <cp:lastModifiedBy>BOUDJRIDA</cp:lastModifiedBy>
  <cp:revision>2</cp:revision>
  <dcterms:created xsi:type="dcterms:W3CDTF">2021-02-01T21:17:00Z</dcterms:created>
  <dcterms:modified xsi:type="dcterms:W3CDTF">2021-02-01T21:25:00Z</dcterms:modified>
</cp:coreProperties>
</file>