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Pr="00B45854" w:rsidRDefault="00B45854" w:rsidP="00B45854">
      <w:pPr>
        <w:pStyle w:val="Titre"/>
        <w:rPr>
          <w:lang w:val="fr-FR"/>
        </w:rPr>
      </w:pPr>
      <w:r>
        <w:rPr>
          <w:lang w:val="fr-FR"/>
        </w:rPr>
        <w:t>TURBOMACHINE 1</w:t>
      </w: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lang w:val="fr-FR"/>
        </w:rPr>
      </w:pPr>
    </w:p>
    <w:p w:rsidR="00B45854" w:rsidRDefault="00275324" w:rsidP="00275324">
      <w:pPr>
        <w:jc w:val="center"/>
        <w:rPr>
          <w:rFonts w:asciiTheme="majorBidi" w:hAnsiTheme="majorBidi" w:cstheme="majorBidi"/>
          <w:b/>
          <w:bCs/>
          <w:i/>
          <w:iCs/>
          <w:sz w:val="28"/>
          <w:szCs w:val="28"/>
          <w:lang w:val="fr-FR"/>
        </w:rPr>
      </w:pPr>
      <w:r>
        <w:rPr>
          <w:rFonts w:asciiTheme="majorBidi" w:hAnsiTheme="majorBidi" w:cstheme="majorBidi"/>
          <w:b/>
          <w:bCs/>
          <w:i/>
          <w:iCs/>
          <w:noProof/>
          <w:sz w:val="28"/>
          <w:szCs w:val="28"/>
          <w:lang w:val="fr-FR" w:eastAsia="fr-FR" w:bidi="ar-SA"/>
        </w:rPr>
        <w:drawing>
          <wp:inline distT="0" distB="0" distL="0" distR="0">
            <wp:extent cx="5760720" cy="3827780"/>
            <wp:effectExtent l="19050" t="0" r="0" b="0"/>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3827780"/>
                    </a:xfrm>
                    <a:prstGeom prst="rect">
                      <a:avLst/>
                    </a:prstGeom>
                    <a:noFill/>
                    <a:ln w="9525">
                      <a:noFill/>
                      <a:miter lim="800000"/>
                      <a:headEnd/>
                      <a:tailEnd/>
                    </a:ln>
                  </pic:spPr>
                </pic:pic>
              </a:graphicData>
            </a:graphic>
          </wp:inline>
        </w:drawing>
      </w:r>
    </w:p>
    <w:p w:rsidR="00275324" w:rsidRDefault="00275324" w:rsidP="00275324">
      <w:pPr>
        <w:jc w:val="center"/>
        <w:rPr>
          <w:rFonts w:asciiTheme="majorBidi" w:hAnsiTheme="majorBidi" w:cstheme="majorBidi"/>
          <w:b/>
          <w:bCs/>
          <w:i/>
          <w:iCs/>
          <w:sz w:val="28"/>
          <w:szCs w:val="28"/>
          <w:lang w:val="fr-FR"/>
        </w:rPr>
      </w:pPr>
    </w:p>
    <w:p w:rsidR="00275324" w:rsidRDefault="00275324" w:rsidP="00275324">
      <w:pPr>
        <w:jc w:val="center"/>
        <w:rPr>
          <w:rFonts w:asciiTheme="majorBidi" w:hAnsiTheme="majorBidi" w:cstheme="majorBidi"/>
          <w:b/>
          <w:bCs/>
          <w:i/>
          <w:iCs/>
          <w:sz w:val="28"/>
          <w:szCs w:val="28"/>
          <w:lang w:val="fr-FR"/>
        </w:rPr>
      </w:pPr>
    </w:p>
    <w:p w:rsidR="00275324" w:rsidRDefault="00275324" w:rsidP="00275324">
      <w:pPr>
        <w:jc w:val="center"/>
        <w:rPr>
          <w:rFonts w:asciiTheme="majorBidi" w:hAnsiTheme="majorBidi" w:cstheme="majorBidi"/>
          <w:b/>
          <w:bCs/>
          <w:i/>
          <w:iCs/>
          <w:sz w:val="28"/>
          <w:szCs w:val="28"/>
          <w:lang w:val="fr-FR"/>
        </w:rPr>
      </w:pPr>
    </w:p>
    <w:p w:rsidR="00275324" w:rsidRDefault="00275324" w:rsidP="00275324">
      <w:pPr>
        <w:jc w:val="center"/>
        <w:rPr>
          <w:rFonts w:asciiTheme="majorBidi" w:hAnsiTheme="majorBidi" w:cstheme="majorBidi"/>
          <w:b/>
          <w:bCs/>
          <w:i/>
          <w:iCs/>
          <w:sz w:val="28"/>
          <w:szCs w:val="28"/>
          <w:lang w:val="fr-FR"/>
        </w:rPr>
      </w:pPr>
    </w:p>
    <w:p w:rsidR="00275324" w:rsidRPr="00275324" w:rsidRDefault="00275324" w:rsidP="00275324">
      <w:pPr>
        <w:jc w:val="center"/>
        <w:rPr>
          <w:rFonts w:asciiTheme="majorBidi" w:hAnsiTheme="majorBidi" w:cstheme="majorBidi"/>
          <w:b/>
          <w:bCs/>
          <w:i/>
          <w:iCs/>
          <w:sz w:val="28"/>
          <w:szCs w:val="28"/>
          <w:lang w:val="fr-FR"/>
        </w:rPr>
      </w:pPr>
    </w:p>
    <w:p w:rsidR="00B45854" w:rsidRDefault="00B45854" w:rsidP="00BF57EA">
      <w:pPr>
        <w:jc w:val="center"/>
        <w:rPr>
          <w:rFonts w:asciiTheme="majorBidi" w:hAnsiTheme="majorBidi" w:cstheme="majorBidi"/>
          <w:b/>
          <w:bCs/>
          <w:i/>
          <w:iCs/>
          <w:sz w:val="28"/>
          <w:szCs w:val="28"/>
          <w:u w:val="single"/>
          <w:lang w:val="fr-FR"/>
        </w:rPr>
      </w:pPr>
    </w:p>
    <w:p w:rsidR="00B45854" w:rsidRDefault="00B45854" w:rsidP="00BF57EA">
      <w:pPr>
        <w:jc w:val="center"/>
        <w:rPr>
          <w:rFonts w:asciiTheme="majorBidi" w:hAnsiTheme="majorBidi" w:cstheme="majorBidi"/>
          <w:b/>
          <w:bCs/>
          <w:i/>
          <w:iCs/>
          <w:sz w:val="28"/>
          <w:szCs w:val="28"/>
          <w:u w:val="single"/>
          <w:lang w:val="fr-FR"/>
        </w:rPr>
      </w:pPr>
    </w:p>
    <w:p w:rsidR="00BF57EA" w:rsidRPr="002F3F5A" w:rsidRDefault="00BF57EA" w:rsidP="00BF57EA">
      <w:pPr>
        <w:jc w:val="center"/>
        <w:rPr>
          <w:rFonts w:asciiTheme="majorBidi" w:hAnsiTheme="majorBidi" w:cstheme="majorBidi"/>
          <w:b/>
          <w:bCs/>
          <w:i/>
          <w:iCs/>
          <w:sz w:val="28"/>
          <w:szCs w:val="28"/>
          <w:u w:val="single"/>
          <w:lang w:val="fr-FR"/>
        </w:rPr>
      </w:pPr>
      <w:r w:rsidRPr="002F3F5A">
        <w:rPr>
          <w:rFonts w:asciiTheme="majorBidi" w:hAnsiTheme="majorBidi" w:cstheme="majorBidi"/>
          <w:b/>
          <w:bCs/>
          <w:i/>
          <w:iCs/>
          <w:sz w:val="28"/>
          <w:szCs w:val="28"/>
          <w:u w:val="single"/>
          <w:lang w:val="fr-FR"/>
        </w:rPr>
        <w:lastRenderedPageBreak/>
        <w:t>CHAPITRE 1</w:t>
      </w:r>
      <w:r w:rsidRPr="002F3F5A">
        <w:rPr>
          <w:rFonts w:asciiTheme="majorBidi" w:hAnsiTheme="majorBidi" w:cstheme="majorBidi"/>
          <w:b/>
          <w:bCs/>
          <w:i/>
          <w:iCs/>
          <w:sz w:val="28"/>
          <w:szCs w:val="28"/>
          <w:lang w:val="fr-FR"/>
        </w:rPr>
        <w:t xml:space="preserve">: </w:t>
      </w:r>
      <w:r w:rsidR="002F3F5A">
        <w:rPr>
          <w:rFonts w:asciiTheme="majorBidi" w:hAnsiTheme="majorBidi" w:cstheme="majorBidi"/>
          <w:b/>
          <w:bCs/>
          <w:i/>
          <w:iCs/>
          <w:sz w:val="28"/>
          <w:szCs w:val="28"/>
          <w:lang w:val="fr-FR"/>
        </w:rPr>
        <w:t>Dé</w:t>
      </w:r>
      <w:r w:rsidR="002F3F5A" w:rsidRPr="002F3F5A">
        <w:rPr>
          <w:rFonts w:asciiTheme="majorBidi" w:hAnsiTheme="majorBidi" w:cstheme="majorBidi"/>
          <w:b/>
          <w:bCs/>
          <w:i/>
          <w:iCs/>
          <w:sz w:val="28"/>
          <w:szCs w:val="28"/>
          <w:lang w:val="fr-FR"/>
        </w:rPr>
        <w:t>finitions</w:t>
      </w:r>
      <w:r w:rsidRPr="002F3F5A">
        <w:rPr>
          <w:rFonts w:asciiTheme="majorBidi" w:hAnsiTheme="majorBidi" w:cstheme="majorBidi"/>
          <w:b/>
          <w:bCs/>
          <w:i/>
          <w:iCs/>
          <w:sz w:val="28"/>
          <w:szCs w:val="28"/>
          <w:lang w:val="fr-FR"/>
        </w:rPr>
        <w:t xml:space="preserve"> et théorie </w:t>
      </w:r>
      <w:r w:rsidR="002F3F5A" w:rsidRPr="002F3F5A">
        <w:rPr>
          <w:rFonts w:asciiTheme="majorBidi" w:hAnsiTheme="majorBidi" w:cstheme="majorBidi"/>
          <w:b/>
          <w:bCs/>
          <w:i/>
          <w:iCs/>
          <w:sz w:val="28"/>
          <w:szCs w:val="28"/>
          <w:lang w:val="fr-FR"/>
        </w:rPr>
        <w:t>générale des turbomachines</w:t>
      </w:r>
    </w:p>
    <w:p w:rsidR="00BF57EA" w:rsidRDefault="00BF57EA" w:rsidP="00BF57EA">
      <w:pPr>
        <w:rPr>
          <w:rFonts w:asciiTheme="majorBidi" w:hAnsiTheme="majorBidi" w:cstheme="majorBidi"/>
          <w:b/>
          <w:bCs/>
          <w:i/>
          <w:iCs/>
          <w:sz w:val="24"/>
          <w:szCs w:val="24"/>
          <w:u w:val="single"/>
          <w:lang w:val="fr-FR"/>
        </w:rPr>
      </w:pPr>
    </w:p>
    <w:p w:rsidR="002F3F5A" w:rsidRPr="00BF57EA" w:rsidRDefault="002F3F5A" w:rsidP="00BF57EA">
      <w:pPr>
        <w:rPr>
          <w:rFonts w:asciiTheme="majorBidi" w:hAnsiTheme="majorBidi" w:cstheme="majorBidi"/>
          <w:b/>
          <w:bCs/>
          <w:i/>
          <w:iCs/>
          <w:sz w:val="24"/>
          <w:szCs w:val="24"/>
          <w:u w:val="single"/>
          <w:lang w:val="fr-FR"/>
        </w:rPr>
      </w:pPr>
    </w:p>
    <w:p w:rsidR="00BF57EA" w:rsidRPr="00BF57EA" w:rsidRDefault="00BF57EA" w:rsidP="00BF57EA">
      <w:pPr>
        <w:rPr>
          <w:rFonts w:asciiTheme="majorBidi" w:hAnsiTheme="majorBidi" w:cstheme="majorBidi"/>
          <w:b/>
          <w:bCs/>
          <w:i/>
          <w:iCs/>
          <w:sz w:val="24"/>
          <w:szCs w:val="24"/>
          <w:u w:val="single"/>
          <w:lang w:val="fr-FR"/>
        </w:rPr>
      </w:pPr>
    </w:p>
    <w:p w:rsidR="00BF57EA" w:rsidRPr="004F4B45" w:rsidRDefault="00BF57EA" w:rsidP="004F4B45">
      <w:pPr>
        <w:spacing w:after="240" w:line="360" w:lineRule="auto"/>
        <w:ind w:firstLine="0"/>
        <w:jc w:val="both"/>
        <w:rPr>
          <w:rFonts w:asciiTheme="majorBidi" w:hAnsiTheme="majorBidi" w:cstheme="majorBidi"/>
          <w:b/>
          <w:bCs/>
          <w:sz w:val="24"/>
          <w:szCs w:val="24"/>
          <w:u w:val="single"/>
          <w:lang w:val="fr-FR"/>
        </w:rPr>
      </w:pPr>
      <w:r w:rsidRPr="004F4B45">
        <w:rPr>
          <w:rFonts w:asciiTheme="majorBidi" w:hAnsiTheme="majorBidi" w:cstheme="majorBidi"/>
          <w:b/>
          <w:bCs/>
          <w:sz w:val="24"/>
          <w:szCs w:val="24"/>
          <w:u w:val="single"/>
          <w:lang w:val="fr-FR"/>
        </w:rPr>
        <w:t>Introduction:</w:t>
      </w:r>
    </w:p>
    <w:p w:rsidR="00BF57EA" w:rsidRDefault="002F3F5A" w:rsidP="004F4B45">
      <w:pPr>
        <w:spacing w:after="240" w:line="360" w:lineRule="auto"/>
        <w:ind w:firstLine="0"/>
        <w:jc w:val="both"/>
        <w:rPr>
          <w:rFonts w:asciiTheme="majorBidi" w:hAnsiTheme="majorBidi" w:cstheme="majorBidi"/>
          <w:sz w:val="24"/>
          <w:szCs w:val="24"/>
          <w:lang w:val="fr-FR"/>
        </w:rPr>
      </w:pPr>
      <w:r w:rsidRPr="004F4B45">
        <w:rPr>
          <w:rFonts w:asciiTheme="majorBidi" w:hAnsiTheme="majorBidi" w:cstheme="majorBidi"/>
          <w:sz w:val="24"/>
          <w:szCs w:val="24"/>
          <w:lang w:val="fr-FR"/>
        </w:rPr>
        <w:t>Les  turbomachines forment une famille importante d’appareils qui utilisent un fluide pour effectuer une transformation d’</w:t>
      </w:r>
      <w:r w:rsidR="004F4B45" w:rsidRPr="004F4B45">
        <w:rPr>
          <w:rFonts w:asciiTheme="majorBidi" w:hAnsiTheme="majorBidi" w:cstheme="majorBidi"/>
          <w:sz w:val="24"/>
          <w:szCs w:val="24"/>
          <w:lang w:val="fr-FR"/>
        </w:rPr>
        <w:t>énergie</w:t>
      </w:r>
      <w:r w:rsidRPr="004F4B45">
        <w:rPr>
          <w:rFonts w:asciiTheme="majorBidi" w:hAnsiTheme="majorBidi" w:cstheme="majorBidi"/>
          <w:sz w:val="24"/>
          <w:szCs w:val="24"/>
          <w:lang w:val="fr-FR"/>
        </w:rPr>
        <w:t xml:space="preserve">. De manière générale, une turbomachine est </w:t>
      </w:r>
      <w:r w:rsidR="004F4B45" w:rsidRPr="004F4B45">
        <w:rPr>
          <w:rFonts w:asciiTheme="majorBidi" w:hAnsiTheme="majorBidi" w:cstheme="majorBidi"/>
          <w:sz w:val="24"/>
          <w:szCs w:val="24"/>
          <w:lang w:val="fr-FR"/>
        </w:rPr>
        <w:t xml:space="preserve">définie comme un dispositif qui permet de donner (génératrice) ou de retirer (réceptrice) de l’énergie à un fluide par l’action dynamique d’un élément rotatif appelé le rotor. Le préfixe turbo provient du latin </w:t>
      </w:r>
      <w:r w:rsidR="004F4B45" w:rsidRPr="00C7099D">
        <w:rPr>
          <w:rFonts w:asciiTheme="majorBidi" w:hAnsiTheme="majorBidi" w:cstheme="majorBidi"/>
          <w:b/>
          <w:bCs/>
          <w:i/>
          <w:iCs/>
          <w:sz w:val="24"/>
          <w:szCs w:val="24"/>
          <w:lang w:val="fr-FR"/>
        </w:rPr>
        <w:t>Turbinis</w:t>
      </w:r>
      <w:r w:rsidR="004F4B45" w:rsidRPr="004F4B45">
        <w:rPr>
          <w:rFonts w:asciiTheme="majorBidi" w:hAnsiTheme="majorBidi" w:cstheme="majorBidi"/>
          <w:sz w:val="24"/>
          <w:szCs w:val="24"/>
          <w:lang w:val="fr-FR"/>
        </w:rPr>
        <w:t xml:space="preserve"> qui signifie « qui tourne » ou alors « en rotation »</w:t>
      </w:r>
      <w:r w:rsidR="00A97596">
        <w:rPr>
          <w:rFonts w:asciiTheme="majorBidi" w:hAnsiTheme="majorBidi" w:cstheme="majorBidi"/>
          <w:sz w:val="24"/>
          <w:szCs w:val="24"/>
          <w:lang w:val="fr-FR"/>
        </w:rPr>
        <w:t xml:space="preserve">. Il a été introduit en France en 1822 par l’ingénieur de mines </w:t>
      </w:r>
      <w:r w:rsidR="00A97596" w:rsidRPr="00C7099D">
        <w:rPr>
          <w:rFonts w:asciiTheme="majorBidi" w:hAnsiTheme="majorBidi" w:cstheme="majorBidi"/>
          <w:b/>
          <w:bCs/>
          <w:sz w:val="24"/>
          <w:szCs w:val="24"/>
          <w:lang w:val="fr-FR"/>
        </w:rPr>
        <w:t>Claude Burdin (1790-1873)</w:t>
      </w:r>
      <w:r w:rsidR="00A97596">
        <w:rPr>
          <w:rFonts w:asciiTheme="majorBidi" w:hAnsiTheme="majorBidi" w:cstheme="majorBidi"/>
          <w:sz w:val="24"/>
          <w:szCs w:val="24"/>
          <w:lang w:val="fr-FR"/>
        </w:rPr>
        <w:t>.</w:t>
      </w:r>
    </w:p>
    <w:p w:rsidR="008F2613" w:rsidRDefault="008F2613" w:rsidP="004F4B45">
      <w:pPr>
        <w:spacing w:after="240" w:line="360" w:lineRule="auto"/>
        <w:ind w:firstLine="0"/>
        <w:jc w:val="both"/>
        <w:rPr>
          <w:rFonts w:asciiTheme="majorBidi" w:hAnsiTheme="majorBidi" w:cstheme="majorBidi"/>
          <w:sz w:val="24"/>
          <w:szCs w:val="24"/>
          <w:lang w:val="fr-FR"/>
        </w:rPr>
      </w:pPr>
      <w:r w:rsidRPr="008F2613">
        <w:rPr>
          <w:rFonts w:asciiTheme="majorBidi" w:hAnsiTheme="majorBidi" w:cstheme="majorBidi"/>
          <w:sz w:val="24"/>
          <w:szCs w:val="24"/>
          <w:lang w:val="fr-FR"/>
        </w:rPr>
        <w:t>Le fluide utilisé est généralement de l’eau (d’où le nom de machines hydrauliques), mais il peut être un liquide quelconque : pétrole, huile, ou un gaz comme l’air.</w:t>
      </w:r>
    </w:p>
    <w:p w:rsidR="008F2613" w:rsidRDefault="00A97596" w:rsidP="004F4B45">
      <w:pPr>
        <w:spacing w:after="240" w:line="360" w:lineRule="auto"/>
        <w:ind w:firstLine="0"/>
        <w:jc w:val="both"/>
        <w:rPr>
          <w:rFonts w:asciiTheme="majorBidi" w:hAnsiTheme="majorBidi" w:cstheme="majorBidi"/>
          <w:sz w:val="24"/>
          <w:szCs w:val="24"/>
          <w:lang w:val="fr-FR"/>
        </w:rPr>
      </w:pPr>
      <w:r>
        <w:rPr>
          <w:rFonts w:asciiTheme="majorBidi" w:hAnsiTheme="majorBidi" w:cstheme="majorBidi"/>
          <w:sz w:val="24"/>
          <w:szCs w:val="24"/>
          <w:lang w:val="fr-FR"/>
        </w:rPr>
        <w:t>On rencontre les turbomachines dans un grand nombre d’applications nécessitant un transfert d’énergie. Essentiellement, ou distingue trois types d’applications : Production d’électricité, turbines à gaz, turbines à vapeur, turbines hydrauliques ; Propulsion, turbines à gaz d’aviation, compresseurs de locomotives, turbines à gaz de navires ; Industrie lourde, compresseurs centrifuges, turbocompresseur pour moteur diesel, pompes et ventilateurs.</w:t>
      </w:r>
    </w:p>
    <w:p w:rsidR="008A2EBA" w:rsidRPr="008A2EBA" w:rsidRDefault="008A2EBA" w:rsidP="008A2EBA">
      <w:pPr>
        <w:pStyle w:val="Paragraphedeliste"/>
        <w:numPr>
          <w:ilvl w:val="0"/>
          <w:numId w:val="1"/>
        </w:numPr>
        <w:spacing w:after="240" w:line="360" w:lineRule="auto"/>
        <w:jc w:val="both"/>
        <w:rPr>
          <w:rFonts w:asciiTheme="majorBidi" w:hAnsiTheme="majorBidi" w:cstheme="majorBidi"/>
          <w:b/>
          <w:bCs/>
          <w:sz w:val="24"/>
          <w:szCs w:val="24"/>
          <w:u w:val="single"/>
          <w:lang w:val="fr-FR"/>
        </w:rPr>
      </w:pPr>
      <w:r w:rsidRPr="008A2EBA">
        <w:rPr>
          <w:rFonts w:asciiTheme="majorBidi" w:hAnsiTheme="majorBidi" w:cstheme="majorBidi"/>
          <w:b/>
          <w:bCs/>
          <w:sz w:val="24"/>
          <w:szCs w:val="24"/>
          <w:u w:val="single"/>
          <w:lang w:val="fr-FR"/>
        </w:rPr>
        <w:t>Classification des turbomachines :</w:t>
      </w:r>
    </w:p>
    <w:p w:rsidR="008A2EBA" w:rsidRDefault="008A2EBA" w:rsidP="008A2EBA">
      <w:pPr>
        <w:spacing w:after="240" w:line="360" w:lineRule="auto"/>
        <w:ind w:firstLine="0"/>
        <w:jc w:val="both"/>
        <w:rPr>
          <w:rFonts w:asciiTheme="majorBidi" w:hAnsiTheme="majorBidi" w:cstheme="majorBidi"/>
          <w:sz w:val="24"/>
          <w:szCs w:val="24"/>
          <w:lang w:val="fr-FR"/>
        </w:rPr>
      </w:pPr>
      <w:r>
        <w:rPr>
          <w:rFonts w:asciiTheme="majorBidi" w:hAnsiTheme="majorBidi" w:cstheme="majorBidi"/>
          <w:sz w:val="24"/>
          <w:szCs w:val="24"/>
          <w:lang w:val="fr-FR"/>
        </w:rPr>
        <w:t xml:space="preserve">Il </w:t>
      </w:r>
      <w:r w:rsidR="00C7099D">
        <w:rPr>
          <w:rFonts w:asciiTheme="majorBidi" w:hAnsiTheme="majorBidi" w:cstheme="majorBidi"/>
          <w:sz w:val="24"/>
          <w:szCs w:val="24"/>
          <w:lang w:val="fr-FR"/>
        </w:rPr>
        <w:t>existe plu</w:t>
      </w:r>
      <w:r>
        <w:rPr>
          <w:rFonts w:asciiTheme="majorBidi" w:hAnsiTheme="majorBidi" w:cstheme="majorBidi"/>
          <w:sz w:val="24"/>
          <w:szCs w:val="24"/>
          <w:lang w:val="fr-FR"/>
        </w:rPr>
        <w:t xml:space="preserve">sieurs façons de classifier les turbomachines. La première concerne le </w:t>
      </w:r>
      <w:r w:rsidR="00C7099D">
        <w:rPr>
          <w:rFonts w:asciiTheme="majorBidi" w:hAnsiTheme="majorBidi" w:cstheme="majorBidi"/>
          <w:sz w:val="24"/>
          <w:szCs w:val="24"/>
          <w:lang w:val="fr-FR"/>
        </w:rPr>
        <w:t>sens</w:t>
      </w:r>
      <w:r>
        <w:rPr>
          <w:rFonts w:asciiTheme="majorBidi" w:hAnsiTheme="majorBidi" w:cstheme="majorBidi"/>
          <w:sz w:val="24"/>
          <w:szCs w:val="24"/>
          <w:lang w:val="fr-FR"/>
        </w:rPr>
        <w:t xml:space="preserve"> du transfert d’énergie. On divise alors les turbomachines en deux catégories principales :</w:t>
      </w:r>
    </w:p>
    <w:p w:rsidR="008A2EBA" w:rsidRDefault="008A2EBA" w:rsidP="008A2EBA">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Les turbomachines qui fournissent de l’énergie au fluide (enthalpie). </w:t>
      </w:r>
      <w:r w:rsidRPr="008A2EBA">
        <w:rPr>
          <w:rFonts w:asciiTheme="majorBidi" w:hAnsiTheme="majorBidi" w:cstheme="majorBidi"/>
          <w:sz w:val="24"/>
          <w:szCs w:val="24"/>
          <w:lang w:val="fr-FR"/>
        </w:rPr>
        <w:t>Dans ce groupe on trouve les compresseurs, les ventilateurs et les pompes ;</w:t>
      </w:r>
    </w:p>
    <w:p w:rsidR="008A2EBA" w:rsidRDefault="008A2EBA" w:rsidP="008A2EBA">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Les turbomachines desquelles on retire de l’énergie du fluide pour l’utiliser comme un travail mécanique. Dans ce cas, on parle alors de turbines.</w:t>
      </w:r>
    </w:p>
    <w:p w:rsidR="00201096" w:rsidRDefault="00201096" w:rsidP="00201096">
      <w:pPr>
        <w:spacing w:after="240" w:line="360" w:lineRule="auto"/>
        <w:ind w:firstLine="0"/>
        <w:jc w:val="both"/>
        <w:rPr>
          <w:rFonts w:asciiTheme="majorBidi" w:hAnsiTheme="majorBidi" w:cstheme="majorBidi"/>
          <w:sz w:val="24"/>
          <w:szCs w:val="24"/>
          <w:lang w:val="fr-FR"/>
        </w:rPr>
      </w:pPr>
      <w:r>
        <w:rPr>
          <w:rFonts w:asciiTheme="majorBidi" w:hAnsiTheme="majorBidi" w:cstheme="majorBidi"/>
          <w:sz w:val="24"/>
          <w:szCs w:val="24"/>
          <w:lang w:val="fr-FR"/>
        </w:rPr>
        <w:t>On trouve une seconde classification des turbomachines en fonction de la direction principale de l’écoulement par rapport à l’axe de rotation de la machine. Selon ce critère on a :</w:t>
      </w:r>
    </w:p>
    <w:p w:rsidR="00201096" w:rsidRDefault="00201096" w:rsidP="00201096">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Les turbomachines </w:t>
      </w:r>
      <w:r w:rsidRPr="00C7099D">
        <w:rPr>
          <w:rFonts w:asciiTheme="majorBidi" w:hAnsiTheme="majorBidi" w:cstheme="majorBidi"/>
          <w:b/>
          <w:bCs/>
          <w:i/>
          <w:iCs/>
          <w:sz w:val="24"/>
          <w:szCs w:val="24"/>
          <w:lang w:val="fr-FR"/>
        </w:rPr>
        <w:t>axiales</w:t>
      </w:r>
      <w:r>
        <w:rPr>
          <w:rFonts w:asciiTheme="majorBidi" w:hAnsiTheme="majorBidi" w:cstheme="majorBidi"/>
          <w:sz w:val="24"/>
          <w:szCs w:val="24"/>
          <w:lang w:val="fr-FR"/>
        </w:rPr>
        <w:t xml:space="preserve"> dans lesquelles la direction de l’écoulement est </w:t>
      </w:r>
      <w:r w:rsidRPr="00C7099D">
        <w:rPr>
          <w:rFonts w:asciiTheme="majorBidi" w:hAnsiTheme="majorBidi" w:cstheme="majorBidi"/>
          <w:b/>
          <w:bCs/>
          <w:i/>
          <w:iCs/>
          <w:sz w:val="24"/>
          <w:szCs w:val="24"/>
          <w:lang w:val="fr-FR"/>
        </w:rPr>
        <w:t>parallèle</w:t>
      </w:r>
      <w:r>
        <w:rPr>
          <w:rFonts w:asciiTheme="majorBidi" w:hAnsiTheme="majorBidi" w:cstheme="majorBidi"/>
          <w:sz w:val="24"/>
          <w:szCs w:val="24"/>
          <w:lang w:val="fr-FR"/>
        </w:rPr>
        <w:t xml:space="preserve"> à l’axe de rotation de la machine ;</w:t>
      </w:r>
    </w:p>
    <w:p w:rsidR="00DD7B77" w:rsidRDefault="00201096" w:rsidP="00DD7B77">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 xml:space="preserve">Les turbomachines </w:t>
      </w:r>
      <w:r w:rsidRPr="00C7099D">
        <w:rPr>
          <w:rFonts w:asciiTheme="majorBidi" w:hAnsiTheme="majorBidi" w:cstheme="majorBidi"/>
          <w:b/>
          <w:bCs/>
          <w:i/>
          <w:iCs/>
          <w:sz w:val="24"/>
          <w:szCs w:val="24"/>
          <w:lang w:val="fr-FR"/>
        </w:rPr>
        <w:t>radiales</w:t>
      </w:r>
      <w:r>
        <w:rPr>
          <w:rFonts w:asciiTheme="majorBidi" w:hAnsiTheme="majorBidi" w:cstheme="majorBidi"/>
          <w:sz w:val="24"/>
          <w:szCs w:val="24"/>
          <w:lang w:val="fr-FR"/>
        </w:rPr>
        <w:t xml:space="preserve"> ou </w:t>
      </w:r>
      <w:r w:rsidRPr="00C7099D">
        <w:rPr>
          <w:rFonts w:asciiTheme="majorBidi" w:hAnsiTheme="majorBidi" w:cstheme="majorBidi"/>
          <w:b/>
          <w:bCs/>
          <w:i/>
          <w:iCs/>
          <w:sz w:val="24"/>
          <w:szCs w:val="24"/>
          <w:lang w:val="fr-FR"/>
        </w:rPr>
        <w:t>centrifuges</w:t>
      </w:r>
      <w:r>
        <w:rPr>
          <w:rFonts w:asciiTheme="majorBidi" w:hAnsiTheme="majorBidi" w:cstheme="majorBidi"/>
          <w:sz w:val="24"/>
          <w:szCs w:val="24"/>
          <w:lang w:val="fr-FR"/>
        </w:rPr>
        <w:t xml:space="preserve"> dans lesquelles une partie importante de l’écoulement à l’entrée ou à la sortie est dans la direction </w:t>
      </w:r>
      <w:r w:rsidRPr="00C7099D">
        <w:rPr>
          <w:rFonts w:asciiTheme="majorBidi" w:hAnsiTheme="majorBidi" w:cstheme="majorBidi"/>
          <w:b/>
          <w:bCs/>
          <w:i/>
          <w:iCs/>
          <w:sz w:val="24"/>
          <w:szCs w:val="24"/>
          <w:lang w:val="fr-FR"/>
        </w:rPr>
        <w:t>normale</w:t>
      </w:r>
      <w:r>
        <w:rPr>
          <w:rFonts w:asciiTheme="majorBidi" w:hAnsiTheme="majorBidi" w:cstheme="majorBidi"/>
          <w:sz w:val="24"/>
          <w:szCs w:val="24"/>
          <w:lang w:val="fr-FR"/>
        </w:rPr>
        <w:t xml:space="preserve"> à l’axe de rotation ou </w:t>
      </w:r>
      <w:r w:rsidRPr="00C7099D">
        <w:rPr>
          <w:rFonts w:asciiTheme="majorBidi" w:hAnsiTheme="majorBidi" w:cstheme="majorBidi"/>
          <w:b/>
          <w:bCs/>
          <w:i/>
          <w:iCs/>
          <w:sz w:val="24"/>
          <w:szCs w:val="24"/>
          <w:lang w:val="fr-FR"/>
        </w:rPr>
        <w:t>radiale</w:t>
      </w:r>
      <w:r w:rsidR="00DD7B77">
        <w:rPr>
          <w:rFonts w:asciiTheme="majorBidi" w:hAnsiTheme="majorBidi" w:cstheme="majorBidi"/>
          <w:sz w:val="24"/>
          <w:szCs w:val="24"/>
          <w:lang w:val="fr-FR"/>
        </w:rPr>
        <w:t xml:space="preserve">. </w:t>
      </w:r>
      <w:r w:rsidR="00DD7B77" w:rsidRPr="00DD7B77">
        <w:rPr>
          <w:rFonts w:asciiTheme="majorBidi" w:hAnsiTheme="majorBidi" w:cstheme="majorBidi"/>
          <w:sz w:val="24"/>
          <w:szCs w:val="24"/>
          <w:lang w:val="fr-FR"/>
        </w:rPr>
        <w:t xml:space="preserve">On parle de machines </w:t>
      </w:r>
      <w:r w:rsidR="00DD7B77" w:rsidRPr="00C7099D">
        <w:rPr>
          <w:rFonts w:asciiTheme="majorBidi" w:hAnsiTheme="majorBidi" w:cstheme="majorBidi"/>
          <w:b/>
          <w:bCs/>
          <w:i/>
          <w:iCs/>
          <w:sz w:val="24"/>
          <w:szCs w:val="24"/>
          <w:lang w:val="fr-FR"/>
        </w:rPr>
        <w:t>centrifuges</w:t>
      </w:r>
      <w:r w:rsidR="00DD7B77" w:rsidRPr="00DD7B77">
        <w:rPr>
          <w:rFonts w:asciiTheme="majorBidi" w:hAnsiTheme="majorBidi" w:cstheme="majorBidi"/>
          <w:sz w:val="24"/>
          <w:szCs w:val="24"/>
          <w:lang w:val="fr-FR"/>
        </w:rPr>
        <w:t xml:space="preserve"> dans le cas de machines </w:t>
      </w:r>
      <w:r w:rsidR="00DD7B77" w:rsidRPr="00C7099D">
        <w:rPr>
          <w:rFonts w:asciiTheme="majorBidi" w:hAnsiTheme="majorBidi" w:cstheme="majorBidi"/>
          <w:b/>
          <w:bCs/>
          <w:i/>
          <w:iCs/>
          <w:sz w:val="24"/>
          <w:szCs w:val="24"/>
          <w:lang w:val="fr-FR"/>
        </w:rPr>
        <w:t>génératrices</w:t>
      </w:r>
      <w:r w:rsidR="00DD7B77" w:rsidRPr="00DD7B77">
        <w:rPr>
          <w:rFonts w:asciiTheme="majorBidi" w:hAnsiTheme="majorBidi" w:cstheme="majorBidi"/>
          <w:sz w:val="24"/>
          <w:szCs w:val="24"/>
          <w:lang w:val="fr-FR"/>
        </w:rPr>
        <w:t xml:space="preserve">, et de machines </w:t>
      </w:r>
      <w:r w:rsidR="00DD7B77" w:rsidRPr="00C7099D">
        <w:rPr>
          <w:rFonts w:asciiTheme="majorBidi" w:hAnsiTheme="majorBidi" w:cstheme="majorBidi"/>
          <w:b/>
          <w:bCs/>
          <w:i/>
          <w:iCs/>
          <w:sz w:val="24"/>
          <w:szCs w:val="24"/>
          <w:lang w:val="fr-FR"/>
        </w:rPr>
        <w:t>centripètes</w:t>
      </w:r>
      <w:r w:rsidR="00DD7B77" w:rsidRPr="00DD7B77">
        <w:rPr>
          <w:rFonts w:asciiTheme="majorBidi" w:hAnsiTheme="majorBidi" w:cstheme="majorBidi"/>
          <w:sz w:val="24"/>
          <w:szCs w:val="24"/>
          <w:lang w:val="fr-FR"/>
        </w:rPr>
        <w:t xml:space="preserve"> dans le cas de machines </w:t>
      </w:r>
      <w:r w:rsidR="00DD7B77" w:rsidRPr="00C7099D">
        <w:rPr>
          <w:rFonts w:asciiTheme="majorBidi" w:hAnsiTheme="majorBidi" w:cstheme="majorBidi"/>
          <w:b/>
          <w:bCs/>
          <w:i/>
          <w:iCs/>
          <w:sz w:val="24"/>
          <w:szCs w:val="24"/>
          <w:lang w:val="fr-FR"/>
        </w:rPr>
        <w:t>récep</w:t>
      </w:r>
      <w:r w:rsidR="005F243D" w:rsidRPr="00C7099D">
        <w:rPr>
          <w:rFonts w:asciiTheme="majorBidi" w:hAnsiTheme="majorBidi" w:cstheme="majorBidi"/>
          <w:b/>
          <w:bCs/>
          <w:i/>
          <w:iCs/>
          <w:sz w:val="24"/>
          <w:szCs w:val="24"/>
          <w:lang w:val="fr-FR"/>
        </w:rPr>
        <w:t>trices</w:t>
      </w:r>
      <w:r w:rsidR="005F243D">
        <w:rPr>
          <w:rFonts w:asciiTheme="majorBidi" w:hAnsiTheme="majorBidi" w:cstheme="majorBidi"/>
          <w:sz w:val="24"/>
          <w:szCs w:val="24"/>
          <w:lang w:val="fr-FR"/>
        </w:rPr>
        <w:t> ;</w:t>
      </w:r>
    </w:p>
    <w:p w:rsidR="005F243D" w:rsidRDefault="005F243D" w:rsidP="00DD7B77">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Les turbomachines </w:t>
      </w:r>
      <w:r w:rsidRPr="00C7099D">
        <w:rPr>
          <w:rFonts w:asciiTheme="majorBidi" w:hAnsiTheme="majorBidi" w:cstheme="majorBidi"/>
          <w:b/>
          <w:bCs/>
          <w:i/>
          <w:iCs/>
          <w:sz w:val="24"/>
          <w:szCs w:val="24"/>
          <w:lang w:val="fr-FR"/>
        </w:rPr>
        <w:t>mixtes</w:t>
      </w:r>
      <w:r>
        <w:rPr>
          <w:rFonts w:asciiTheme="majorBidi" w:hAnsiTheme="majorBidi" w:cstheme="majorBidi"/>
          <w:sz w:val="24"/>
          <w:szCs w:val="24"/>
          <w:lang w:val="fr-FR"/>
        </w:rPr>
        <w:t xml:space="preserve"> dans lesquelles la direction de l’écoulement, à l’entrée ou à la sortie, comporte de composantes </w:t>
      </w:r>
      <w:r w:rsidRPr="00C7099D">
        <w:rPr>
          <w:rFonts w:asciiTheme="majorBidi" w:hAnsiTheme="majorBidi" w:cstheme="majorBidi"/>
          <w:b/>
          <w:bCs/>
          <w:i/>
          <w:iCs/>
          <w:sz w:val="24"/>
          <w:szCs w:val="24"/>
          <w:lang w:val="fr-FR"/>
        </w:rPr>
        <w:t>axiales</w:t>
      </w:r>
      <w:r>
        <w:rPr>
          <w:rFonts w:asciiTheme="majorBidi" w:hAnsiTheme="majorBidi" w:cstheme="majorBidi"/>
          <w:sz w:val="24"/>
          <w:szCs w:val="24"/>
          <w:lang w:val="fr-FR"/>
        </w:rPr>
        <w:t xml:space="preserve"> et </w:t>
      </w:r>
      <w:r w:rsidRPr="00C7099D">
        <w:rPr>
          <w:rFonts w:asciiTheme="majorBidi" w:hAnsiTheme="majorBidi" w:cstheme="majorBidi"/>
          <w:b/>
          <w:bCs/>
          <w:i/>
          <w:iCs/>
          <w:sz w:val="24"/>
          <w:szCs w:val="24"/>
          <w:lang w:val="fr-FR"/>
        </w:rPr>
        <w:t>radiales</w:t>
      </w:r>
      <w:r>
        <w:rPr>
          <w:rFonts w:asciiTheme="majorBidi" w:hAnsiTheme="majorBidi" w:cstheme="majorBidi"/>
          <w:sz w:val="24"/>
          <w:szCs w:val="24"/>
          <w:lang w:val="fr-FR"/>
        </w:rPr>
        <w:t xml:space="preserve"> (machines </w:t>
      </w:r>
      <w:r w:rsidRPr="00C7099D">
        <w:rPr>
          <w:rFonts w:asciiTheme="majorBidi" w:hAnsiTheme="majorBidi" w:cstheme="majorBidi"/>
          <w:b/>
          <w:bCs/>
          <w:i/>
          <w:iCs/>
          <w:sz w:val="24"/>
          <w:szCs w:val="24"/>
          <w:lang w:val="fr-FR"/>
        </w:rPr>
        <w:t>hélicoïdes</w:t>
      </w:r>
      <w:r>
        <w:rPr>
          <w:rFonts w:asciiTheme="majorBidi" w:hAnsiTheme="majorBidi" w:cstheme="majorBidi"/>
          <w:sz w:val="24"/>
          <w:szCs w:val="24"/>
          <w:lang w:val="fr-FR"/>
        </w:rPr>
        <w:t xml:space="preserve">) ; </w:t>
      </w:r>
    </w:p>
    <w:p w:rsidR="00CF5E16" w:rsidRDefault="00CF5E16" w:rsidP="00CF5E16">
      <w:pPr>
        <w:pStyle w:val="Paragraphedeliste"/>
        <w:spacing w:after="240" w:line="360" w:lineRule="auto"/>
        <w:ind w:firstLine="0"/>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1539275" cy="1584000"/>
            <wp:effectExtent l="19050" t="0" r="37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39275" cy="1584000"/>
                    </a:xfrm>
                    <a:prstGeom prst="rect">
                      <a:avLst/>
                    </a:prstGeom>
                    <a:noFill/>
                    <a:ln w="9525">
                      <a:noFill/>
                      <a:miter lim="800000"/>
                      <a:headEnd/>
                      <a:tailEnd/>
                    </a:ln>
                  </pic:spPr>
                </pic:pic>
              </a:graphicData>
            </a:graphic>
          </wp:inline>
        </w:drawing>
      </w:r>
      <w:r>
        <w:rPr>
          <w:rFonts w:asciiTheme="majorBidi" w:hAnsiTheme="majorBidi" w:cstheme="majorBidi"/>
          <w:sz w:val="24"/>
          <w:szCs w:val="24"/>
          <w:lang w:val="fr-FR"/>
        </w:rPr>
        <w:t xml:space="preserve">               </w:t>
      </w:r>
      <w:r>
        <w:rPr>
          <w:rFonts w:asciiTheme="majorBidi" w:hAnsiTheme="majorBidi" w:cstheme="majorBidi"/>
          <w:noProof/>
          <w:sz w:val="24"/>
          <w:szCs w:val="24"/>
          <w:lang w:val="fr-FR" w:eastAsia="fr-FR" w:bidi="ar-SA"/>
        </w:rPr>
        <w:drawing>
          <wp:inline distT="0" distB="0" distL="0" distR="0">
            <wp:extent cx="1129920" cy="15840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29920" cy="1584000"/>
                    </a:xfrm>
                    <a:prstGeom prst="rect">
                      <a:avLst/>
                    </a:prstGeom>
                    <a:noFill/>
                    <a:ln w="9525">
                      <a:noFill/>
                      <a:miter lim="800000"/>
                      <a:headEnd/>
                      <a:tailEnd/>
                    </a:ln>
                  </pic:spPr>
                </pic:pic>
              </a:graphicData>
            </a:graphic>
          </wp:inline>
        </w:drawing>
      </w:r>
      <w:r>
        <w:rPr>
          <w:rFonts w:asciiTheme="majorBidi" w:hAnsiTheme="majorBidi" w:cstheme="majorBidi"/>
          <w:sz w:val="24"/>
          <w:szCs w:val="24"/>
          <w:lang w:val="fr-FR"/>
        </w:rPr>
        <w:t xml:space="preserve">                 </w:t>
      </w:r>
      <w:r w:rsidRPr="00CF5E16">
        <w:rPr>
          <w:rFonts w:asciiTheme="majorBidi" w:hAnsiTheme="majorBidi" w:cstheme="majorBidi"/>
          <w:sz w:val="24"/>
          <w:szCs w:val="24"/>
          <w:lang w:val="fr-FR"/>
        </w:rPr>
        <w:t xml:space="preserve"> </w:t>
      </w:r>
      <w:r>
        <w:rPr>
          <w:rFonts w:asciiTheme="majorBidi" w:hAnsiTheme="majorBidi" w:cstheme="majorBidi"/>
          <w:noProof/>
          <w:sz w:val="24"/>
          <w:szCs w:val="24"/>
          <w:lang w:val="fr-FR" w:eastAsia="fr-FR" w:bidi="ar-SA"/>
        </w:rPr>
        <w:drawing>
          <wp:inline distT="0" distB="0" distL="0" distR="0">
            <wp:extent cx="1257882" cy="15840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257882" cy="1584000"/>
                    </a:xfrm>
                    <a:prstGeom prst="rect">
                      <a:avLst/>
                    </a:prstGeom>
                    <a:noFill/>
                    <a:ln w="9525">
                      <a:noFill/>
                      <a:miter lim="800000"/>
                      <a:headEnd/>
                      <a:tailEnd/>
                    </a:ln>
                  </pic:spPr>
                </pic:pic>
              </a:graphicData>
            </a:graphic>
          </wp:inline>
        </w:drawing>
      </w:r>
    </w:p>
    <w:p w:rsidR="006051F2" w:rsidRDefault="00CF5E16" w:rsidP="00CF5E16">
      <w:pPr>
        <w:pStyle w:val="Paragraphedeliste"/>
        <w:spacing w:after="240" w:line="360" w:lineRule="auto"/>
        <w:ind w:firstLine="0"/>
        <w:jc w:val="both"/>
        <w:rPr>
          <w:rFonts w:asciiTheme="majorBidi" w:hAnsiTheme="majorBidi" w:cstheme="majorBidi"/>
          <w:sz w:val="24"/>
          <w:szCs w:val="24"/>
          <w:lang w:val="fr-FR"/>
        </w:rPr>
      </w:pPr>
      <w:r>
        <w:rPr>
          <w:rFonts w:asciiTheme="majorBidi" w:hAnsiTheme="majorBidi" w:cstheme="majorBidi"/>
          <w:sz w:val="24"/>
          <w:szCs w:val="24"/>
          <w:lang w:val="fr-FR"/>
        </w:rPr>
        <w:t xml:space="preserve">          Axiale                                              Radiale                            Mixte (Hélicoïdale)   </w:t>
      </w:r>
    </w:p>
    <w:p w:rsidR="00CF5E16" w:rsidRDefault="006051F2" w:rsidP="008B6AF4">
      <w:pPr>
        <w:pStyle w:val="Paragraphedeliste"/>
        <w:spacing w:after="240" w:line="360" w:lineRule="auto"/>
        <w:ind w:firstLine="0"/>
        <w:jc w:val="center"/>
        <w:rPr>
          <w:rFonts w:asciiTheme="majorBidi" w:hAnsiTheme="majorBidi" w:cstheme="majorBidi"/>
          <w:sz w:val="24"/>
          <w:szCs w:val="24"/>
          <w:lang w:val="fr-FR"/>
        </w:rPr>
      </w:pPr>
      <w:r w:rsidRPr="008B6AF4">
        <w:rPr>
          <w:rFonts w:asciiTheme="majorBidi" w:hAnsiTheme="majorBidi" w:cstheme="majorBidi"/>
          <w:b/>
          <w:bCs/>
          <w:sz w:val="24"/>
          <w:szCs w:val="24"/>
          <w:lang w:val="fr-FR"/>
        </w:rPr>
        <w:t>Figure 1-</w:t>
      </w:r>
      <w:r>
        <w:rPr>
          <w:rFonts w:asciiTheme="majorBidi" w:hAnsiTheme="majorBidi" w:cstheme="majorBidi"/>
          <w:sz w:val="24"/>
          <w:szCs w:val="24"/>
          <w:lang w:val="fr-FR"/>
        </w:rPr>
        <w:t xml:space="preserve"> </w:t>
      </w:r>
      <w:r w:rsidR="008B6AF4">
        <w:rPr>
          <w:rFonts w:asciiTheme="majorBidi" w:hAnsiTheme="majorBidi" w:cstheme="majorBidi"/>
          <w:sz w:val="24"/>
          <w:szCs w:val="24"/>
          <w:lang w:val="fr-FR"/>
        </w:rPr>
        <w:t>classification des turbomachines en fonction de la direction principale de l’écoulement</w:t>
      </w:r>
    </w:p>
    <w:p w:rsidR="005F243D" w:rsidRDefault="005F243D" w:rsidP="005F243D">
      <w:pPr>
        <w:spacing w:after="240" w:line="360" w:lineRule="auto"/>
        <w:ind w:left="360" w:firstLine="0"/>
        <w:jc w:val="both"/>
        <w:rPr>
          <w:rFonts w:asciiTheme="majorBidi" w:hAnsiTheme="majorBidi" w:cstheme="majorBidi"/>
          <w:sz w:val="24"/>
          <w:szCs w:val="24"/>
          <w:lang w:val="fr-FR"/>
        </w:rPr>
      </w:pPr>
      <w:r>
        <w:rPr>
          <w:rFonts w:asciiTheme="majorBidi" w:hAnsiTheme="majorBidi" w:cstheme="majorBidi"/>
          <w:sz w:val="24"/>
          <w:szCs w:val="24"/>
          <w:lang w:val="fr-FR"/>
        </w:rPr>
        <w:t xml:space="preserve">Une troisième classification peut </w:t>
      </w:r>
      <w:r w:rsidR="00C7099D">
        <w:rPr>
          <w:rFonts w:asciiTheme="majorBidi" w:hAnsiTheme="majorBidi" w:cstheme="majorBidi"/>
          <w:sz w:val="24"/>
          <w:szCs w:val="24"/>
          <w:lang w:val="fr-FR"/>
        </w:rPr>
        <w:t>être</w:t>
      </w:r>
      <w:r>
        <w:rPr>
          <w:rFonts w:asciiTheme="majorBidi" w:hAnsiTheme="majorBidi" w:cstheme="majorBidi"/>
          <w:sz w:val="24"/>
          <w:szCs w:val="24"/>
          <w:lang w:val="fr-FR"/>
        </w:rPr>
        <w:t xml:space="preserve"> faite en fonction de </w:t>
      </w:r>
      <w:r w:rsidRPr="00CE4649">
        <w:rPr>
          <w:rFonts w:asciiTheme="majorBidi" w:hAnsiTheme="majorBidi" w:cstheme="majorBidi"/>
          <w:b/>
          <w:bCs/>
          <w:i/>
          <w:iCs/>
          <w:sz w:val="24"/>
          <w:szCs w:val="24"/>
          <w:lang w:val="fr-FR"/>
        </w:rPr>
        <w:t xml:space="preserve">la nature du transfert </w:t>
      </w:r>
      <w:r w:rsidR="00CE4649" w:rsidRPr="00CE4649">
        <w:rPr>
          <w:rFonts w:asciiTheme="majorBidi" w:hAnsiTheme="majorBidi" w:cstheme="majorBidi"/>
          <w:b/>
          <w:bCs/>
          <w:i/>
          <w:iCs/>
          <w:sz w:val="24"/>
          <w:szCs w:val="24"/>
          <w:lang w:val="fr-FR"/>
        </w:rPr>
        <w:t>énergétique</w:t>
      </w:r>
      <w:r>
        <w:rPr>
          <w:rFonts w:asciiTheme="majorBidi" w:hAnsiTheme="majorBidi" w:cstheme="majorBidi"/>
          <w:sz w:val="24"/>
          <w:szCs w:val="24"/>
          <w:lang w:val="fr-FR"/>
        </w:rPr>
        <w:t>. En particulier on trouve :</w:t>
      </w:r>
    </w:p>
    <w:p w:rsidR="005F243D" w:rsidRDefault="005F243D" w:rsidP="005F243D">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Les turbomachines à </w:t>
      </w:r>
      <w:r w:rsidRPr="00CE4649">
        <w:rPr>
          <w:rFonts w:asciiTheme="majorBidi" w:hAnsiTheme="majorBidi" w:cstheme="majorBidi"/>
          <w:b/>
          <w:bCs/>
          <w:i/>
          <w:iCs/>
          <w:sz w:val="24"/>
          <w:szCs w:val="24"/>
          <w:lang w:val="fr-FR"/>
        </w:rPr>
        <w:t>impulsion</w:t>
      </w:r>
      <w:r>
        <w:rPr>
          <w:rFonts w:asciiTheme="majorBidi" w:hAnsiTheme="majorBidi" w:cstheme="majorBidi"/>
          <w:sz w:val="24"/>
          <w:szCs w:val="24"/>
          <w:lang w:val="fr-FR"/>
        </w:rPr>
        <w:t xml:space="preserve"> ou à </w:t>
      </w:r>
      <w:r w:rsidRPr="00CE4649">
        <w:rPr>
          <w:rFonts w:asciiTheme="majorBidi" w:hAnsiTheme="majorBidi" w:cstheme="majorBidi"/>
          <w:b/>
          <w:bCs/>
          <w:i/>
          <w:iCs/>
          <w:sz w:val="24"/>
          <w:szCs w:val="24"/>
          <w:lang w:val="fr-FR"/>
        </w:rPr>
        <w:t>action</w:t>
      </w:r>
      <w:r>
        <w:rPr>
          <w:rFonts w:asciiTheme="majorBidi" w:hAnsiTheme="majorBidi" w:cstheme="majorBidi"/>
          <w:sz w:val="24"/>
          <w:szCs w:val="24"/>
          <w:lang w:val="fr-FR"/>
        </w:rPr>
        <w:t xml:space="preserve"> dans lesquelles le fluide subit seulement un changement d’impulsion lors du passage dans le rotor sans aucune variation de pression ;</w:t>
      </w:r>
    </w:p>
    <w:p w:rsidR="005F243D" w:rsidRDefault="005F243D" w:rsidP="005F243D">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Les turbomachines à </w:t>
      </w:r>
      <w:r w:rsidRPr="00CE4649">
        <w:rPr>
          <w:rFonts w:asciiTheme="majorBidi" w:hAnsiTheme="majorBidi" w:cstheme="majorBidi"/>
          <w:b/>
          <w:bCs/>
          <w:i/>
          <w:iCs/>
          <w:sz w:val="24"/>
          <w:szCs w:val="24"/>
          <w:lang w:val="fr-FR"/>
        </w:rPr>
        <w:t>réaction</w:t>
      </w:r>
      <w:r>
        <w:rPr>
          <w:rFonts w:asciiTheme="majorBidi" w:hAnsiTheme="majorBidi" w:cstheme="majorBidi"/>
          <w:sz w:val="24"/>
          <w:szCs w:val="24"/>
          <w:lang w:val="fr-FR"/>
        </w:rPr>
        <w:t xml:space="preserve"> dans lesquelles l’échange énergétique entre le fluide et le rotor entraine </w:t>
      </w:r>
      <w:r w:rsidR="00CE4649">
        <w:rPr>
          <w:rFonts w:asciiTheme="majorBidi" w:hAnsiTheme="majorBidi" w:cstheme="majorBidi"/>
          <w:sz w:val="24"/>
          <w:szCs w:val="24"/>
          <w:lang w:val="fr-FR"/>
        </w:rPr>
        <w:t>une chute de pression sans aucune variation de vitesse ;</w:t>
      </w:r>
    </w:p>
    <w:p w:rsidR="00CE4649" w:rsidRDefault="00CE4649" w:rsidP="005F243D">
      <w:pPr>
        <w:pStyle w:val="Paragraphedeliste"/>
        <w:numPr>
          <w:ilvl w:val="0"/>
          <w:numId w:val="2"/>
        </w:numPr>
        <w:spacing w:after="240"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Les turbomachines de type </w:t>
      </w:r>
      <w:r w:rsidRPr="00CE4649">
        <w:rPr>
          <w:rFonts w:asciiTheme="majorBidi" w:hAnsiTheme="majorBidi" w:cstheme="majorBidi"/>
          <w:b/>
          <w:bCs/>
          <w:i/>
          <w:iCs/>
          <w:sz w:val="24"/>
          <w:szCs w:val="24"/>
          <w:lang w:val="fr-FR"/>
        </w:rPr>
        <w:t>combiné</w:t>
      </w:r>
      <w:r>
        <w:rPr>
          <w:rFonts w:asciiTheme="majorBidi" w:hAnsiTheme="majorBidi" w:cstheme="majorBidi"/>
          <w:sz w:val="24"/>
          <w:szCs w:val="24"/>
          <w:lang w:val="fr-FR"/>
        </w:rPr>
        <w:t xml:space="preserve"> dans lesquelles le fluide subit un changement de pression et de vitesse lors de son passage par le rotor.</w:t>
      </w:r>
    </w:p>
    <w:p w:rsidR="006051F2" w:rsidRPr="00042C86" w:rsidRDefault="006051F2" w:rsidP="006051F2">
      <w:pPr>
        <w:spacing w:after="240" w:line="360" w:lineRule="auto"/>
        <w:ind w:left="360" w:firstLine="0"/>
        <w:jc w:val="both"/>
        <w:rPr>
          <w:rFonts w:asciiTheme="majorBidi" w:hAnsiTheme="majorBidi" w:cstheme="majorBidi"/>
          <w:b/>
          <w:bCs/>
          <w:sz w:val="24"/>
          <w:szCs w:val="24"/>
          <w:u w:val="single"/>
          <w:lang w:val="fr-FR"/>
        </w:rPr>
      </w:pPr>
      <w:r w:rsidRPr="00042C86">
        <w:rPr>
          <w:rFonts w:asciiTheme="majorBidi" w:hAnsiTheme="majorBidi" w:cstheme="majorBidi"/>
          <w:b/>
          <w:bCs/>
          <w:sz w:val="24"/>
          <w:szCs w:val="24"/>
          <w:u w:val="single"/>
          <w:lang w:val="fr-FR"/>
        </w:rPr>
        <w:t>Description:</w:t>
      </w:r>
    </w:p>
    <w:p w:rsidR="006051F2" w:rsidRPr="006051F2" w:rsidRDefault="006051F2" w:rsidP="006051F2">
      <w:pPr>
        <w:spacing w:line="360" w:lineRule="auto"/>
        <w:ind w:left="360" w:firstLine="0"/>
        <w:jc w:val="both"/>
        <w:rPr>
          <w:rFonts w:asciiTheme="majorBidi" w:hAnsiTheme="majorBidi" w:cstheme="majorBidi"/>
          <w:sz w:val="24"/>
          <w:szCs w:val="24"/>
          <w:lang w:val="fr-FR"/>
        </w:rPr>
      </w:pPr>
      <w:r w:rsidRPr="006051F2">
        <w:rPr>
          <w:rFonts w:asciiTheme="majorBidi" w:hAnsiTheme="majorBidi" w:cstheme="majorBidi"/>
          <w:sz w:val="24"/>
          <w:szCs w:val="24"/>
          <w:lang w:val="fr-FR"/>
        </w:rPr>
        <w:t xml:space="preserve">Une turbomachine comprend, outre la roue (ou rotor), organe spécifiquement moteur ou récepteur, des éléments situés en amont ou en aval de celle-ci, destinés à amener et à évacuer le fluide. </w:t>
      </w:r>
    </w:p>
    <w:p w:rsidR="006051F2" w:rsidRPr="006051F2" w:rsidRDefault="006051F2" w:rsidP="006051F2">
      <w:pPr>
        <w:spacing w:line="360" w:lineRule="auto"/>
        <w:ind w:left="360" w:firstLine="0"/>
        <w:jc w:val="both"/>
        <w:rPr>
          <w:rFonts w:asciiTheme="majorBidi" w:hAnsiTheme="majorBidi" w:cstheme="majorBidi"/>
          <w:sz w:val="24"/>
          <w:szCs w:val="24"/>
          <w:lang w:val="fr-FR"/>
        </w:rPr>
      </w:pPr>
      <w:r w:rsidRPr="006051F2">
        <w:rPr>
          <w:rFonts w:asciiTheme="majorBidi" w:hAnsiTheme="majorBidi" w:cstheme="majorBidi"/>
          <w:sz w:val="24"/>
          <w:szCs w:val="24"/>
          <w:lang w:val="fr-FR"/>
        </w:rPr>
        <w:t xml:space="preserve">Pour une turbine hydraulique on trouve, par exemple : </w:t>
      </w:r>
    </w:p>
    <w:p w:rsidR="006051F2" w:rsidRPr="006051F2" w:rsidRDefault="006051F2" w:rsidP="006051F2">
      <w:pPr>
        <w:spacing w:line="360" w:lineRule="auto"/>
        <w:ind w:left="360" w:firstLine="0"/>
        <w:jc w:val="both"/>
        <w:rPr>
          <w:rFonts w:asciiTheme="majorBidi" w:hAnsiTheme="majorBidi" w:cstheme="majorBidi"/>
          <w:sz w:val="24"/>
          <w:szCs w:val="24"/>
          <w:lang w:val="fr-FR"/>
        </w:rPr>
      </w:pPr>
      <w:r w:rsidRPr="006051F2">
        <w:rPr>
          <w:rFonts w:asciiTheme="majorBidi" w:hAnsiTheme="majorBidi" w:cstheme="majorBidi"/>
          <w:sz w:val="24"/>
          <w:szCs w:val="24"/>
          <w:lang w:val="fr-FR"/>
        </w:rPr>
        <w:lastRenderedPageBreak/>
        <w:t xml:space="preserve">- à l’amont une bâche spirale (ou volute) aboutissant à un distributeur, formé d’aubes généralement orientables, destiné à donner aux filets fluides une direction adéquate avant leur introduction dans la roue. </w:t>
      </w:r>
    </w:p>
    <w:p w:rsidR="006051F2" w:rsidRPr="006051F2" w:rsidRDefault="006051F2" w:rsidP="006051F2">
      <w:pPr>
        <w:spacing w:line="360" w:lineRule="auto"/>
        <w:ind w:left="360" w:firstLine="0"/>
        <w:jc w:val="both"/>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6051F2">
        <w:rPr>
          <w:rFonts w:asciiTheme="majorBidi" w:hAnsiTheme="majorBidi" w:cstheme="majorBidi"/>
          <w:sz w:val="24"/>
          <w:szCs w:val="24"/>
          <w:lang w:val="fr-FR"/>
        </w:rPr>
        <w:t xml:space="preserve">à l’aval on trouve un diffuseur destiné à transformer en </w:t>
      </w:r>
      <w:r>
        <w:rPr>
          <w:rFonts w:asciiTheme="majorBidi" w:hAnsiTheme="majorBidi" w:cstheme="majorBidi"/>
          <w:sz w:val="24"/>
          <w:szCs w:val="24"/>
          <w:lang w:val="fr-FR"/>
        </w:rPr>
        <w:t xml:space="preserve">pression l’énergie cinétique et </w:t>
      </w:r>
      <w:r w:rsidRPr="006051F2">
        <w:rPr>
          <w:rFonts w:asciiTheme="majorBidi" w:hAnsiTheme="majorBidi" w:cstheme="majorBidi"/>
          <w:sz w:val="24"/>
          <w:szCs w:val="24"/>
          <w:lang w:val="fr-FR"/>
        </w:rPr>
        <w:t xml:space="preserve">l’énergie piézométrique de l’eau. </w:t>
      </w:r>
    </w:p>
    <w:p w:rsidR="006051F2" w:rsidRPr="006051F2" w:rsidRDefault="006051F2" w:rsidP="006051F2">
      <w:pPr>
        <w:spacing w:line="360" w:lineRule="auto"/>
        <w:ind w:left="360" w:firstLine="0"/>
        <w:jc w:val="both"/>
        <w:rPr>
          <w:rFonts w:asciiTheme="majorBidi" w:hAnsiTheme="majorBidi" w:cstheme="majorBidi"/>
          <w:sz w:val="24"/>
          <w:szCs w:val="24"/>
          <w:lang w:val="fr-FR"/>
        </w:rPr>
      </w:pPr>
      <w:r w:rsidRPr="006051F2">
        <w:rPr>
          <w:rFonts w:asciiTheme="majorBidi" w:hAnsiTheme="majorBidi" w:cstheme="majorBidi"/>
          <w:sz w:val="24"/>
          <w:szCs w:val="24"/>
          <w:lang w:val="fr-FR"/>
        </w:rPr>
        <w:t xml:space="preserve">Pour une pompe on trouve : </w:t>
      </w:r>
    </w:p>
    <w:p w:rsidR="006051F2" w:rsidRPr="006051F2" w:rsidRDefault="006051F2" w:rsidP="006051F2">
      <w:pPr>
        <w:spacing w:line="360" w:lineRule="auto"/>
        <w:ind w:left="360" w:firstLine="0"/>
        <w:jc w:val="both"/>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6051F2">
        <w:rPr>
          <w:rFonts w:asciiTheme="majorBidi" w:hAnsiTheme="majorBidi" w:cstheme="majorBidi"/>
          <w:sz w:val="24"/>
          <w:szCs w:val="24"/>
          <w:lang w:val="fr-FR"/>
        </w:rPr>
        <w:t xml:space="preserve"> à l’amont un tube d’aspiration, </w:t>
      </w:r>
    </w:p>
    <w:p w:rsidR="006051F2" w:rsidRDefault="006051F2" w:rsidP="006051F2">
      <w:pPr>
        <w:spacing w:line="360" w:lineRule="auto"/>
        <w:ind w:left="360" w:firstLine="0"/>
        <w:jc w:val="both"/>
        <w:rPr>
          <w:rFonts w:asciiTheme="majorBidi" w:hAnsiTheme="majorBidi" w:cstheme="majorBidi"/>
          <w:sz w:val="24"/>
          <w:szCs w:val="24"/>
          <w:lang w:val="fr-FR"/>
        </w:rPr>
      </w:pPr>
      <w:r w:rsidRPr="006051F2">
        <w:rPr>
          <w:rFonts w:asciiTheme="majorBidi" w:hAnsiTheme="majorBidi" w:cstheme="majorBidi"/>
          <w:sz w:val="24"/>
          <w:szCs w:val="24"/>
          <w:lang w:val="fr-FR"/>
        </w:rPr>
        <w:t>- à l’aval un diffuseur et une volute munis ou non d’aubages.</w:t>
      </w:r>
    </w:p>
    <w:p w:rsidR="006051F2" w:rsidRDefault="006051F2" w:rsidP="001B771F">
      <w:pPr>
        <w:ind w:firstLine="0"/>
        <w:jc w:val="center"/>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6015922" cy="2412000"/>
            <wp:effectExtent l="19050" t="0" r="3878"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4380" t="21765" r="5289" b="20882"/>
                    <a:stretch>
                      <a:fillRect/>
                    </a:stretch>
                  </pic:blipFill>
                  <pic:spPr bwMode="auto">
                    <a:xfrm>
                      <a:off x="0" y="0"/>
                      <a:ext cx="6015922" cy="2412000"/>
                    </a:xfrm>
                    <a:prstGeom prst="rect">
                      <a:avLst/>
                    </a:prstGeom>
                    <a:noFill/>
                    <a:ln w="9525">
                      <a:noFill/>
                      <a:miter lim="800000"/>
                      <a:headEnd/>
                      <a:tailEnd/>
                    </a:ln>
                  </pic:spPr>
                </pic:pic>
              </a:graphicData>
            </a:graphic>
          </wp:inline>
        </w:drawing>
      </w:r>
    </w:p>
    <w:p w:rsidR="006051F2" w:rsidRDefault="006051F2" w:rsidP="001B771F">
      <w:pPr>
        <w:spacing w:after="240"/>
        <w:ind w:firstLine="0"/>
        <w:jc w:val="center"/>
        <w:rPr>
          <w:rFonts w:asciiTheme="majorBidi" w:hAnsiTheme="majorBidi" w:cstheme="majorBidi"/>
          <w:sz w:val="24"/>
          <w:szCs w:val="24"/>
          <w:lang w:val="fr-FR"/>
        </w:rPr>
      </w:pPr>
      <w:r w:rsidRPr="006051F2">
        <w:rPr>
          <w:rFonts w:asciiTheme="majorBidi" w:hAnsiTheme="majorBidi" w:cstheme="majorBidi"/>
          <w:b/>
          <w:bCs/>
          <w:sz w:val="24"/>
          <w:szCs w:val="24"/>
          <w:lang w:val="fr-FR"/>
        </w:rPr>
        <w:t>Figure 2-</w:t>
      </w:r>
      <w:r>
        <w:rPr>
          <w:rFonts w:asciiTheme="majorBidi" w:hAnsiTheme="majorBidi" w:cstheme="majorBidi"/>
          <w:sz w:val="24"/>
          <w:szCs w:val="24"/>
          <w:lang w:val="fr-FR"/>
        </w:rPr>
        <w:t xml:space="preserve"> Description des turbomachines</w:t>
      </w:r>
    </w:p>
    <w:p w:rsidR="00662071" w:rsidRPr="00747FBA" w:rsidRDefault="00662071" w:rsidP="00747FBA">
      <w:pPr>
        <w:autoSpaceDE w:val="0"/>
        <w:autoSpaceDN w:val="0"/>
        <w:adjustRightInd w:val="0"/>
        <w:spacing w:after="240" w:line="360" w:lineRule="auto"/>
        <w:ind w:firstLine="0"/>
        <w:jc w:val="both"/>
        <w:rPr>
          <w:rFonts w:asciiTheme="majorBidi" w:hAnsiTheme="majorBidi" w:cstheme="majorBidi"/>
          <w:b/>
          <w:bCs/>
          <w:sz w:val="24"/>
          <w:szCs w:val="24"/>
          <w:u w:val="single"/>
          <w:lang w:val="fr-FR" w:bidi="ar-SA"/>
        </w:rPr>
      </w:pPr>
      <w:r w:rsidRPr="00747FBA">
        <w:rPr>
          <w:rFonts w:asciiTheme="majorBidi" w:hAnsiTheme="majorBidi" w:cstheme="majorBidi"/>
          <w:b/>
          <w:bCs/>
          <w:sz w:val="24"/>
          <w:szCs w:val="24"/>
          <w:u w:val="single"/>
          <w:lang w:val="fr-FR" w:bidi="ar-SA"/>
        </w:rPr>
        <w:t>Cinématique de l’écoulement rotorique — triangle des vitesses</w:t>
      </w:r>
    </w:p>
    <w:p w:rsidR="00F608F6" w:rsidRDefault="00662071" w:rsidP="001B771F">
      <w:pPr>
        <w:autoSpaceDE w:val="0"/>
        <w:autoSpaceDN w:val="0"/>
        <w:adjustRightInd w:val="0"/>
        <w:spacing w:line="360" w:lineRule="auto"/>
        <w:ind w:firstLine="0"/>
        <w:jc w:val="both"/>
        <w:rPr>
          <w:rFonts w:asciiTheme="majorBidi" w:eastAsiaTheme="minorEastAsia" w:hAnsiTheme="majorBidi" w:cstheme="majorBidi"/>
          <w:sz w:val="24"/>
          <w:szCs w:val="24"/>
          <w:lang w:val="fr-FR" w:bidi="ar-SA"/>
        </w:rPr>
      </w:pPr>
      <w:r w:rsidRPr="00747FBA">
        <w:rPr>
          <w:rFonts w:asciiTheme="majorBidi" w:hAnsiTheme="majorBidi" w:cstheme="majorBidi"/>
          <w:sz w:val="24"/>
          <w:szCs w:val="24"/>
          <w:lang w:val="fr-FR" w:bidi="ar-SA"/>
        </w:rPr>
        <w:t>Pour analyser l’écoulement dans un rotor de turbomachine, il est commode d’exprimer la vitesse tantôt dans un repère lié aux parties fixes de la machine (distributeur, diffuseur, stator) appelée vitesse absolue et notée</w:t>
      </w:r>
      <w:r w:rsidR="00747FBA">
        <w:rPr>
          <w:rFonts w:asciiTheme="majorBidi" w:hAnsiTheme="majorBidi" w:cstheme="majorBidi"/>
          <w:sz w:val="24"/>
          <w:szCs w:val="24"/>
          <w:lang w:val="fr-FR" w:bidi="ar-SA"/>
        </w:rPr>
        <w:t xml:space="preserve"> V</w:t>
      </w:r>
      <w:r w:rsidRPr="00747FBA">
        <w:rPr>
          <w:rFonts w:asciiTheme="majorBidi" w:hAnsiTheme="majorBidi" w:cstheme="majorBidi"/>
          <w:sz w:val="24"/>
          <w:szCs w:val="24"/>
          <w:lang w:val="fr-FR" w:bidi="ar-SA"/>
        </w:rPr>
        <w:t>, tantôt dans un repère lié aux parties tournantes de la machine (axe, roue) appelée vitesse relative et notée</w:t>
      </w:r>
      <w:r w:rsidR="00564271">
        <w:rPr>
          <w:rFonts w:asciiTheme="majorBidi" w:hAnsiTheme="majorBidi" w:cstheme="majorBidi"/>
          <w:sz w:val="24"/>
          <w:szCs w:val="24"/>
          <w:lang w:val="fr-FR" w:bidi="ar-SA"/>
        </w:rPr>
        <w:t xml:space="preserve"> W</w:t>
      </w:r>
      <w:r w:rsidRPr="00747FBA">
        <w:rPr>
          <w:rFonts w:asciiTheme="majorBidi" w:hAnsiTheme="majorBidi" w:cstheme="majorBidi"/>
          <w:sz w:val="24"/>
          <w:szCs w:val="24"/>
          <w:lang w:val="fr-FR" w:bidi="ar-SA"/>
        </w:rPr>
        <w:t>. La relation entre ces vitesses est simplement</w:t>
      </w:r>
      <w:r w:rsidR="00042C86">
        <w:rPr>
          <w:rFonts w:asciiTheme="majorBidi" w:hAnsiTheme="majorBidi" w:cstheme="majorBidi"/>
          <w:sz w:val="24"/>
          <w:szCs w:val="24"/>
          <w:lang w:val="fr-FR" w:bidi="ar-SA"/>
        </w:rPr>
        <w:t xml:space="preserve"> : </w:t>
      </w:r>
      <m:oMath>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V</m:t>
            </m:r>
          </m:e>
        </m:acc>
        <m:r>
          <w:rPr>
            <w:rFonts w:ascii="Cambria Math" w:hAnsi="Cambria Math" w:cstheme="majorBidi"/>
            <w:sz w:val="24"/>
            <w:szCs w:val="24"/>
            <w:lang w:val="fr-FR" w:bidi="ar-SA"/>
          </w:rPr>
          <m:t>=</m:t>
        </m:r>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U</m:t>
            </m:r>
          </m:e>
        </m:acc>
        <m:r>
          <w:rPr>
            <w:rFonts w:ascii="Cambria Math" w:hAnsi="Cambria Math" w:cstheme="majorBidi"/>
            <w:sz w:val="24"/>
            <w:szCs w:val="24"/>
            <w:lang w:val="fr-FR" w:bidi="ar-SA"/>
          </w:rPr>
          <m:t>+</m:t>
        </m:r>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W</m:t>
            </m:r>
          </m:e>
        </m:acc>
      </m:oMath>
      <w:r w:rsidR="00476447">
        <w:rPr>
          <w:rFonts w:asciiTheme="majorBidi" w:hAnsiTheme="majorBidi" w:cstheme="majorBidi"/>
          <w:sz w:val="24"/>
          <w:szCs w:val="24"/>
          <w:lang w:val="fr-FR" w:bidi="ar-SA"/>
        </w:rPr>
        <w:t xml:space="preserve">  avec : </w:t>
      </w:r>
      <m:oMath>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U</m:t>
            </m:r>
          </m:e>
        </m:acc>
        <m:r>
          <w:rPr>
            <w:rFonts w:ascii="Cambria Math" w:hAnsi="Cambria Math" w:cstheme="majorBidi"/>
            <w:sz w:val="24"/>
            <w:szCs w:val="24"/>
            <w:lang w:val="fr-FR" w:bidi="ar-SA"/>
          </w:rPr>
          <m:t>=</m:t>
        </m:r>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ω</m:t>
            </m:r>
          </m:e>
        </m:acc>
        <m:nary>
          <m:naryPr>
            <m:chr m:val="⋀"/>
            <m:limLoc m:val="undOvr"/>
            <m:subHide m:val="on"/>
            <m:supHide m:val="on"/>
            <m:ctrlPr>
              <w:rPr>
                <w:rFonts w:ascii="Cambria Math" w:hAnsi="Cambria Math" w:cstheme="majorBidi"/>
                <w:i/>
                <w:sz w:val="24"/>
                <w:szCs w:val="24"/>
                <w:lang w:val="fr-FR" w:bidi="ar-SA"/>
              </w:rPr>
            </m:ctrlPr>
          </m:naryPr>
          <m:sub/>
          <m:sup/>
          <m:e>
            <m:r>
              <m:rPr>
                <m:sty m:val="p"/>
              </m:rPr>
              <w:rPr>
                <w:rFonts w:ascii="Cambria Math" w:hAnsi="Cambria Math" w:cstheme="majorBidi"/>
                <w:sz w:val="24"/>
                <w:szCs w:val="24"/>
                <w:lang w:val="fr-FR" w:bidi="ar-SA"/>
              </w:rPr>
              <m:t xml:space="preserve"> </m:t>
            </m:r>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r</m:t>
                </m:r>
              </m:e>
            </m:acc>
          </m:e>
        </m:nary>
        <m:r>
          <w:rPr>
            <w:rFonts w:ascii="Cambria Math" w:hAnsi="Cambria Math" w:cstheme="majorBidi"/>
            <w:sz w:val="24"/>
            <w:szCs w:val="24"/>
            <w:lang w:val="fr-FR" w:bidi="ar-SA"/>
          </w:rPr>
          <m:t>=</m:t>
        </m:r>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ω</m:t>
            </m:r>
          </m:e>
        </m:acc>
        <m:nary>
          <m:naryPr>
            <m:chr m:val="⋀"/>
            <m:limLoc m:val="undOvr"/>
            <m:subHide m:val="on"/>
            <m:supHide m:val="on"/>
            <m:ctrlPr>
              <w:rPr>
                <w:rFonts w:ascii="Cambria Math" w:hAnsi="Cambria Math" w:cstheme="majorBidi"/>
                <w:i/>
                <w:sz w:val="24"/>
                <w:szCs w:val="24"/>
                <w:lang w:val="fr-FR" w:bidi="ar-SA"/>
              </w:rPr>
            </m:ctrlPr>
          </m:naryPr>
          <m:sub/>
          <m:sup/>
          <m:e>
            <m:r>
              <m:rPr>
                <m:sty m:val="p"/>
              </m:rPr>
              <w:rPr>
                <w:rFonts w:ascii="Cambria Math" w:hAnsi="Cambria Math" w:cstheme="majorBidi"/>
                <w:sz w:val="24"/>
                <w:szCs w:val="24"/>
                <w:lang w:val="fr-FR" w:bidi="ar-SA"/>
              </w:rPr>
              <m:t xml:space="preserve"> </m:t>
            </m:r>
            <m:acc>
              <m:accPr>
                <m:chr m:val="⃗"/>
                <m:ctrlPr>
                  <w:rPr>
                    <w:rFonts w:ascii="Cambria Math" w:hAnsi="Cambria Math" w:cstheme="majorBidi"/>
                    <w:i/>
                    <w:sz w:val="24"/>
                    <w:szCs w:val="24"/>
                    <w:lang w:val="fr-FR" w:bidi="ar-SA"/>
                  </w:rPr>
                </m:ctrlPr>
              </m:accPr>
              <m:e>
                <m:r>
                  <w:rPr>
                    <w:rFonts w:ascii="Cambria Math" w:hAnsi="Cambria Math" w:cstheme="majorBidi"/>
                    <w:sz w:val="24"/>
                    <w:szCs w:val="24"/>
                    <w:lang w:val="fr-FR" w:bidi="ar-SA"/>
                  </w:rPr>
                  <m:t>OM</m:t>
                </m:r>
              </m:e>
            </m:acc>
          </m:e>
        </m:nary>
      </m:oMath>
      <w:r w:rsidR="000C08CD">
        <w:rPr>
          <w:rFonts w:asciiTheme="majorBidi" w:eastAsiaTheme="minorEastAsia" w:hAnsiTheme="majorBidi" w:cstheme="majorBidi"/>
          <w:sz w:val="24"/>
          <w:szCs w:val="24"/>
          <w:lang w:val="fr-FR" w:bidi="ar-SA"/>
        </w:rPr>
        <w:t>.</w:t>
      </w:r>
    </w:p>
    <w:p w:rsidR="000C08CD" w:rsidRDefault="000C08CD" w:rsidP="000C08CD">
      <w:pPr>
        <w:autoSpaceDE w:val="0"/>
        <w:autoSpaceDN w:val="0"/>
        <w:adjustRightInd w:val="0"/>
        <w:spacing w:line="360" w:lineRule="auto"/>
        <w:ind w:firstLine="0"/>
        <w:jc w:val="center"/>
        <w:rPr>
          <w:rFonts w:ascii="Chantilly-Regular" w:hAnsi="Chantilly-Regular" w:cs="Chantilly-Regular"/>
          <w:color w:val="000080"/>
          <w:sz w:val="41"/>
          <w:szCs w:val="41"/>
          <w:lang w:val="fr-FR" w:bidi="ar-SA"/>
        </w:rPr>
      </w:pPr>
      <w:r>
        <w:rPr>
          <w:rFonts w:ascii="Chantilly-Regular" w:hAnsi="Chantilly-Regular" w:cs="Chantilly-Regular"/>
          <w:noProof/>
          <w:color w:val="000080"/>
          <w:sz w:val="41"/>
          <w:szCs w:val="41"/>
          <w:lang w:val="fr-FR" w:eastAsia="fr-FR" w:bidi="ar-SA"/>
        </w:rPr>
        <w:drawing>
          <wp:inline distT="0" distB="0" distL="0" distR="0">
            <wp:extent cx="4133483" cy="2196000"/>
            <wp:effectExtent l="19050" t="0" r="367"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1169" t="21176" r="22271" b="25251"/>
                    <a:stretch>
                      <a:fillRect/>
                    </a:stretch>
                  </pic:blipFill>
                  <pic:spPr bwMode="auto">
                    <a:xfrm>
                      <a:off x="0" y="0"/>
                      <a:ext cx="4133483" cy="2196000"/>
                    </a:xfrm>
                    <a:prstGeom prst="rect">
                      <a:avLst/>
                    </a:prstGeom>
                    <a:noFill/>
                    <a:ln w="9525">
                      <a:noFill/>
                      <a:miter lim="800000"/>
                      <a:headEnd/>
                      <a:tailEnd/>
                    </a:ln>
                  </pic:spPr>
                </pic:pic>
              </a:graphicData>
            </a:graphic>
          </wp:inline>
        </w:drawing>
      </w:r>
    </w:p>
    <w:p w:rsidR="00F47638" w:rsidRPr="00FF5CAA" w:rsidRDefault="00F47638" w:rsidP="00F47638">
      <w:pPr>
        <w:autoSpaceDE w:val="0"/>
        <w:autoSpaceDN w:val="0"/>
        <w:adjustRightInd w:val="0"/>
        <w:spacing w:before="240" w:after="240" w:line="360" w:lineRule="auto"/>
        <w:ind w:firstLine="0"/>
        <w:jc w:val="both"/>
        <w:rPr>
          <w:rFonts w:asciiTheme="majorBidi" w:hAnsiTheme="majorBidi" w:cstheme="majorBidi"/>
          <w:b/>
          <w:bCs/>
          <w:sz w:val="24"/>
          <w:szCs w:val="24"/>
          <w:lang w:val="fr-FR" w:bidi="ar-SA"/>
        </w:rPr>
      </w:pPr>
      <w:r w:rsidRPr="00FF5CAA">
        <w:rPr>
          <w:rFonts w:asciiTheme="majorBidi" w:hAnsiTheme="majorBidi" w:cstheme="majorBidi"/>
          <w:b/>
          <w:bCs/>
          <w:sz w:val="24"/>
          <w:szCs w:val="24"/>
          <w:lang w:val="fr-FR" w:bidi="ar-SA"/>
        </w:rPr>
        <w:lastRenderedPageBreak/>
        <w:t>1.5.1 Exemples</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Dans les sous-sections suivantes, quelques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exemples de turbomachines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été</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fournis.</w:t>
      </w:r>
    </w:p>
    <w:p w:rsidR="00F47638" w:rsidRPr="00FF5CAA" w:rsidRDefault="00F47638" w:rsidP="00F47638">
      <w:pPr>
        <w:autoSpaceDE w:val="0"/>
        <w:autoSpaceDN w:val="0"/>
        <w:adjustRightInd w:val="0"/>
        <w:spacing w:before="240" w:after="240" w:line="360" w:lineRule="auto"/>
        <w:ind w:firstLine="0"/>
        <w:jc w:val="both"/>
        <w:rPr>
          <w:rFonts w:asciiTheme="majorBidi" w:hAnsiTheme="majorBidi" w:cstheme="majorBidi"/>
          <w:b/>
          <w:bCs/>
          <w:sz w:val="24"/>
          <w:szCs w:val="24"/>
          <w:lang w:val="fr-FR" w:bidi="ar-SA"/>
        </w:rPr>
      </w:pPr>
      <w:r w:rsidRPr="00FF5CAA">
        <w:rPr>
          <w:rFonts w:asciiTheme="majorBidi" w:hAnsiTheme="majorBidi" w:cstheme="majorBidi"/>
          <w:b/>
          <w:bCs/>
          <w:sz w:val="24"/>
          <w:szCs w:val="24"/>
          <w:lang w:val="fr-FR" w:bidi="ar-SA"/>
        </w:rPr>
        <w:t>1.5.1.1 Pompe Centrifuge</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pompe centrifuge (Fig. 1.2)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turbomachine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énergivore. Un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moteur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entraîne un arbre. L'arbre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tourne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roulements et entraîne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roue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 un rotor. Les aubes de la roue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aspirent le liquide de la bride d'aspiration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transmettent de l'énergie au liquide. Le liquide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recueilli à la périphérie de la roue par un boîtier à volute dont la surface augmente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progressivement. L'eau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suite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acheminée de la bride de refoulement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 le tuyau de refoulement.</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5132195" cy="2880000"/>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4160" r="14387" b="5963"/>
                    <a:stretch>
                      <a:fillRect/>
                    </a:stretch>
                  </pic:blipFill>
                  <pic:spPr bwMode="auto">
                    <a:xfrm>
                      <a:off x="0" y="0"/>
                      <a:ext cx="5132195" cy="2880000"/>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spacing w:before="240" w:after="240" w:line="360" w:lineRule="auto"/>
        <w:ind w:firstLine="0"/>
        <w:jc w:val="both"/>
        <w:rPr>
          <w:rFonts w:asciiTheme="majorBidi" w:hAnsiTheme="majorBidi" w:cstheme="majorBidi"/>
          <w:b/>
          <w:bCs/>
          <w:sz w:val="24"/>
          <w:szCs w:val="24"/>
          <w:lang w:val="fr-FR" w:bidi="ar-SA"/>
        </w:rPr>
      </w:pPr>
      <w:r w:rsidRPr="008F4522">
        <w:rPr>
          <w:rFonts w:asciiTheme="majorBidi" w:hAnsiTheme="majorBidi" w:cstheme="majorBidi"/>
          <w:b/>
          <w:bCs/>
          <w:sz w:val="24"/>
          <w:szCs w:val="24"/>
          <w:lang w:val="fr-FR" w:bidi="ar-SA"/>
        </w:rPr>
        <w:t>1.5.1.2 Turbine Francis</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Une turbine Francis (Fig. 1.3) tire son eau de la bride d’alimentation. L'eau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distribuée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uniformément à partir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enveloppe de volute sur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série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d'aubes de guidage qui 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disposées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autour de la périphérie du rotor.</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Les aubes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directrices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dirigent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vers le coureur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 le rotor.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pénètre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 le rotor, radialement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vers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l'intérieur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 après avoir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transmis son énergie aux aubes du rotor, quitte le rotor dans la direction axiale du tube d'aspiration. L'eau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finalement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déversée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 le canal de fuite. L'arbre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relié au générateur par un couplage.</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lastRenderedPageBreak/>
        <w:drawing>
          <wp:inline distT="0" distB="0" distL="0" distR="0">
            <wp:extent cx="4680000" cy="5184543"/>
            <wp:effectExtent l="19050" t="0" r="6300" b="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24752" t="6970" r="25751" b="7879"/>
                    <a:stretch>
                      <a:fillRect/>
                    </a:stretch>
                  </pic:blipFill>
                  <pic:spPr bwMode="auto">
                    <a:xfrm>
                      <a:off x="0" y="0"/>
                      <a:ext cx="4680000" cy="5184543"/>
                    </a:xfrm>
                    <a:prstGeom prst="rect">
                      <a:avLst/>
                    </a:prstGeom>
                    <a:noFill/>
                    <a:ln w="9525">
                      <a:noFill/>
                      <a:miter lim="800000"/>
                      <a:headEnd/>
                      <a:tailEnd/>
                    </a:ln>
                  </pic:spPr>
                </pic:pic>
              </a:graphicData>
            </a:graphic>
          </wp:inline>
        </w:drawing>
      </w:r>
    </w:p>
    <w:p w:rsidR="00F47638" w:rsidRPr="0098168C" w:rsidRDefault="00F47638" w:rsidP="00F47638">
      <w:pPr>
        <w:autoSpaceDE w:val="0"/>
        <w:autoSpaceDN w:val="0"/>
        <w:adjustRightInd w:val="0"/>
        <w:spacing w:before="240" w:after="240" w:line="360" w:lineRule="auto"/>
        <w:ind w:firstLine="0"/>
        <w:jc w:val="both"/>
        <w:rPr>
          <w:rFonts w:asciiTheme="majorBidi" w:hAnsiTheme="majorBidi" w:cstheme="majorBidi"/>
          <w:b/>
          <w:bCs/>
          <w:sz w:val="24"/>
          <w:szCs w:val="24"/>
          <w:lang w:val="fr-FR" w:bidi="ar-SA"/>
        </w:rPr>
      </w:pPr>
      <w:r w:rsidRPr="0098168C">
        <w:rPr>
          <w:rFonts w:asciiTheme="majorBidi" w:hAnsiTheme="majorBidi" w:cstheme="majorBidi"/>
          <w:b/>
          <w:bCs/>
          <w:sz w:val="24"/>
          <w:szCs w:val="24"/>
          <w:lang w:val="fr-FR" w:bidi="ar-SA"/>
        </w:rPr>
        <w:t>1.5.1.3 Turbine Pelton</w:t>
      </w:r>
    </w:p>
    <w:p w:rsidR="00F47638" w:rsidRPr="006C146F"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Une turbine Pelton (Fig. 1.4)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alimentée en eau par la conduite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forcée. 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buse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convertit la pression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l'énergie de tête en 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cinétique.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sortant de la buse sous la forme d'un jet à grande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vitesse se heurte à 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série de doubles coupelles de Pelton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fixées au rotor. Les coupelles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 les ailettes du rotor.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tasses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entraînées par le jet d'eau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récupèrent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l'énergie de l'eau. L'énergie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circule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ensuite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vers le rotor 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l'arbre; l'arbre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entraîne un générateur à travers un accouplement. </w:t>
      </w:r>
      <w:r w:rsidRPr="006C146F">
        <w:rPr>
          <w:rFonts w:asciiTheme="majorBidi" w:hAnsiTheme="majorBidi" w:cstheme="majorBidi"/>
          <w:sz w:val="24"/>
          <w:szCs w:val="24"/>
          <w:lang w:val="fr-FR" w:bidi="ar-SA"/>
        </w:rPr>
        <w:t>L'eau</w:t>
      </w:r>
      <w:r>
        <w:rPr>
          <w:rFonts w:asciiTheme="majorBidi" w:hAnsiTheme="majorBidi" w:cstheme="majorBidi"/>
          <w:sz w:val="24"/>
          <w:szCs w:val="24"/>
          <w:lang w:val="fr-FR" w:bidi="ar-SA"/>
        </w:rPr>
        <w:t xml:space="preserve"> </w:t>
      </w:r>
      <w:r w:rsidRPr="006C146F">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6C146F">
        <w:rPr>
          <w:rFonts w:asciiTheme="majorBidi" w:hAnsiTheme="majorBidi" w:cstheme="majorBidi"/>
          <w:sz w:val="24"/>
          <w:szCs w:val="24"/>
          <w:lang w:val="fr-FR" w:bidi="ar-SA"/>
        </w:rPr>
        <w:t>déchargée à la course de queue.</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lastRenderedPageBreak/>
        <w:drawing>
          <wp:inline distT="0" distB="0" distL="0" distR="0">
            <wp:extent cx="5824129" cy="3600000"/>
            <wp:effectExtent l="19050" t="0" r="5171" b="0"/>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18695" t="7143" r="19400"/>
                    <a:stretch>
                      <a:fillRect/>
                    </a:stretch>
                  </pic:blipFill>
                  <pic:spPr bwMode="auto">
                    <a:xfrm>
                      <a:off x="0" y="0"/>
                      <a:ext cx="5824129" cy="3600000"/>
                    </a:xfrm>
                    <a:prstGeom prst="rect">
                      <a:avLst/>
                    </a:prstGeom>
                    <a:noFill/>
                    <a:ln w="9525">
                      <a:noFill/>
                      <a:miter lim="800000"/>
                      <a:headEnd/>
                      <a:tailEnd/>
                    </a:ln>
                  </pic:spPr>
                </pic:pic>
              </a:graphicData>
            </a:graphic>
          </wp:inline>
        </w:drawing>
      </w:r>
    </w:p>
    <w:p w:rsidR="00F47638" w:rsidRPr="0098168C" w:rsidRDefault="00F47638" w:rsidP="00F47638">
      <w:pPr>
        <w:autoSpaceDE w:val="0"/>
        <w:autoSpaceDN w:val="0"/>
        <w:adjustRightInd w:val="0"/>
        <w:spacing w:before="240" w:after="240" w:line="360" w:lineRule="auto"/>
        <w:ind w:firstLine="0"/>
        <w:jc w:val="both"/>
        <w:rPr>
          <w:rFonts w:asciiTheme="majorBidi" w:hAnsiTheme="majorBidi" w:cstheme="majorBidi"/>
          <w:b/>
          <w:bCs/>
          <w:sz w:val="24"/>
          <w:szCs w:val="24"/>
          <w:lang w:val="fr-FR" w:bidi="ar-SA"/>
        </w:rPr>
      </w:pPr>
      <w:r w:rsidRPr="0098168C">
        <w:rPr>
          <w:rFonts w:asciiTheme="majorBidi" w:hAnsiTheme="majorBidi" w:cstheme="majorBidi"/>
          <w:b/>
          <w:bCs/>
          <w:sz w:val="24"/>
          <w:szCs w:val="24"/>
          <w:lang w:val="fr-FR" w:bidi="ar-SA"/>
        </w:rPr>
        <w:t>1.5.1.4 Turbine à vapeur</w:t>
      </w:r>
    </w:p>
    <w:p w:rsidR="00F47638" w:rsidRPr="0098168C"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 turbine à vapeur (Fig. 1.5), la vapeur haute pression de la chaudière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fournie à la turbine au niveau de la bride d'alimentation. La vapeur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s’écoule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série de buses disposées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sur la bague de la buse. Cette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bague de buse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fixée au stator ou au carter. Les buses convertissent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l'énergie de la vapeur en vitesse. La vapeur à grande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vitesse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entraîne les aubes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 les pales du rotor disposées en plusieurs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rangées. Après avoir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transmis son énergie au rotor, la vapeur à basse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pression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déchargée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dans le condenseur. </w:t>
      </w:r>
      <w:r w:rsidRPr="0098168C">
        <w:rPr>
          <w:rFonts w:asciiTheme="majorBidi" w:hAnsiTheme="majorBidi" w:cstheme="majorBidi"/>
          <w:sz w:val="24"/>
          <w:szCs w:val="24"/>
          <w:lang w:val="fr-FR" w:bidi="ar-SA"/>
        </w:rPr>
        <w:t>Le rotor ou</w:t>
      </w:r>
      <w:r>
        <w:rPr>
          <w:rFonts w:asciiTheme="majorBidi" w:hAnsiTheme="majorBidi" w:cstheme="majorBidi"/>
          <w:sz w:val="24"/>
          <w:szCs w:val="24"/>
          <w:lang w:val="fr-FR" w:bidi="ar-SA"/>
        </w:rPr>
        <w:t xml:space="preserve"> </w:t>
      </w:r>
      <w:r w:rsidRPr="0098168C">
        <w:rPr>
          <w:rFonts w:asciiTheme="majorBidi" w:hAnsiTheme="majorBidi" w:cstheme="majorBidi"/>
          <w:sz w:val="24"/>
          <w:szCs w:val="24"/>
          <w:lang w:val="fr-FR" w:bidi="ar-SA"/>
        </w:rPr>
        <w:t>l’arbre</w:t>
      </w:r>
      <w:r>
        <w:rPr>
          <w:rFonts w:asciiTheme="majorBidi" w:hAnsiTheme="majorBidi" w:cstheme="majorBidi"/>
          <w:sz w:val="24"/>
          <w:szCs w:val="24"/>
          <w:lang w:val="fr-FR" w:bidi="ar-SA"/>
        </w:rPr>
        <w:t xml:space="preserve"> </w:t>
      </w:r>
      <w:r w:rsidRPr="0098168C">
        <w:rPr>
          <w:rFonts w:asciiTheme="majorBidi" w:hAnsiTheme="majorBidi" w:cstheme="majorBidi"/>
          <w:sz w:val="24"/>
          <w:szCs w:val="24"/>
          <w:lang w:val="fr-FR" w:bidi="ar-SA"/>
        </w:rPr>
        <w:t>entraîne le générateur</w:t>
      </w:r>
      <w:r>
        <w:rPr>
          <w:rFonts w:asciiTheme="majorBidi" w:hAnsiTheme="majorBidi" w:cstheme="majorBidi"/>
          <w:sz w:val="24"/>
          <w:szCs w:val="24"/>
          <w:lang w:val="fr-FR" w:bidi="ar-SA"/>
        </w:rPr>
        <w:t xml:space="preserve"> </w:t>
      </w:r>
      <w:r w:rsidRPr="0098168C">
        <w:rPr>
          <w:rFonts w:asciiTheme="majorBidi" w:hAnsiTheme="majorBidi" w:cstheme="majorBidi"/>
          <w:sz w:val="24"/>
          <w:szCs w:val="24"/>
          <w:lang w:val="fr-FR" w:bidi="ar-SA"/>
        </w:rPr>
        <w:t>par</w:t>
      </w:r>
      <w:r>
        <w:rPr>
          <w:rFonts w:asciiTheme="majorBidi" w:hAnsiTheme="majorBidi" w:cstheme="majorBidi"/>
          <w:sz w:val="24"/>
          <w:szCs w:val="24"/>
          <w:lang w:val="fr-FR" w:bidi="ar-SA"/>
        </w:rPr>
        <w:t xml:space="preserve"> </w:t>
      </w:r>
      <w:r w:rsidRPr="0098168C">
        <w:rPr>
          <w:rFonts w:asciiTheme="majorBidi" w:hAnsiTheme="majorBidi" w:cstheme="majorBidi"/>
          <w:sz w:val="24"/>
          <w:szCs w:val="24"/>
          <w:lang w:val="fr-FR" w:bidi="ar-SA"/>
        </w:rPr>
        <w:t>l’intermédiaire d’un accouplement.</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lastRenderedPageBreak/>
        <w:drawing>
          <wp:inline distT="0" distB="0" distL="0" distR="0">
            <wp:extent cx="4531072" cy="3600000"/>
            <wp:effectExtent l="19050" t="0" r="2828" b="0"/>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3975" r="24299"/>
                    <a:stretch>
                      <a:fillRect/>
                    </a:stretch>
                  </pic:blipFill>
                  <pic:spPr bwMode="auto">
                    <a:xfrm>
                      <a:off x="0" y="0"/>
                      <a:ext cx="4531072" cy="3600000"/>
                    </a:xfrm>
                    <a:prstGeom prst="rect">
                      <a:avLst/>
                    </a:prstGeom>
                    <a:noFill/>
                    <a:ln w="9525">
                      <a:noFill/>
                      <a:miter lim="800000"/>
                      <a:headEnd/>
                      <a:tailEnd/>
                    </a:ln>
                  </pic:spPr>
                </pic:pic>
              </a:graphicData>
            </a:graphic>
          </wp:inline>
        </w:drawing>
      </w:r>
    </w:p>
    <w:p w:rsidR="00F47638" w:rsidRPr="000F472D" w:rsidRDefault="00F47638" w:rsidP="00F47638">
      <w:pPr>
        <w:autoSpaceDE w:val="0"/>
        <w:autoSpaceDN w:val="0"/>
        <w:adjustRightInd w:val="0"/>
        <w:spacing w:before="240" w:after="240" w:line="360" w:lineRule="auto"/>
        <w:ind w:firstLine="0"/>
        <w:jc w:val="both"/>
        <w:rPr>
          <w:rFonts w:asciiTheme="majorBidi" w:hAnsiTheme="majorBidi" w:cstheme="majorBidi"/>
          <w:b/>
          <w:bCs/>
          <w:sz w:val="24"/>
          <w:szCs w:val="24"/>
          <w:lang w:val="fr-FR" w:bidi="ar-SA"/>
        </w:rPr>
      </w:pPr>
      <w:r w:rsidRPr="000F472D">
        <w:rPr>
          <w:rFonts w:asciiTheme="majorBidi" w:hAnsiTheme="majorBidi" w:cstheme="majorBidi"/>
          <w:b/>
          <w:bCs/>
          <w:sz w:val="24"/>
          <w:szCs w:val="24"/>
          <w:lang w:val="fr-FR" w:bidi="ar-SA"/>
        </w:rPr>
        <w:t>1.6 Unités et Dimensions</w:t>
      </w:r>
    </w:p>
    <w:p w:rsidR="00F47638" w:rsidRPr="00544E82" w:rsidRDefault="00F47638" w:rsidP="00F47638">
      <w:pPr>
        <w:autoSpaceDE w:val="0"/>
        <w:autoSpaceDN w:val="0"/>
        <w:adjustRightInd w:val="0"/>
        <w:spacing w:before="240" w:after="240"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Les turbomachines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traitent des fluides à différents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niveaux</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Les énergies des fluides se présentent sous différentes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formes: énergie de pression, 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cinétique, 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potentielle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thermique. Afin de faire face à différentes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d'amener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unité commune, 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constante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dimensionnelle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d'abord</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identifiée. Cette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constante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 «g</w:t>
      </w:r>
      <w:r w:rsidRPr="000F472D">
        <w:rPr>
          <w:rFonts w:asciiTheme="majorBidi" w:hAnsiTheme="majorBidi" w:cstheme="majorBidi"/>
          <w:sz w:val="24"/>
          <w:szCs w:val="24"/>
          <w:vertAlign w:val="subscript"/>
          <w:lang w:val="fr-FR" w:bidi="ar-SA"/>
        </w:rPr>
        <w:t>c</w:t>
      </w:r>
      <w:r w:rsidRPr="00544E82">
        <w:rPr>
          <w:rFonts w:asciiTheme="majorBidi" w:hAnsiTheme="majorBidi" w:cstheme="majorBidi"/>
          <w:sz w:val="24"/>
          <w:szCs w:val="24"/>
          <w:lang w:val="fr-FR" w:bidi="ar-SA"/>
        </w:rPr>
        <w:t>».</w:t>
      </w:r>
    </w:p>
    <w:p w:rsidR="00F47638" w:rsidRPr="000F472D"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Selon la deuxième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loi de Newton, la force agissant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 masse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proportionnelle au produit de la masse et à l’accélération de cette masse. </w:t>
      </w:r>
      <w:r w:rsidRPr="000F472D">
        <w:rPr>
          <w:rFonts w:asciiTheme="majorBidi" w:hAnsiTheme="majorBidi" w:cstheme="majorBidi"/>
          <w:sz w:val="24"/>
          <w:szCs w:val="24"/>
          <w:lang w:val="fr-FR" w:bidi="ar-SA"/>
        </w:rPr>
        <w:t>Mathématiquement, il</w:t>
      </w:r>
      <w:r>
        <w:rPr>
          <w:rFonts w:asciiTheme="majorBidi" w:hAnsiTheme="majorBidi" w:cstheme="majorBidi"/>
          <w:sz w:val="24"/>
          <w:szCs w:val="24"/>
          <w:lang w:val="fr-FR" w:bidi="ar-SA"/>
        </w:rPr>
        <w:t xml:space="preserve"> </w:t>
      </w:r>
      <w:r w:rsidRPr="000F472D">
        <w:rPr>
          <w:rFonts w:asciiTheme="majorBidi" w:hAnsiTheme="majorBidi" w:cstheme="majorBidi"/>
          <w:sz w:val="24"/>
          <w:szCs w:val="24"/>
          <w:lang w:val="fr-FR" w:bidi="ar-SA"/>
        </w:rPr>
        <w:t>peut</w:t>
      </w:r>
      <w:r>
        <w:rPr>
          <w:rFonts w:asciiTheme="majorBidi" w:hAnsiTheme="majorBidi" w:cstheme="majorBidi"/>
          <w:sz w:val="24"/>
          <w:szCs w:val="24"/>
          <w:lang w:val="fr-FR" w:bidi="ar-SA"/>
        </w:rPr>
        <w:t xml:space="preserve"> </w:t>
      </w:r>
      <w:r w:rsidRPr="000F472D">
        <w:rPr>
          <w:rFonts w:asciiTheme="majorBidi" w:hAnsiTheme="majorBidi" w:cstheme="majorBidi"/>
          <w:sz w:val="24"/>
          <w:szCs w:val="24"/>
          <w:lang w:val="fr-FR" w:bidi="ar-SA"/>
        </w:rPr>
        <w:t>être</w:t>
      </w:r>
      <w:r>
        <w:rPr>
          <w:rFonts w:asciiTheme="majorBidi" w:hAnsiTheme="majorBidi" w:cstheme="majorBidi"/>
          <w:sz w:val="24"/>
          <w:szCs w:val="24"/>
          <w:lang w:val="fr-FR" w:bidi="ar-SA"/>
        </w:rPr>
        <w:t xml:space="preserve"> </w:t>
      </w:r>
      <w:r w:rsidRPr="000F472D">
        <w:rPr>
          <w:rFonts w:asciiTheme="majorBidi" w:hAnsiTheme="majorBidi" w:cstheme="majorBidi"/>
          <w:sz w:val="24"/>
          <w:szCs w:val="24"/>
          <w:lang w:val="fr-FR" w:bidi="ar-SA"/>
        </w:rPr>
        <w:t>écrit</w:t>
      </w:r>
      <w:r>
        <w:rPr>
          <w:rFonts w:asciiTheme="majorBidi" w:hAnsiTheme="majorBidi" w:cstheme="majorBidi"/>
          <w:sz w:val="24"/>
          <w:szCs w:val="24"/>
          <w:lang w:val="fr-FR" w:bidi="ar-SA"/>
        </w:rPr>
        <w:t xml:space="preserve"> </w:t>
      </w:r>
      <w:r w:rsidRPr="000F472D">
        <w:rPr>
          <w:rFonts w:asciiTheme="majorBidi" w:hAnsiTheme="majorBidi" w:cstheme="majorBidi"/>
          <w:sz w:val="24"/>
          <w:szCs w:val="24"/>
          <w:lang w:val="fr-FR" w:bidi="ar-SA"/>
        </w:rPr>
        <w:t>comme</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1768500" cy="1080000"/>
            <wp:effectExtent l="19050" t="0" r="3150" b="0"/>
            <wp:docPr id="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768500" cy="1080000"/>
                    </a:xfrm>
                    <a:prstGeom prst="rect">
                      <a:avLst/>
                    </a:prstGeom>
                    <a:noFill/>
                    <a:ln w="9525">
                      <a:noFill/>
                      <a:miter lim="800000"/>
                      <a:headEnd/>
                      <a:tailEnd/>
                    </a:ln>
                  </pic:spPr>
                </pic:pic>
              </a:graphicData>
            </a:graphic>
          </wp:inline>
        </w:drawing>
      </w:r>
    </w:p>
    <w:p w:rsidR="00F47638" w:rsidRPr="000F472D"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où e (1 / g</w:t>
      </w:r>
      <w:r w:rsidRPr="000F472D">
        <w:rPr>
          <w:rFonts w:asciiTheme="majorBidi" w:hAnsiTheme="majorBidi" w:cstheme="majorBidi"/>
          <w:sz w:val="24"/>
          <w:szCs w:val="24"/>
          <w:vertAlign w:val="subscript"/>
          <w:lang w:val="fr-FR" w:bidi="ar-SA"/>
        </w:rPr>
        <w:t>c</w:t>
      </w:r>
      <w:r w:rsidRPr="00544E82">
        <w:rPr>
          <w:rFonts w:asciiTheme="majorBidi" w:hAnsiTheme="majorBidi" w:cstheme="majorBidi"/>
          <w:sz w:val="24"/>
          <w:szCs w:val="24"/>
          <w:lang w:val="fr-FR" w:bidi="ar-SA"/>
        </w:rPr>
        <w:t xml:space="preserve">) est la constante de proportionnalité. </w:t>
      </w:r>
      <w:r w:rsidRPr="000F472D">
        <w:rPr>
          <w:rFonts w:asciiTheme="majorBidi" w:hAnsiTheme="majorBidi" w:cstheme="majorBidi"/>
          <w:sz w:val="24"/>
          <w:szCs w:val="24"/>
          <w:lang w:val="fr-FR" w:bidi="ar-SA"/>
        </w:rPr>
        <w:t>Donc,</w:t>
      </w:r>
    </w:p>
    <w:p w:rsidR="00F47638" w:rsidRPr="00205522"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sidRPr="00205522">
        <w:rPr>
          <w:rFonts w:asciiTheme="majorBidi" w:hAnsiTheme="majorBidi" w:cstheme="majorBidi"/>
          <w:noProof/>
          <w:sz w:val="24"/>
          <w:szCs w:val="24"/>
          <w:lang w:val="fr-FR" w:eastAsia="fr-FR" w:bidi="ar-SA"/>
        </w:rPr>
        <w:drawing>
          <wp:inline distT="0" distB="0" distL="0" distR="0">
            <wp:extent cx="759200" cy="576000"/>
            <wp:effectExtent l="19050" t="0" r="2800" b="0"/>
            <wp:docPr id="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759200" cy="576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lastRenderedPageBreak/>
        <w:t>En unités SI, 1 N est la force qui agit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 masse de 1 kg et accélère</w:t>
      </w:r>
      <w:r>
        <w:rPr>
          <w:rFonts w:asciiTheme="majorBidi" w:hAnsiTheme="majorBidi" w:cstheme="majorBidi"/>
          <w:sz w:val="24"/>
          <w:szCs w:val="24"/>
          <w:lang w:val="fr-FR" w:bidi="ar-SA"/>
        </w:rPr>
        <w:t xml:space="preserve"> cette masse à 1 m/</w:t>
      </w:r>
      <w:r w:rsidRPr="00544E82">
        <w:rPr>
          <w:rFonts w:asciiTheme="majorBidi" w:hAnsiTheme="majorBidi" w:cstheme="majorBidi"/>
          <w:sz w:val="24"/>
          <w:szCs w:val="24"/>
          <w:lang w:val="fr-FR" w:bidi="ar-SA"/>
        </w:rPr>
        <w:t>s</w:t>
      </w:r>
      <w:r w:rsidRPr="00764E42">
        <w:rPr>
          <w:rFonts w:asciiTheme="majorBidi" w:hAnsiTheme="majorBidi" w:cstheme="majorBidi"/>
          <w:sz w:val="24"/>
          <w:szCs w:val="24"/>
          <w:vertAlign w:val="superscript"/>
          <w:lang w:val="fr-FR" w:bidi="ar-SA"/>
        </w:rPr>
        <w:t>2</w:t>
      </w:r>
      <w:r w:rsidRPr="00544E82">
        <w:rPr>
          <w:rFonts w:asciiTheme="majorBidi" w:hAnsiTheme="majorBidi" w:cstheme="majorBidi"/>
          <w:sz w:val="24"/>
          <w:szCs w:val="24"/>
          <w:lang w:val="fr-FR" w:bidi="ar-SA"/>
        </w:rPr>
        <w:t xml:space="preserve">. En </w:t>
      </w:r>
      <w:r>
        <w:rPr>
          <w:rFonts w:asciiTheme="majorBidi" w:hAnsiTheme="majorBidi" w:cstheme="majorBidi"/>
          <w:sz w:val="24"/>
          <w:szCs w:val="24"/>
          <w:lang w:val="fr-FR" w:bidi="ar-SA"/>
        </w:rPr>
        <w:t>substituant m = 1 kg, a = 1 m/</w:t>
      </w:r>
      <w:r w:rsidRPr="00544E82">
        <w:rPr>
          <w:rFonts w:asciiTheme="majorBidi" w:hAnsiTheme="majorBidi" w:cstheme="majorBidi"/>
          <w:sz w:val="24"/>
          <w:szCs w:val="24"/>
          <w:lang w:val="fr-FR" w:bidi="ar-SA"/>
        </w:rPr>
        <w:t>s</w:t>
      </w:r>
      <w:r w:rsidRPr="00764E42">
        <w:rPr>
          <w:rFonts w:asciiTheme="majorBidi" w:hAnsiTheme="majorBidi" w:cstheme="majorBidi"/>
          <w:sz w:val="24"/>
          <w:szCs w:val="24"/>
          <w:vertAlign w:val="superscript"/>
          <w:lang w:val="fr-FR" w:bidi="ar-SA"/>
        </w:rPr>
        <w:t>2</w:t>
      </w:r>
      <w:r w:rsidRPr="00544E82">
        <w:rPr>
          <w:rFonts w:asciiTheme="majorBidi" w:hAnsiTheme="majorBidi" w:cstheme="majorBidi"/>
          <w:sz w:val="24"/>
          <w:szCs w:val="24"/>
          <w:lang w:val="fr-FR" w:bidi="ar-SA"/>
        </w:rPr>
        <w:t xml:space="preserve"> et F = 1 N 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l'équation ci-dessus,</w:t>
      </w:r>
    </w:p>
    <w:p w:rsidR="00F47638" w:rsidRPr="00764E42" w:rsidRDefault="00F47638" w:rsidP="00F47638">
      <w:pPr>
        <w:autoSpaceDE w:val="0"/>
        <w:autoSpaceDN w:val="0"/>
        <w:adjustRightInd w:val="0"/>
        <w:spacing w:line="360" w:lineRule="auto"/>
        <w:ind w:firstLine="0"/>
        <w:jc w:val="both"/>
        <w:rPr>
          <w:rFonts w:ascii="AGaramondPro-Regular" w:cs="AGaramondPro-Regular"/>
          <w:sz w:val="21"/>
          <w:szCs w:val="21"/>
          <w:lang w:bidi="ar-SA"/>
        </w:rPr>
      </w:pPr>
      <w:r>
        <w:rPr>
          <w:rFonts w:ascii="AGaramondPro-Regular" w:cs="AGaramondPro-Regular"/>
          <w:noProof/>
          <w:sz w:val="21"/>
          <w:szCs w:val="21"/>
          <w:lang w:val="fr-FR" w:eastAsia="fr-FR" w:bidi="ar-SA"/>
        </w:rPr>
        <w:drawing>
          <wp:inline distT="0" distB="0" distL="0" distR="0">
            <wp:extent cx="2012706" cy="1044000"/>
            <wp:effectExtent l="19050" t="0" r="6594" b="0"/>
            <wp:docPr id="6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012706" cy="1044000"/>
                    </a:xfrm>
                    <a:prstGeom prst="rect">
                      <a:avLst/>
                    </a:prstGeom>
                    <a:noFill/>
                    <a:ln w="9525">
                      <a:noFill/>
                      <a:miter lim="800000"/>
                      <a:headEnd/>
                      <a:tailEnd/>
                    </a:ln>
                  </pic:spPr>
                </pic:pic>
              </a:graphicData>
            </a:graphic>
          </wp:inline>
        </w:drawing>
      </w:r>
    </w:p>
    <w:p w:rsidR="00F47638" w:rsidRPr="000A6D6A"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sidRPr="00A50915">
        <w:rPr>
          <w:rFonts w:asciiTheme="majorBidi" w:hAnsiTheme="majorBidi" w:cstheme="majorBidi"/>
          <w:sz w:val="24"/>
          <w:szCs w:val="24"/>
          <w:lang w:bidi="ar-SA"/>
        </w:rPr>
        <w:t>Aussi,</w:t>
      </w:r>
    </w:p>
    <w:p w:rsidR="00F47638" w:rsidRDefault="00F47638" w:rsidP="00F47638">
      <w:pPr>
        <w:autoSpaceDE w:val="0"/>
        <w:autoSpaceDN w:val="0"/>
        <w:adjustRightInd w:val="0"/>
        <w:spacing w:line="360" w:lineRule="auto"/>
        <w:ind w:firstLine="0"/>
        <w:jc w:val="both"/>
        <w:rPr>
          <w:rFonts w:ascii="AGaramondPro-Regular" w:cs="AGaramondPro-Regular"/>
          <w:sz w:val="21"/>
          <w:szCs w:val="21"/>
          <w:lang w:bidi="ar-SA"/>
        </w:rPr>
      </w:pPr>
      <w:r>
        <w:rPr>
          <w:rFonts w:ascii="AGaramondPro-Regular" w:cs="AGaramondPro-Regular"/>
          <w:noProof/>
          <w:sz w:val="21"/>
          <w:szCs w:val="21"/>
          <w:lang w:val="fr-FR" w:eastAsia="fr-FR" w:bidi="ar-SA"/>
        </w:rPr>
        <w:drawing>
          <wp:inline distT="0" distB="0" distL="0" distR="0">
            <wp:extent cx="1538136" cy="360000"/>
            <wp:effectExtent l="19050" t="0" r="4914" b="0"/>
            <wp:docPr id="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538136" cy="360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Avec les unités de masse, de longueur, de temps et de force fixées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comme ci-dessus (comme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 le système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d'unités SI), g</w:t>
      </w:r>
      <w:r w:rsidRPr="00764E42">
        <w:rPr>
          <w:rFonts w:asciiTheme="majorBidi" w:hAnsiTheme="majorBidi" w:cstheme="majorBidi"/>
          <w:sz w:val="24"/>
          <w:szCs w:val="24"/>
          <w:vertAlign w:val="subscript"/>
          <w:lang w:val="fr-FR" w:bidi="ar-SA"/>
        </w:rPr>
        <w:t>c</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constante avec sa</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valeur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numérique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d'unitaire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ayant les dimensions de (kg m) / (N s</w:t>
      </w:r>
      <w:r w:rsidRPr="00764E42">
        <w:rPr>
          <w:rFonts w:asciiTheme="majorBidi" w:hAnsiTheme="majorBidi" w:cstheme="majorBidi"/>
          <w:sz w:val="24"/>
          <w:szCs w:val="24"/>
          <w:vertAlign w:val="superscript"/>
          <w:lang w:val="fr-FR" w:bidi="ar-SA"/>
        </w:rPr>
        <w:t>2</w:t>
      </w:r>
      <w:r w:rsidRPr="00544E82">
        <w:rPr>
          <w:rFonts w:asciiTheme="majorBidi" w:hAnsiTheme="majorBidi" w:cstheme="majorBidi"/>
          <w:sz w:val="24"/>
          <w:szCs w:val="24"/>
          <w:lang w:val="fr-FR" w:bidi="ar-SA"/>
        </w:rPr>
        <w:t>). Par conséquent, les dimensions de toute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entité physique peuvent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être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multipliées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divisées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par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w:t>
      </w:r>
      <w:r w:rsidRPr="00764E42">
        <w:rPr>
          <w:rFonts w:asciiTheme="majorBidi" w:hAnsiTheme="majorBidi" w:cstheme="majorBidi"/>
          <w:sz w:val="24"/>
          <w:szCs w:val="24"/>
          <w:vertAlign w:val="subscript"/>
          <w:lang w:val="fr-FR" w:bidi="ar-SA"/>
        </w:rPr>
        <w:t>c</w:t>
      </w:r>
      <w:r w:rsidRPr="00544E82">
        <w:rPr>
          <w:rFonts w:asciiTheme="majorBidi" w:hAnsiTheme="majorBidi" w:cstheme="majorBidi"/>
          <w:sz w:val="24"/>
          <w:szCs w:val="24"/>
          <w:lang w:val="fr-FR" w:bidi="ar-SA"/>
        </w:rPr>
        <w:t xml:space="preserve"> sans perte de caractère de cette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entité physique et sans modification de la valeur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numérique de la mesure de sa</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quantité. Cette multiplication ou division par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w:t>
      </w:r>
      <w:r w:rsidRPr="00764E42">
        <w:rPr>
          <w:rFonts w:asciiTheme="majorBidi" w:hAnsiTheme="majorBidi" w:cstheme="majorBidi"/>
          <w:sz w:val="24"/>
          <w:szCs w:val="24"/>
          <w:vertAlign w:val="subscript"/>
          <w:lang w:val="fr-FR" w:bidi="ar-SA"/>
        </w:rPr>
        <w:t>c</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effectuée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là</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où les dimensions doivent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être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homogènes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 les équations, 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toutes les quantités.</w:t>
      </w:r>
    </w:p>
    <w:p w:rsidR="00F47638" w:rsidRPr="002B0728"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2B0728">
        <w:rPr>
          <w:rFonts w:asciiTheme="majorBidi" w:hAnsiTheme="majorBidi" w:cstheme="majorBidi"/>
          <w:b/>
          <w:bCs/>
          <w:sz w:val="24"/>
          <w:szCs w:val="24"/>
          <w:lang w:val="fr-FR" w:bidi="ar-SA"/>
        </w:rPr>
        <w:t>1.7 Energie des fluides</w:t>
      </w:r>
    </w:p>
    <w:p w:rsidR="00F47638" w:rsidRPr="002B0728"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Les fluides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différentes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énergie de pression, 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cinétique, 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potentielle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thermique. </w:t>
      </w:r>
      <w:r w:rsidRPr="002B0728">
        <w:rPr>
          <w:rFonts w:asciiTheme="majorBidi" w:hAnsiTheme="majorBidi" w:cstheme="majorBidi"/>
          <w:sz w:val="24"/>
          <w:szCs w:val="24"/>
          <w:lang w:val="fr-FR" w:bidi="ar-SA"/>
        </w:rPr>
        <w:t>Les dimensions des différentes</w:t>
      </w:r>
      <w:r>
        <w:rPr>
          <w:rFonts w:asciiTheme="majorBidi" w:hAnsiTheme="majorBidi" w:cstheme="majorBidi"/>
          <w:sz w:val="24"/>
          <w:szCs w:val="24"/>
          <w:lang w:val="fr-FR" w:bidi="ar-SA"/>
        </w:rPr>
        <w:t xml:space="preserve"> </w:t>
      </w:r>
      <w:r w:rsidRPr="002B0728">
        <w:rPr>
          <w:rFonts w:asciiTheme="majorBidi" w:hAnsiTheme="majorBidi" w:cstheme="majorBidi"/>
          <w:sz w:val="24"/>
          <w:szCs w:val="24"/>
          <w:lang w:val="fr-FR" w:bidi="ar-SA"/>
        </w:rPr>
        <w:t>formes</w:t>
      </w:r>
      <w:r>
        <w:rPr>
          <w:rFonts w:asciiTheme="majorBidi" w:hAnsiTheme="majorBidi" w:cstheme="majorBidi"/>
          <w:sz w:val="24"/>
          <w:szCs w:val="24"/>
          <w:lang w:val="fr-FR" w:bidi="ar-SA"/>
        </w:rPr>
        <w:t xml:space="preserve"> </w:t>
      </w:r>
      <w:r w:rsidRPr="002B0728">
        <w:rPr>
          <w:rFonts w:asciiTheme="majorBidi" w:hAnsiTheme="majorBidi" w:cstheme="majorBidi"/>
          <w:sz w:val="24"/>
          <w:szCs w:val="24"/>
          <w:lang w:val="fr-FR" w:bidi="ar-SA"/>
        </w:rPr>
        <w:t>d'énergie</w:t>
      </w:r>
      <w:r>
        <w:rPr>
          <w:rFonts w:asciiTheme="majorBidi" w:hAnsiTheme="majorBidi" w:cstheme="majorBidi"/>
          <w:sz w:val="24"/>
          <w:szCs w:val="24"/>
          <w:lang w:val="fr-FR" w:bidi="ar-SA"/>
        </w:rPr>
        <w:t xml:space="preserve"> </w:t>
      </w:r>
      <w:r w:rsidRPr="002B0728">
        <w:rPr>
          <w:rFonts w:asciiTheme="majorBidi" w:hAnsiTheme="majorBidi" w:cstheme="majorBidi"/>
          <w:sz w:val="24"/>
          <w:szCs w:val="24"/>
          <w:lang w:val="fr-FR" w:bidi="ar-SA"/>
        </w:rPr>
        <w:t>sont</w:t>
      </w:r>
      <w:r>
        <w:rPr>
          <w:rFonts w:asciiTheme="majorBidi" w:hAnsiTheme="majorBidi" w:cstheme="majorBidi"/>
          <w:sz w:val="24"/>
          <w:szCs w:val="24"/>
          <w:lang w:val="fr-FR" w:bidi="ar-SA"/>
        </w:rPr>
        <w:t xml:space="preserve"> </w:t>
      </w:r>
      <w:r w:rsidRPr="002B0728">
        <w:rPr>
          <w:rFonts w:asciiTheme="majorBidi" w:hAnsiTheme="majorBidi" w:cstheme="majorBidi"/>
          <w:sz w:val="24"/>
          <w:szCs w:val="24"/>
          <w:lang w:val="fr-FR" w:bidi="ar-SA"/>
        </w:rPr>
        <w:t>maintenant</w:t>
      </w:r>
      <w:r>
        <w:rPr>
          <w:rFonts w:asciiTheme="majorBidi" w:hAnsiTheme="majorBidi" w:cstheme="majorBidi"/>
          <w:sz w:val="24"/>
          <w:szCs w:val="24"/>
          <w:lang w:val="fr-FR" w:bidi="ar-SA"/>
        </w:rPr>
        <w:t xml:space="preserve"> </w:t>
      </w:r>
      <w:r w:rsidRPr="002B0728">
        <w:rPr>
          <w:rFonts w:asciiTheme="majorBidi" w:hAnsiTheme="majorBidi" w:cstheme="majorBidi"/>
          <w:sz w:val="24"/>
          <w:szCs w:val="24"/>
          <w:lang w:val="fr-FR" w:bidi="ar-SA"/>
        </w:rPr>
        <w:t>considérées</w:t>
      </w:r>
      <w:r>
        <w:rPr>
          <w:rFonts w:asciiTheme="majorBidi" w:hAnsiTheme="majorBidi" w:cstheme="majorBidi"/>
          <w:sz w:val="24"/>
          <w:szCs w:val="24"/>
          <w:lang w:val="fr-FR" w:bidi="ar-SA"/>
        </w:rPr>
        <w:t xml:space="preserve"> </w:t>
      </w:r>
      <w:r w:rsidRPr="002B0728">
        <w:rPr>
          <w:rFonts w:asciiTheme="majorBidi" w:hAnsiTheme="majorBidi" w:cstheme="majorBidi"/>
          <w:sz w:val="24"/>
          <w:szCs w:val="24"/>
          <w:lang w:val="fr-FR" w:bidi="ar-SA"/>
        </w:rPr>
        <w:t>comme suit:</w:t>
      </w:r>
    </w:p>
    <w:p w:rsidR="00F47638" w:rsidRPr="002B0728"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2B0728">
        <w:rPr>
          <w:rFonts w:asciiTheme="majorBidi" w:hAnsiTheme="majorBidi" w:cstheme="majorBidi"/>
          <w:b/>
          <w:bCs/>
          <w:sz w:val="24"/>
          <w:szCs w:val="24"/>
          <w:lang w:val="fr-FR" w:bidi="ar-SA"/>
        </w:rPr>
        <w:t>1.7.1 Énergie de pression</w:t>
      </w:r>
    </w:p>
    <w:p w:rsidR="00F47638" w:rsidRPr="002B0728"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L'énergie de pression d'un fluide à 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pression p (= N / m</w:t>
      </w:r>
      <w:r w:rsidRPr="002B0728">
        <w:rPr>
          <w:rFonts w:asciiTheme="majorBidi" w:hAnsiTheme="majorBidi" w:cstheme="majorBidi"/>
          <w:sz w:val="24"/>
          <w:szCs w:val="24"/>
          <w:vertAlign w:val="superscript"/>
          <w:lang w:val="fr-FR" w:bidi="ar-SA"/>
        </w:rPr>
        <w:t>2</w:t>
      </w:r>
      <w:r w:rsidRPr="00544E82">
        <w:rPr>
          <w:rFonts w:asciiTheme="majorBidi" w:hAnsiTheme="majorBidi" w:cstheme="majorBidi"/>
          <w:sz w:val="24"/>
          <w:szCs w:val="24"/>
          <w:lang w:val="fr-FR" w:bidi="ar-SA"/>
        </w:rPr>
        <w:t>) et à un volume spécifique v (= m</w:t>
      </w:r>
      <w:r w:rsidRPr="002B0728">
        <w:rPr>
          <w:rFonts w:asciiTheme="majorBidi" w:hAnsiTheme="majorBidi" w:cstheme="majorBidi"/>
          <w:sz w:val="24"/>
          <w:szCs w:val="24"/>
          <w:vertAlign w:val="superscript"/>
          <w:lang w:val="fr-FR" w:bidi="ar-SA"/>
        </w:rPr>
        <w:t>3</w:t>
      </w:r>
      <w:r>
        <w:rPr>
          <w:rFonts w:asciiTheme="majorBidi" w:hAnsiTheme="majorBidi" w:cstheme="majorBidi"/>
          <w:sz w:val="24"/>
          <w:szCs w:val="24"/>
          <w:lang w:val="fr-FR" w:bidi="ar-SA"/>
        </w:rPr>
        <w:t>/</w:t>
      </w:r>
      <w:r w:rsidRPr="00544E82">
        <w:rPr>
          <w:rFonts w:asciiTheme="majorBidi" w:hAnsiTheme="majorBidi" w:cstheme="majorBidi"/>
          <w:sz w:val="24"/>
          <w:szCs w:val="24"/>
          <w:lang w:val="fr-FR" w:bidi="ar-SA"/>
        </w:rPr>
        <w:t>kg)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donnée par le produit</w:t>
      </w:r>
      <w:r>
        <w:rPr>
          <w:rFonts w:asciiTheme="majorBidi" w:hAnsiTheme="majorBidi" w:cstheme="majorBidi"/>
          <w:sz w:val="24"/>
          <w:szCs w:val="24"/>
          <w:lang w:val="fr-FR" w:bidi="ar-SA"/>
        </w:rPr>
        <w:t xml:space="preserve"> </w:t>
      </w:r>
      <w:r w:rsidRPr="002B0728">
        <w:rPr>
          <w:rFonts w:asciiTheme="majorBidi" w:hAnsiTheme="majorBidi" w:cstheme="majorBidi"/>
          <w:i/>
          <w:iCs/>
          <w:sz w:val="24"/>
          <w:szCs w:val="24"/>
          <w:lang w:val="fr-FR" w:bidi="ar-SA"/>
        </w:rPr>
        <w:t>pv</w:t>
      </w:r>
      <w:r w:rsidRPr="00544E82">
        <w:rPr>
          <w:rFonts w:asciiTheme="majorBidi" w:hAnsiTheme="majorBidi" w:cstheme="majorBidi"/>
          <w:sz w:val="24"/>
          <w:szCs w:val="24"/>
          <w:lang w:val="fr-FR" w:bidi="ar-SA"/>
        </w:rPr>
        <w:t xml:space="preserve">. </w:t>
      </w:r>
      <w:r w:rsidRPr="002B0728">
        <w:rPr>
          <w:rFonts w:asciiTheme="majorBidi" w:hAnsiTheme="majorBidi" w:cstheme="majorBidi"/>
          <w:sz w:val="24"/>
          <w:szCs w:val="24"/>
          <w:lang w:val="fr-FR" w:bidi="ar-SA"/>
        </w:rPr>
        <w:t>Les dimensions sont les suivantes:</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2120839" cy="504000"/>
            <wp:effectExtent l="19050" t="0" r="0" b="0"/>
            <wp:docPr id="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120839" cy="504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Cette expression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également</w:t>
      </w:r>
      <w:r>
        <w:rPr>
          <w:rFonts w:asciiTheme="majorBidi" w:hAnsiTheme="majorBidi" w:cstheme="majorBidi"/>
          <w:sz w:val="24"/>
          <w:szCs w:val="24"/>
          <w:lang w:val="fr-FR" w:bidi="ar-SA"/>
        </w:rPr>
        <w:t xml:space="preserve"> écrite sous la forme p/</w:t>
      </w:r>
      <w:r w:rsidRPr="002B0728">
        <w:rPr>
          <w:rFonts w:asciiTheme="majorBidi" w:hAnsiTheme="majorBidi" w:cstheme="majorBidi"/>
          <w:i/>
          <w:iCs/>
          <w:sz w:val="24"/>
          <w:szCs w:val="24"/>
          <w:lang w:bidi="ar-SA"/>
        </w:rPr>
        <w:t>ρ</w:t>
      </w:r>
      <w:r w:rsidRPr="00544E82">
        <w:rPr>
          <w:rFonts w:asciiTheme="majorBidi" w:hAnsiTheme="majorBidi" w:cstheme="majorBidi"/>
          <w:sz w:val="24"/>
          <w:szCs w:val="24"/>
          <w:lang w:val="fr-FR" w:bidi="ar-SA"/>
        </w:rPr>
        <w:t xml:space="preserve"> où </w:t>
      </w:r>
      <w:r w:rsidRPr="002B0728">
        <w:rPr>
          <w:rFonts w:asciiTheme="majorBidi" w:hAnsiTheme="majorBidi" w:cstheme="majorBidi"/>
          <w:i/>
          <w:iCs/>
          <w:sz w:val="24"/>
          <w:szCs w:val="24"/>
          <w:lang w:bidi="ar-SA"/>
        </w:rPr>
        <w:t>ρ</w:t>
      </w:r>
      <w:r>
        <w:rPr>
          <w:rFonts w:asciiTheme="majorBidi" w:hAnsiTheme="majorBidi" w:cstheme="majorBidi"/>
          <w:sz w:val="24"/>
          <w:szCs w:val="24"/>
          <w:lang w:val="fr-FR" w:bidi="ar-SA"/>
        </w:rPr>
        <w:t xml:space="preserve"> est la densité, kg/</w:t>
      </w:r>
      <w:r w:rsidRPr="00544E82">
        <w:rPr>
          <w:rFonts w:asciiTheme="majorBidi" w:hAnsiTheme="majorBidi" w:cstheme="majorBidi"/>
          <w:sz w:val="24"/>
          <w:szCs w:val="24"/>
          <w:lang w:val="fr-FR" w:bidi="ar-SA"/>
        </w:rPr>
        <w:t>m</w:t>
      </w:r>
      <w:r w:rsidRPr="002B0728">
        <w:rPr>
          <w:rFonts w:asciiTheme="majorBidi" w:hAnsiTheme="majorBidi" w:cstheme="majorBidi"/>
          <w:sz w:val="24"/>
          <w:szCs w:val="24"/>
          <w:vertAlign w:val="superscript"/>
          <w:lang w:val="fr-FR" w:bidi="ar-SA"/>
        </w:rPr>
        <w:t>3</w:t>
      </w:r>
      <w:r w:rsidRPr="00544E82">
        <w:rPr>
          <w:rFonts w:asciiTheme="majorBidi" w:hAnsiTheme="majorBidi" w:cstheme="majorBidi"/>
          <w:sz w:val="24"/>
          <w:szCs w:val="24"/>
          <w:lang w:val="fr-FR" w:bidi="ar-SA"/>
        </w:rPr>
        <w:t>, chaque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fois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nécessaire.</w:t>
      </w:r>
    </w:p>
    <w:p w:rsidR="00F47638" w:rsidRPr="00954965"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954965">
        <w:rPr>
          <w:rFonts w:asciiTheme="majorBidi" w:hAnsiTheme="majorBidi" w:cstheme="majorBidi"/>
          <w:b/>
          <w:bCs/>
          <w:sz w:val="24"/>
          <w:szCs w:val="24"/>
          <w:lang w:val="fr-FR" w:bidi="ar-SA"/>
        </w:rPr>
        <w:t>1.7.2 Energie cinétique</w:t>
      </w:r>
    </w:p>
    <w:p w:rsidR="00F47638"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L'énergie cinétique d'un fluide se déplaçant à une vitesse de V m / s est donnée par V</w:t>
      </w:r>
      <w:r w:rsidRPr="00954965">
        <w:rPr>
          <w:rFonts w:asciiTheme="majorBidi" w:hAnsiTheme="majorBidi" w:cstheme="majorBidi"/>
          <w:sz w:val="24"/>
          <w:szCs w:val="24"/>
          <w:vertAlign w:val="superscript"/>
          <w:lang w:val="fr-FR" w:bidi="ar-SA"/>
        </w:rPr>
        <w:t>2</w:t>
      </w:r>
      <w:r w:rsidRPr="00A50915">
        <w:rPr>
          <w:rFonts w:asciiTheme="majorBidi" w:hAnsiTheme="majorBidi" w:cstheme="majorBidi"/>
          <w:sz w:val="24"/>
          <w:szCs w:val="24"/>
          <w:lang w:val="fr-FR" w:bidi="ar-SA"/>
        </w:rPr>
        <w:t xml:space="preserve"> / 2. Les dimensions sont les suivantes:</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lastRenderedPageBreak/>
        <w:drawing>
          <wp:inline distT="0" distB="0" distL="0" distR="0">
            <wp:extent cx="3458610" cy="576000"/>
            <wp:effectExtent l="19050" t="0" r="8490" b="0"/>
            <wp:docPr id="6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458610" cy="576000"/>
                    </a:xfrm>
                    <a:prstGeom prst="rect">
                      <a:avLst/>
                    </a:prstGeom>
                    <a:noFill/>
                    <a:ln w="9525">
                      <a:noFill/>
                      <a:miter lim="800000"/>
                      <a:headEnd/>
                      <a:tailEnd/>
                    </a:ln>
                  </pic:spPr>
                </pic:pic>
              </a:graphicData>
            </a:graphic>
          </wp:inline>
        </w:drawing>
      </w:r>
    </w:p>
    <w:p w:rsidR="00F47638" w:rsidRPr="005F04D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sz w:val="24"/>
          <w:szCs w:val="24"/>
          <w:lang w:val="fr-FR" w:bidi="ar-SA"/>
        </w:rPr>
        <w:t xml:space="preserve">Et, </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drawing>
          <wp:inline distT="0" distB="0" distL="0" distR="0">
            <wp:extent cx="1793169" cy="576000"/>
            <wp:effectExtent l="19050" t="0" r="0" b="0"/>
            <wp:docPr id="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1793169" cy="576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Ceci</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illustre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l'utilisation de la «division par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w:t>
      </w:r>
      <w:r w:rsidRPr="00954965">
        <w:rPr>
          <w:rFonts w:asciiTheme="majorBidi" w:hAnsiTheme="majorBidi" w:cstheme="majorBidi"/>
          <w:sz w:val="24"/>
          <w:szCs w:val="24"/>
          <w:vertAlign w:val="subscript"/>
          <w:lang w:val="fr-FR" w:bidi="ar-SA"/>
        </w:rPr>
        <w:t>c</w:t>
      </w:r>
      <w:r w:rsidRPr="00544E82">
        <w:rPr>
          <w:rFonts w:asciiTheme="majorBidi" w:hAnsiTheme="majorBidi" w:cstheme="majorBidi"/>
          <w:sz w:val="24"/>
          <w:szCs w:val="24"/>
          <w:lang w:val="fr-FR" w:bidi="ar-SA"/>
        </w:rPr>
        <w:t>» pour obtenir des dimensions homogènes, sans modifier la valeur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numérique. L’énergie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cinétique d’un échantillon de fluide en mouvement à 100 m</w:t>
      </w:r>
      <w:r>
        <w:rPr>
          <w:rFonts w:asciiTheme="majorBidi" w:hAnsiTheme="majorBidi" w:cstheme="majorBidi"/>
          <w:sz w:val="24"/>
          <w:szCs w:val="24"/>
          <w:lang w:val="fr-FR" w:bidi="ar-SA"/>
        </w:rPr>
        <w:t>/</w:t>
      </w:r>
      <w:r w:rsidRPr="00544E82">
        <w:rPr>
          <w:rFonts w:asciiTheme="majorBidi" w:hAnsiTheme="majorBidi" w:cstheme="majorBidi"/>
          <w:sz w:val="24"/>
          <w:szCs w:val="24"/>
          <w:lang w:val="fr-FR" w:bidi="ar-SA"/>
        </w:rPr>
        <w:t>s est</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4000900" cy="540000"/>
            <wp:effectExtent l="19050" t="0" r="0" b="0"/>
            <wp:docPr id="7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000900" cy="540000"/>
                    </a:xfrm>
                    <a:prstGeom prst="rect">
                      <a:avLst/>
                    </a:prstGeom>
                    <a:noFill/>
                    <a:ln w="9525">
                      <a:noFill/>
                      <a:miter lim="800000"/>
                      <a:headEnd/>
                      <a:tailEnd/>
                    </a:ln>
                  </pic:spPr>
                </pic:pic>
              </a:graphicData>
            </a:graphic>
          </wp:inline>
        </w:drawing>
      </w:r>
    </w:p>
    <w:p w:rsidR="00F47638" w:rsidRPr="00C700C8"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C700C8">
        <w:rPr>
          <w:rFonts w:asciiTheme="majorBidi" w:hAnsiTheme="majorBidi" w:cstheme="majorBidi"/>
          <w:b/>
          <w:bCs/>
          <w:sz w:val="24"/>
          <w:szCs w:val="24"/>
          <w:lang w:val="fr-FR" w:bidi="ar-SA"/>
        </w:rPr>
        <w:t>1.7.3 Énergie potentielle</w:t>
      </w:r>
    </w:p>
    <w:p w:rsidR="00F47638"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L'énergie potentielle d'un fluide de hauteur z (supérieure à un niveau de référence donné) est donnée par zg. Les dimensions sont les suivantes:</w:t>
      </w:r>
    </w:p>
    <w:p w:rsidR="00F47638" w:rsidRPr="00AE1B9F"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drawing>
          <wp:inline distT="0" distB="0" distL="0" distR="0">
            <wp:extent cx="2792250" cy="612000"/>
            <wp:effectExtent l="19050" t="0" r="8100" b="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792250" cy="612000"/>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drawing>
          <wp:inline distT="0" distB="0" distL="0" distR="0">
            <wp:extent cx="1249049" cy="684000"/>
            <wp:effectExtent l="19050" t="0" r="8251" b="0"/>
            <wp:docPr id="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249049" cy="684000"/>
                    </a:xfrm>
                    <a:prstGeom prst="rect">
                      <a:avLst/>
                    </a:prstGeom>
                    <a:noFill/>
                    <a:ln w="9525">
                      <a:noFill/>
                      <a:miter lim="800000"/>
                      <a:headEnd/>
                      <a:tailEnd/>
                    </a:ln>
                  </pic:spPr>
                </pic:pic>
              </a:graphicData>
            </a:graphic>
          </wp:inline>
        </w:drawing>
      </w:r>
    </w:p>
    <w:p w:rsidR="00F47638" w:rsidRPr="00C700C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De nouveau, la division par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w:t>
      </w:r>
      <w:r w:rsidRPr="00C700C8">
        <w:rPr>
          <w:rFonts w:asciiTheme="majorBidi" w:hAnsiTheme="majorBidi" w:cstheme="majorBidi"/>
          <w:sz w:val="24"/>
          <w:szCs w:val="24"/>
          <w:vertAlign w:val="subscript"/>
          <w:lang w:val="fr-FR" w:bidi="ar-SA"/>
        </w:rPr>
        <w:t>c</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 sans aucune modification de la valeur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numérique. </w:t>
      </w:r>
      <w:r w:rsidRPr="00C700C8">
        <w:rPr>
          <w:rFonts w:asciiTheme="majorBidi" w:hAnsiTheme="majorBidi" w:cstheme="majorBidi"/>
          <w:sz w:val="24"/>
          <w:szCs w:val="24"/>
          <w:lang w:val="fr-FR" w:bidi="ar-SA"/>
        </w:rPr>
        <w:t>L’énergie</w:t>
      </w:r>
      <w:r>
        <w:rPr>
          <w:rFonts w:asciiTheme="majorBidi" w:hAnsiTheme="majorBidi" w:cstheme="majorBidi"/>
          <w:sz w:val="24"/>
          <w:szCs w:val="24"/>
          <w:lang w:val="fr-FR" w:bidi="ar-SA"/>
        </w:rPr>
        <w:t xml:space="preserve"> </w:t>
      </w:r>
      <w:r w:rsidRPr="00C700C8">
        <w:rPr>
          <w:rFonts w:asciiTheme="majorBidi" w:hAnsiTheme="majorBidi" w:cstheme="majorBidi"/>
          <w:sz w:val="24"/>
          <w:szCs w:val="24"/>
          <w:lang w:val="fr-FR" w:bidi="ar-SA"/>
        </w:rPr>
        <w:t>potentielle d’un fluide à une hauteur de 10 m au-dessus</w:t>
      </w:r>
      <w:r>
        <w:rPr>
          <w:rFonts w:asciiTheme="majorBidi" w:hAnsiTheme="majorBidi" w:cstheme="majorBidi"/>
          <w:sz w:val="24"/>
          <w:szCs w:val="24"/>
          <w:lang w:val="fr-FR" w:bidi="ar-SA"/>
        </w:rPr>
        <w:t xml:space="preserve"> </w:t>
      </w:r>
      <w:r w:rsidRPr="00C700C8">
        <w:rPr>
          <w:rFonts w:asciiTheme="majorBidi" w:hAnsiTheme="majorBidi" w:cstheme="majorBidi"/>
          <w:sz w:val="24"/>
          <w:szCs w:val="24"/>
          <w:lang w:val="fr-FR" w:bidi="ar-SA"/>
        </w:rPr>
        <w:t>d’une</w:t>
      </w:r>
      <w:r>
        <w:rPr>
          <w:rFonts w:asciiTheme="majorBidi" w:hAnsiTheme="majorBidi" w:cstheme="majorBidi"/>
          <w:sz w:val="24"/>
          <w:szCs w:val="24"/>
          <w:lang w:val="fr-FR" w:bidi="ar-SA"/>
        </w:rPr>
        <w:t xml:space="preserve"> </w:t>
      </w:r>
      <w:r w:rsidRPr="00C700C8">
        <w:rPr>
          <w:rFonts w:asciiTheme="majorBidi" w:hAnsiTheme="majorBidi" w:cstheme="majorBidi"/>
          <w:sz w:val="24"/>
          <w:szCs w:val="24"/>
          <w:lang w:val="fr-FR" w:bidi="ar-SA"/>
        </w:rPr>
        <w:t>donnée</w:t>
      </w:r>
      <w:r>
        <w:rPr>
          <w:rFonts w:asciiTheme="majorBidi" w:hAnsiTheme="majorBidi" w:cstheme="majorBidi"/>
          <w:sz w:val="24"/>
          <w:szCs w:val="24"/>
          <w:lang w:val="fr-FR" w:bidi="ar-SA"/>
        </w:rPr>
        <w:t xml:space="preserve"> </w:t>
      </w:r>
      <w:r w:rsidRPr="00C700C8">
        <w:rPr>
          <w:rFonts w:asciiTheme="majorBidi" w:hAnsiTheme="majorBidi" w:cstheme="majorBidi"/>
          <w:sz w:val="24"/>
          <w:szCs w:val="24"/>
          <w:lang w:val="fr-FR" w:bidi="ar-SA"/>
        </w:rPr>
        <w:t>est</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3130072" cy="360000"/>
            <wp:effectExtent l="19050" t="0" r="0" b="0"/>
            <wp:docPr id="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130072" cy="360000"/>
                    </a:xfrm>
                    <a:prstGeom prst="rect">
                      <a:avLst/>
                    </a:prstGeom>
                    <a:noFill/>
                    <a:ln w="9525">
                      <a:noFill/>
                      <a:miter lim="800000"/>
                      <a:headEnd/>
                      <a:tailEnd/>
                    </a:ln>
                  </pic:spPr>
                </pic:pic>
              </a:graphicData>
            </a:graphic>
          </wp:inline>
        </w:drawing>
      </w:r>
    </w:p>
    <w:p w:rsidR="00F47638" w:rsidRPr="00C700C8"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C700C8">
        <w:rPr>
          <w:rFonts w:asciiTheme="majorBidi" w:hAnsiTheme="majorBidi" w:cstheme="majorBidi"/>
          <w:b/>
          <w:bCs/>
          <w:sz w:val="24"/>
          <w:szCs w:val="24"/>
          <w:lang w:val="fr-FR" w:bidi="ar-SA"/>
        </w:rPr>
        <w:t>1.7.4 Energie thermique ou enthalpie</w:t>
      </w:r>
    </w:p>
    <w:p w:rsidR="00F47638" w:rsidRPr="00544E82"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Il</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habituel de parler de l’énergie d’un fluide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gazeux (gaz de combustion, vapeur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 air) en termes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d’enthalpie.</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L'enthalpie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 un effet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combiné de la pression et de la température d'un gaz. Pour les fluides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compressibles, l'enthalpie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peut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être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prise en fonction de la température. Les modifications de cette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forme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donc</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calculées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comme suit:</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lastRenderedPageBreak/>
        <w:drawing>
          <wp:inline distT="0" distB="0" distL="0" distR="0">
            <wp:extent cx="2256266" cy="504000"/>
            <wp:effectExtent l="19050" t="0" r="0" b="0"/>
            <wp:docPr id="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256266" cy="504000"/>
                    </a:xfrm>
                    <a:prstGeom prst="rect">
                      <a:avLst/>
                    </a:prstGeom>
                    <a:noFill/>
                    <a:ln w="9525">
                      <a:noFill/>
                      <a:miter lim="800000"/>
                      <a:headEnd/>
                      <a:tailEnd/>
                    </a:ln>
                  </pic:spPr>
                </pic:pic>
              </a:graphicData>
            </a:graphic>
          </wp:inline>
        </w:drawing>
      </w:r>
    </w:p>
    <w:p w:rsidR="00F47638" w:rsidRPr="00A50915"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L'équation Δh = CP ΔT ci-dessus reste valable lorsque la chaleur spécifique cp reste constante. Lorsque le fluide est de l'air, la chaleur spécifique peut être considérée comme constante dans les plages de variations de température habituellement rencontrées dans les turbomachines. Lorsque le fluide est de la vapeur, les enthalpies doivent être obtenues à partir des tables de vapeur.</w:t>
      </w:r>
    </w:p>
    <w:p w:rsidR="00F47638" w:rsidRPr="008A3DD0"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Comme indiqué ci-dessus, un fluide peut avoir différentes formes d'énergie et son énergie totale est la somme des formes d'énergie individuelles. Essentiellement, toutes les formes doivent avoir les mêmes dimensions pour permettre de les additionner. Comme indiqué ci-dessus, que les dimensions soient m</w:t>
      </w:r>
      <w:r w:rsidRPr="008A3DD0">
        <w:rPr>
          <w:rFonts w:asciiTheme="majorBidi" w:hAnsiTheme="majorBidi" w:cstheme="majorBidi"/>
          <w:sz w:val="24"/>
          <w:szCs w:val="24"/>
          <w:vertAlign w:val="superscript"/>
          <w:lang w:val="fr-FR" w:bidi="ar-SA"/>
        </w:rPr>
        <w:t>2</w:t>
      </w:r>
      <w:r w:rsidRPr="00A50915">
        <w:rPr>
          <w:rFonts w:asciiTheme="majorBidi" w:hAnsiTheme="majorBidi" w:cstheme="majorBidi"/>
          <w:sz w:val="24"/>
          <w:szCs w:val="24"/>
          <w:lang w:val="fr-FR" w:bidi="ar-SA"/>
        </w:rPr>
        <w:t xml:space="preserve"> / s</w:t>
      </w:r>
      <w:r w:rsidRPr="008A3DD0">
        <w:rPr>
          <w:rFonts w:asciiTheme="majorBidi" w:hAnsiTheme="majorBidi" w:cstheme="majorBidi"/>
          <w:sz w:val="24"/>
          <w:szCs w:val="24"/>
          <w:vertAlign w:val="superscript"/>
          <w:lang w:val="fr-FR" w:bidi="ar-SA"/>
        </w:rPr>
        <w:t>2</w:t>
      </w:r>
      <w:r w:rsidRPr="00A50915">
        <w:rPr>
          <w:rFonts w:asciiTheme="majorBidi" w:hAnsiTheme="majorBidi" w:cstheme="majorBidi"/>
          <w:sz w:val="24"/>
          <w:szCs w:val="24"/>
          <w:lang w:val="fr-FR" w:bidi="ar-SA"/>
        </w:rPr>
        <w:t>, mN / kg ou J / kg, elles sont toutes identiques.</w:t>
      </w:r>
    </w:p>
    <w:p w:rsidR="00F47638" w:rsidRPr="00B07F32"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B07F32">
        <w:rPr>
          <w:rFonts w:asciiTheme="majorBidi" w:hAnsiTheme="majorBidi" w:cstheme="majorBidi"/>
          <w:b/>
          <w:bCs/>
          <w:sz w:val="24"/>
          <w:szCs w:val="24"/>
          <w:lang w:val="fr-FR" w:bidi="ar-SA"/>
        </w:rPr>
        <w:t>1.7.5 Énergie de la tête</w:t>
      </w:r>
    </w:p>
    <w:p w:rsidR="00F47638"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Lorsque des liquides sont manipulés par des turbomachines, leur énergie est également identifiée comme une «énergie de tête», comme «autant de mètres de liquide». Voici quelques exemples:</w:t>
      </w:r>
    </w:p>
    <w:p w:rsidR="00F47638" w:rsidRPr="00A50915"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Pr>
          <w:rFonts w:asciiTheme="majorBidi" w:hAnsiTheme="majorBidi" w:cstheme="majorBidi"/>
          <w:sz w:val="24"/>
          <w:szCs w:val="24"/>
          <w:lang w:val="fr-FR" w:bidi="ar-SA"/>
        </w:rPr>
        <w:t xml:space="preserve">1. </w:t>
      </w:r>
      <w:r w:rsidRPr="00A50915">
        <w:rPr>
          <w:rFonts w:asciiTheme="majorBidi" w:hAnsiTheme="majorBidi" w:cstheme="majorBidi"/>
          <w:sz w:val="24"/>
          <w:szCs w:val="24"/>
          <w:lang w:val="fr-FR" w:bidi="ar-SA"/>
        </w:rPr>
        <w:t>Le débit d’une pompe centrifuge est de 15 m d’eau ou celui d’une turbine Pelton de 250 m d’eau, et ainsi de suite. Cette dimension apparemment longue de l’énergie n’est pas abusive si et seulement si le nom de liquide est mentionné. Ainsi, "10 m d'énergie" est une erreur, mais "10 m d'eau" est parfaitement acceptable en tant qu'unité d'énergie.</w:t>
      </w:r>
    </w:p>
    <w:p w:rsidR="00F47638" w:rsidRPr="00A50915"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sz w:val="24"/>
          <w:szCs w:val="24"/>
          <w:lang w:val="fr-FR" w:bidi="ar-SA"/>
        </w:rPr>
        <w:t xml:space="preserve">2. </w:t>
      </w:r>
      <w:r w:rsidRPr="00A50915">
        <w:rPr>
          <w:rFonts w:asciiTheme="majorBidi" w:hAnsiTheme="majorBidi" w:cstheme="majorBidi"/>
          <w:sz w:val="24"/>
          <w:szCs w:val="24"/>
          <w:lang w:val="fr-FR" w:bidi="ar-SA"/>
        </w:rPr>
        <w:t>En outre, «1 m d’eau» et «1 m de mercure» ne sont pas identiques. Le poids spécifique (w) du liquide doit également être pris en compte en considérant l'unité d'énergie.</w:t>
      </w:r>
    </w:p>
    <w:p w:rsidR="00F47638" w:rsidRPr="00A50915"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Les formes d'énergie considérées précédemment peuvent être liées à cette énergie de tête de la manière suivante:</w:t>
      </w:r>
    </w:p>
    <w:p w:rsidR="00F47638" w:rsidRPr="00A50915" w:rsidRDefault="00F47638" w:rsidP="00F47638">
      <w:pPr>
        <w:pStyle w:val="Paragraphedeliste"/>
        <w:numPr>
          <w:ilvl w:val="0"/>
          <w:numId w:val="5"/>
        </w:numPr>
        <w:autoSpaceDE w:val="0"/>
        <w:autoSpaceDN w:val="0"/>
        <w:adjustRightInd w:val="0"/>
        <w:spacing w:line="360" w:lineRule="auto"/>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 xml:space="preserve"> L'énergie de pression est maintenant</w:t>
      </w:r>
    </w:p>
    <w:p w:rsidR="00F47638" w:rsidRPr="00A50915" w:rsidRDefault="00F47638" w:rsidP="00F47638">
      <w:pPr>
        <w:pStyle w:val="Paragraphedeliste"/>
        <w:autoSpaceDE w:val="0"/>
        <w:autoSpaceDN w:val="0"/>
        <w:adjustRightInd w:val="0"/>
        <w:spacing w:line="360" w:lineRule="auto"/>
        <w:ind w:firstLine="0"/>
        <w:jc w:val="both"/>
        <w:rPr>
          <w:rFonts w:asciiTheme="majorBidi" w:hAnsiTheme="majorBidi" w:cstheme="majorBidi"/>
          <w:sz w:val="24"/>
          <w:szCs w:val="24"/>
          <w:lang w:val="fr-FR" w:bidi="ar-SA"/>
        </w:rPr>
      </w:pPr>
      <w:r w:rsidRPr="00A50915">
        <w:rPr>
          <w:rFonts w:asciiTheme="majorBidi" w:hAnsiTheme="majorBidi" w:cstheme="majorBidi"/>
          <w:sz w:val="24"/>
          <w:szCs w:val="24"/>
          <w:lang w:val="fr-FR" w:bidi="ar-SA"/>
        </w:rPr>
        <w:t> </w:t>
      </w:r>
    </w:p>
    <w:p w:rsidR="00F47638" w:rsidRDefault="00F47638" w:rsidP="00F47638">
      <w:pPr>
        <w:pStyle w:val="Paragraphedeliste"/>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drawing>
          <wp:inline distT="0" distB="0" distL="0" distR="0">
            <wp:extent cx="3453931" cy="500400"/>
            <wp:effectExtent l="19050" t="0" r="0" b="0"/>
            <wp:docPr id="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453931" cy="500400"/>
                    </a:xfrm>
                    <a:prstGeom prst="rect">
                      <a:avLst/>
                    </a:prstGeom>
                    <a:noFill/>
                    <a:ln w="9525">
                      <a:noFill/>
                      <a:miter lim="800000"/>
                      <a:headEnd/>
                      <a:tailEnd/>
                    </a:ln>
                  </pic:spPr>
                </pic:pic>
              </a:graphicData>
            </a:graphic>
          </wp:inline>
        </w:drawing>
      </w:r>
    </w:p>
    <w:p w:rsidR="00F47638" w:rsidRPr="000D1406" w:rsidRDefault="00F47638" w:rsidP="00F47638">
      <w:pPr>
        <w:pStyle w:val="Paragraphedeliste"/>
        <w:numPr>
          <w:ilvl w:val="0"/>
          <w:numId w:val="5"/>
        </w:numPr>
        <w:autoSpaceDE w:val="0"/>
        <w:autoSpaceDN w:val="0"/>
        <w:adjustRightInd w:val="0"/>
        <w:spacing w:line="360" w:lineRule="auto"/>
        <w:jc w:val="both"/>
        <w:rPr>
          <w:rFonts w:ascii="AGaramondPro-Regular" w:cs="AGaramondPro-Regular"/>
          <w:sz w:val="20"/>
          <w:szCs w:val="20"/>
          <w:lang w:val="fr-FR" w:bidi="ar-SA"/>
        </w:rPr>
      </w:pPr>
      <w:r w:rsidRPr="000D1406">
        <w:rPr>
          <w:rFonts w:asciiTheme="majorBidi" w:hAnsiTheme="majorBidi" w:cstheme="majorBidi"/>
          <w:sz w:val="24"/>
          <w:szCs w:val="24"/>
          <w:lang w:val="fr-FR" w:bidi="ar-SA"/>
        </w:rPr>
        <w:t>L' énergie cinétique est maintenant</w:t>
      </w:r>
    </w:p>
    <w:p w:rsidR="00F47638" w:rsidRDefault="00F47638" w:rsidP="00F47638">
      <w:pPr>
        <w:pStyle w:val="Paragraphedeliste"/>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drawing>
          <wp:inline distT="0" distB="0" distL="0" distR="0">
            <wp:extent cx="3971811" cy="576000"/>
            <wp:effectExtent l="19050" t="0" r="0" b="0"/>
            <wp:docPr id="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3971811" cy="576000"/>
                    </a:xfrm>
                    <a:prstGeom prst="rect">
                      <a:avLst/>
                    </a:prstGeom>
                    <a:noFill/>
                    <a:ln w="9525">
                      <a:noFill/>
                      <a:miter lim="800000"/>
                      <a:headEnd/>
                      <a:tailEnd/>
                    </a:ln>
                  </pic:spPr>
                </pic:pic>
              </a:graphicData>
            </a:graphic>
          </wp:inline>
        </w:drawing>
      </w:r>
    </w:p>
    <w:p w:rsidR="00F47638" w:rsidRPr="00873B11" w:rsidRDefault="00F47638" w:rsidP="00F47638">
      <w:pPr>
        <w:pStyle w:val="Paragraphedeliste"/>
        <w:numPr>
          <w:ilvl w:val="0"/>
          <w:numId w:val="5"/>
        </w:numPr>
        <w:autoSpaceDE w:val="0"/>
        <w:autoSpaceDN w:val="0"/>
        <w:adjustRightInd w:val="0"/>
        <w:jc w:val="both"/>
        <w:rPr>
          <w:rFonts w:asciiTheme="majorBidi" w:hAnsiTheme="majorBidi" w:cstheme="majorBidi"/>
          <w:sz w:val="24"/>
          <w:szCs w:val="24"/>
          <w:lang w:val="fr-FR" w:bidi="ar-SA"/>
        </w:rPr>
      </w:pPr>
      <w:r w:rsidRPr="00873B11">
        <w:rPr>
          <w:rFonts w:asciiTheme="majorBidi" w:hAnsiTheme="majorBidi" w:cstheme="majorBidi"/>
          <w:sz w:val="24"/>
          <w:szCs w:val="24"/>
          <w:lang w:val="fr-FR" w:bidi="ar-SA"/>
        </w:rPr>
        <w:t>L' énergie potentielle est maintenant</w:t>
      </w:r>
    </w:p>
    <w:p w:rsidR="00F47638" w:rsidRPr="00CA139B" w:rsidRDefault="00F47638" w:rsidP="00F47638">
      <w:pPr>
        <w:pStyle w:val="Paragraphedeliste"/>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lastRenderedPageBreak/>
        <w:drawing>
          <wp:inline distT="0" distB="0" distL="0" distR="0">
            <wp:extent cx="2747143" cy="525600"/>
            <wp:effectExtent l="19050" t="0" r="0" b="0"/>
            <wp:docPr id="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747143" cy="5256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thermique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l'enthalpie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n'est pas convertie en «mètres de liquide» car l'enthalpie, 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contexte, se réfère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uniquement aux fluides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gazeux.</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L'unité</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des «mètres de liquide»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d'une magnitude supérieure. Ainsi, 1 m d'eau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équivaut à 9,81 J / kg d'eau.</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Le flux de fluide en interaction avec le rotor d'une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turbomachine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peut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avoir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différentes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Lors de l'analyse du processus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d'interaction, il</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nécessaire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d'ajouter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toutes les formes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ensemble, à tout moment. Il</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nécessaire et courant de prendre en compte le composant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pression de l’énergie pour les flux liquides, tandis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 pour les flux gazeux, le composant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enthalpie de l’énergie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pris en compte, tout en ajoutant les différentes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formes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w:t>
      </w:r>
    </w:p>
    <w:p w:rsidR="00F47638" w:rsidRPr="004020E7"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4020E7">
        <w:rPr>
          <w:rFonts w:asciiTheme="majorBidi" w:hAnsiTheme="majorBidi" w:cstheme="majorBidi"/>
          <w:b/>
          <w:bCs/>
          <w:sz w:val="24"/>
          <w:szCs w:val="24"/>
          <w:lang w:val="fr-FR" w:bidi="ar-SA"/>
        </w:rPr>
        <w:t>1.8 Application de la première loi de la thermodynamique</w:t>
      </w:r>
    </w:p>
    <w:p w:rsidR="00F47638" w:rsidRPr="00544E82"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La première loi de la thermodynamique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donne lieu à l’équation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à écoulement constant (SFEE) avec un ensemble d’hypothèses.</w:t>
      </w:r>
    </w:p>
    <w:p w:rsidR="00F47638" w:rsidRPr="004020E7"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Ces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hypothèses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s’appliquent de manière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réaliste à 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turbomachine car, pour 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turbomachine, les conditions d’entrée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 de sortie ne varient pas au fil du temps et il</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n’ya pas d’épuisement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ni</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d’accumulation de masse dans la machine tant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 le processus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continu. </w:t>
      </w:r>
      <w:r w:rsidRPr="004020E7">
        <w:rPr>
          <w:rFonts w:asciiTheme="majorBidi" w:hAnsiTheme="majorBidi" w:cstheme="majorBidi"/>
          <w:sz w:val="24"/>
          <w:szCs w:val="24"/>
          <w:lang w:val="fr-FR" w:bidi="ar-SA"/>
        </w:rPr>
        <w:t>Le transfert de chaleur</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depuis</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ou</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vers</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turbomachine</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considéré</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comme</w:t>
      </w:r>
      <w:r>
        <w:rPr>
          <w:rFonts w:asciiTheme="majorBidi" w:hAnsiTheme="majorBidi" w:cstheme="majorBidi"/>
          <w:sz w:val="24"/>
          <w:szCs w:val="24"/>
          <w:lang w:val="fr-FR" w:bidi="ar-SA"/>
        </w:rPr>
        <w:t xml:space="preserve"> </w:t>
      </w:r>
      <w:r w:rsidRPr="004020E7">
        <w:rPr>
          <w:rFonts w:asciiTheme="majorBidi" w:hAnsiTheme="majorBidi" w:cstheme="majorBidi"/>
          <w:sz w:val="24"/>
          <w:szCs w:val="24"/>
          <w:lang w:val="fr-FR" w:bidi="ar-SA"/>
        </w:rPr>
        <w:t>négligeable.</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4230353" cy="1260000"/>
            <wp:effectExtent l="19050" t="0" r="0" b="0"/>
            <wp:docPr id="8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4230353" cy="1260000"/>
                    </a:xfrm>
                    <a:prstGeom prst="rect">
                      <a:avLst/>
                    </a:prstGeom>
                    <a:noFill/>
                    <a:ln w="9525">
                      <a:noFill/>
                      <a:miter lim="800000"/>
                      <a:headEnd/>
                      <a:tailEnd/>
                    </a:ln>
                  </pic:spPr>
                </pic:pic>
              </a:graphicData>
            </a:graphic>
          </wp:inline>
        </w:drawing>
      </w:r>
    </w:p>
    <w:p w:rsidR="00F47638" w:rsidRPr="007A014F" w:rsidRDefault="00F47638" w:rsidP="00F47638">
      <w:pPr>
        <w:autoSpaceDE w:val="0"/>
        <w:autoSpaceDN w:val="0"/>
        <w:adjustRightInd w:val="0"/>
        <w:spacing w:line="360" w:lineRule="auto"/>
        <w:ind w:firstLine="0"/>
        <w:jc w:val="both"/>
        <w:rPr>
          <w:rFonts w:ascii="Times New Roman" w:hAnsi="Times New Roman" w:cstheme="majorBidi"/>
          <w:sz w:val="24"/>
          <w:szCs w:val="24"/>
          <w:lang w:val="fr-FR" w:bidi="ar-SA"/>
        </w:rPr>
      </w:pPr>
      <w:r w:rsidRPr="007A014F">
        <w:rPr>
          <w:rFonts w:asciiTheme="majorBidi" w:hAnsiTheme="majorBidi" w:cstheme="majorBidi"/>
          <w:sz w:val="24"/>
          <w:szCs w:val="24"/>
          <w:lang w:val="fr-FR" w:bidi="ar-SA"/>
        </w:rPr>
        <w:t xml:space="preserve"> </w:t>
      </w:r>
      <w:r w:rsidRPr="00544E82">
        <w:rPr>
          <w:rFonts w:ascii="Times New Roman" w:hAnsi="Times New Roman" w:cstheme="majorBidi"/>
          <w:sz w:val="24"/>
          <w:szCs w:val="24"/>
          <w:lang w:val="fr-FR" w:bidi="ar-SA"/>
        </w:rPr>
        <w:t>Considérant la turbomachine</w:t>
      </w:r>
      <w:r>
        <w:rPr>
          <w:rFonts w:ascii="Times New Roman" w:hAnsi="Times New Roman" w:cstheme="majorBidi"/>
          <w:sz w:val="24"/>
          <w:szCs w:val="24"/>
          <w:lang w:val="fr-FR" w:bidi="ar-SA"/>
        </w:rPr>
        <w:t xml:space="preserve"> </w:t>
      </w:r>
      <w:r w:rsidRPr="00544E82">
        <w:rPr>
          <w:rFonts w:ascii="Times New Roman" w:hAnsi="Times New Roman" w:cstheme="majorBidi"/>
          <w:sz w:val="24"/>
          <w:szCs w:val="24"/>
          <w:lang w:val="fr-FR" w:bidi="ar-SA"/>
        </w:rPr>
        <w:t>montrée à la Fig.1.6, on peut</w:t>
      </w:r>
      <w:r>
        <w:rPr>
          <w:rFonts w:ascii="Times New Roman" w:hAnsi="Times New Roman" w:cstheme="majorBidi"/>
          <w:sz w:val="24"/>
          <w:szCs w:val="24"/>
          <w:lang w:val="fr-FR" w:bidi="ar-SA"/>
        </w:rPr>
        <w:t xml:space="preserve"> </w:t>
      </w:r>
      <w:r w:rsidRPr="00544E82">
        <w:rPr>
          <w:rFonts w:ascii="Times New Roman" w:hAnsi="Times New Roman" w:cstheme="majorBidi"/>
          <w:sz w:val="24"/>
          <w:szCs w:val="24"/>
          <w:lang w:val="fr-FR" w:bidi="ar-SA"/>
        </w:rPr>
        <w:t>écrire</w:t>
      </w:r>
    </w:p>
    <w:p w:rsidR="00F47638" w:rsidRPr="00544E82" w:rsidRDefault="00F47638" w:rsidP="00F47638">
      <w:pPr>
        <w:autoSpaceDE w:val="0"/>
        <w:autoSpaceDN w:val="0"/>
        <w:adjustRightInd w:val="0"/>
        <w:spacing w:line="360" w:lineRule="auto"/>
        <w:ind w:firstLine="0"/>
        <w:jc w:val="both"/>
        <w:rPr>
          <w:rFonts w:ascii="Times New Roman" w:hAnsi="Times New Roman" w:cstheme="majorBidi"/>
          <w:sz w:val="24"/>
          <w:szCs w:val="24"/>
          <w:lang w:val="fr-FR" w:bidi="ar-SA"/>
        </w:rPr>
      </w:pPr>
      <w:r w:rsidRPr="00544E82">
        <w:rPr>
          <w:rFonts w:ascii="Times New Roman" w:hAnsi="Times New Roman" w:cstheme="majorBidi"/>
          <w:sz w:val="24"/>
          <w:szCs w:val="24"/>
          <w:lang w:val="fr-FR" w:bidi="ar-SA"/>
        </w:rPr>
        <w:t>Rendement de travail de la turbomachine = Énergie</w:t>
      </w:r>
      <w:r>
        <w:rPr>
          <w:rFonts w:ascii="Times New Roman" w:hAnsi="Times New Roman" w:cstheme="majorBidi"/>
          <w:sz w:val="24"/>
          <w:szCs w:val="24"/>
          <w:lang w:val="fr-FR" w:bidi="ar-SA"/>
        </w:rPr>
        <w:t xml:space="preserve"> </w:t>
      </w:r>
      <w:r w:rsidRPr="00544E82">
        <w:rPr>
          <w:rFonts w:ascii="Times New Roman" w:hAnsi="Times New Roman" w:cstheme="majorBidi"/>
          <w:sz w:val="24"/>
          <w:szCs w:val="24"/>
          <w:lang w:val="fr-FR" w:bidi="ar-SA"/>
        </w:rPr>
        <w:t xml:space="preserve">totale du fluide à l'entrée (1) </w:t>
      </w:r>
      <w:r>
        <w:rPr>
          <w:rFonts w:ascii="Times New Roman" w:hAnsi="Times New Roman" w:cstheme="majorBidi"/>
          <w:sz w:val="24"/>
          <w:szCs w:val="24"/>
          <w:lang w:val="fr-FR" w:bidi="ar-SA"/>
        </w:rPr>
        <w:t>–</w:t>
      </w:r>
      <w:r w:rsidRPr="00544E82">
        <w:rPr>
          <w:rFonts w:ascii="Times New Roman" w:hAnsi="Times New Roman" w:cstheme="majorBidi"/>
          <w:sz w:val="24"/>
          <w:szCs w:val="24"/>
          <w:lang w:val="fr-FR" w:bidi="ar-SA"/>
        </w:rPr>
        <w:t xml:space="preserve"> Énergie</w:t>
      </w:r>
      <w:r>
        <w:rPr>
          <w:rFonts w:ascii="Times New Roman" w:hAnsi="Times New Roman" w:cstheme="majorBidi"/>
          <w:sz w:val="24"/>
          <w:szCs w:val="24"/>
          <w:lang w:val="fr-FR" w:bidi="ar-SA"/>
        </w:rPr>
        <w:t xml:space="preserve"> </w:t>
      </w:r>
      <w:r w:rsidRPr="00544E82">
        <w:rPr>
          <w:rFonts w:ascii="Times New Roman" w:hAnsi="Times New Roman" w:cstheme="majorBidi"/>
          <w:sz w:val="24"/>
          <w:szCs w:val="24"/>
          <w:lang w:val="fr-FR" w:bidi="ar-SA"/>
        </w:rPr>
        <w:t>totale du fluide à la sortie</w:t>
      </w:r>
      <w:r>
        <w:rPr>
          <w:rFonts w:ascii="Times New Roman" w:hAnsi="Times New Roman" w:cstheme="majorBidi"/>
          <w:sz w:val="24"/>
          <w:szCs w:val="24"/>
          <w:lang w:val="fr-FR" w:bidi="ar-SA"/>
        </w:rPr>
        <w:t xml:space="preserve"> </w:t>
      </w:r>
      <w:r w:rsidRPr="007A014F">
        <w:rPr>
          <w:rFonts w:ascii="Times New Roman" w:hAnsi="Times New Roman" w:cstheme="majorBidi"/>
          <w:sz w:val="24"/>
          <w:szCs w:val="24"/>
          <w:lang w:val="fr-FR" w:bidi="ar-SA"/>
        </w:rPr>
        <w:t>(2)</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1381500" cy="360000"/>
            <wp:effectExtent l="19050" t="0" r="9150" b="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381500" cy="360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Sur la base du débit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massique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unitaire,</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lastRenderedPageBreak/>
        <w:drawing>
          <wp:inline distT="0" distB="0" distL="0" distR="0">
            <wp:extent cx="5838817" cy="2376000"/>
            <wp:effectExtent l="19050" t="0" r="0" b="0"/>
            <wp:docPr id="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838817" cy="2376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Toutes les unités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 J / kg dans les équations ci-dessus. La quantité</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sur le côté gauche, W, est le "travail spécifique" d'une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turbomachine. Il</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s’agit de l’interaction de travail de 1 kg de fluide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circulant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sur le rotor de la turbomachine.</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Lorsque le débit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 de m kg / s, la puissance correspondante de la machine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donnée par</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2339624" cy="612000"/>
            <wp:effectExtent l="19050" t="0" r="3526" b="0"/>
            <wp:docPr id="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339624" cy="612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975214">
        <w:rPr>
          <w:rFonts w:asciiTheme="majorBidi" w:hAnsiTheme="majorBidi" w:cstheme="majorBidi"/>
          <w:sz w:val="24"/>
          <w:szCs w:val="24"/>
          <w:lang w:val="fr-FR" w:bidi="ar-SA"/>
        </w:rPr>
        <w:t xml:space="preserve">où P est en watts. </w:t>
      </w:r>
      <w:r w:rsidRPr="00544E82">
        <w:rPr>
          <w:rFonts w:asciiTheme="majorBidi" w:hAnsiTheme="majorBidi" w:cstheme="majorBidi"/>
          <w:sz w:val="24"/>
          <w:szCs w:val="24"/>
          <w:lang w:val="fr-FR" w:bidi="ar-SA"/>
        </w:rPr>
        <w:t>W et P 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positifs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lorsque le fluide a 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énergie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supérieure à l'entrée et à la sortie.</w:t>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Ce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 des “machines de puissance” produisant de la force motrice pour faire fonctionner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d'autres machines. Mathématiquement, les équations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valables pour les machines à absorber le travail, telles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 les pompes, les ventilateurs, les compresseurs, etc. L'énergie du fluide à la sortie de ces machines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supérieure à l'énergie à l'entrée et le travail spécifique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devient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négatif</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l'équation. Ce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la</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signifie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l’alimentation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l’entrée de telles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turbomachines.</w:t>
      </w:r>
    </w:p>
    <w:p w:rsidR="00F47638" w:rsidRPr="0097521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Lorsque le fluide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 incompressible (à savoir des liquides), les termes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d'enthalpie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remplacés par des termes plus appropriés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de pression. 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cas, la densité </w:t>
      </w:r>
      <w:r w:rsidRPr="00A50915">
        <w:rPr>
          <w:rFonts w:asciiTheme="majorBidi" w:hAnsiTheme="majorBidi" w:cstheme="majorBidi"/>
          <w:sz w:val="24"/>
          <w:szCs w:val="24"/>
          <w:lang w:bidi="ar-SA"/>
        </w:rPr>
        <w:t>ρ</w:t>
      </w:r>
      <w:r w:rsidRPr="00544E82">
        <w:rPr>
          <w:rFonts w:asciiTheme="majorBidi" w:hAnsiTheme="majorBidi" w:cstheme="majorBidi"/>
          <w:sz w:val="24"/>
          <w:szCs w:val="24"/>
          <w:lang w:val="fr-FR" w:bidi="ar-SA"/>
        </w:rPr>
        <w:t xml:space="preserve">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utilisée à la place du volume spécifique. La densité </w:t>
      </w:r>
      <w:r w:rsidRPr="00A50915">
        <w:rPr>
          <w:rFonts w:asciiTheme="majorBidi" w:hAnsiTheme="majorBidi" w:cstheme="majorBidi"/>
          <w:sz w:val="24"/>
          <w:szCs w:val="24"/>
          <w:lang w:bidi="ar-SA"/>
        </w:rPr>
        <w:t>ρ</w:t>
      </w:r>
      <w:r w:rsidRPr="00544E82">
        <w:rPr>
          <w:rFonts w:asciiTheme="majorBidi" w:hAnsiTheme="majorBidi" w:cstheme="majorBidi"/>
          <w:sz w:val="24"/>
          <w:szCs w:val="24"/>
          <w:lang w:val="fr-FR" w:bidi="ar-SA"/>
        </w:rPr>
        <w:t xml:space="preserve"> est invariable (</w:t>
      </w:r>
      <w:r w:rsidRPr="00975214">
        <w:rPr>
          <w:rFonts w:asciiTheme="majorBidi" w:hAnsiTheme="majorBidi" w:cstheme="majorBidi"/>
          <w:i/>
          <w:iCs/>
          <w:sz w:val="24"/>
          <w:szCs w:val="24"/>
          <w:lang w:bidi="ar-SA"/>
        </w:rPr>
        <w:t>ρ</w:t>
      </w:r>
      <w:r w:rsidRPr="00975214">
        <w:rPr>
          <w:rFonts w:asciiTheme="majorBidi" w:hAnsiTheme="majorBidi" w:cstheme="majorBidi"/>
          <w:sz w:val="24"/>
          <w:szCs w:val="24"/>
          <w:vertAlign w:val="subscript"/>
          <w:lang w:val="fr-FR" w:bidi="ar-SA"/>
        </w:rPr>
        <w:t>1</w:t>
      </w:r>
      <w:r w:rsidRPr="00544E82">
        <w:rPr>
          <w:rFonts w:asciiTheme="majorBidi" w:hAnsiTheme="majorBidi" w:cstheme="majorBidi"/>
          <w:sz w:val="24"/>
          <w:szCs w:val="24"/>
          <w:lang w:val="fr-FR" w:bidi="ar-SA"/>
        </w:rPr>
        <w:t xml:space="preserve"> = </w:t>
      </w:r>
      <w:r w:rsidRPr="00975214">
        <w:rPr>
          <w:rFonts w:asciiTheme="majorBidi" w:hAnsiTheme="majorBidi" w:cstheme="majorBidi"/>
          <w:i/>
          <w:iCs/>
          <w:sz w:val="24"/>
          <w:szCs w:val="24"/>
          <w:lang w:bidi="ar-SA"/>
        </w:rPr>
        <w:t>ρ</w:t>
      </w:r>
      <w:r w:rsidRPr="00975214">
        <w:rPr>
          <w:rFonts w:asciiTheme="majorBidi" w:hAnsiTheme="majorBidi" w:cstheme="majorBidi"/>
          <w:sz w:val="24"/>
          <w:szCs w:val="24"/>
          <w:vertAlign w:val="subscript"/>
          <w:lang w:val="fr-FR" w:bidi="ar-SA"/>
        </w:rPr>
        <w:t>2</w:t>
      </w:r>
      <w:r w:rsidRPr="00544E82">
        <w:rPr>
          <w:rFonts w:asciiTheme="majorBidi" w:hAnsiTheme="majorBidi" w:cstheme="majorBidi"/>
          <w:sz w:val="24"/>
          <w:szCs w:val="24"/>
          <w:lang w:val="fr-FR" w:bidi="ar-SA"/>
        </w:rPr>
        <w:t>) sur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une large plage de pressions. </w:t>
      </w:r>
      <w:r w:rsidRPr="00975214">
        <w:rPr>
          <w:rFonts w:asciiTheme="majorBidi" w:hAnsiTheme="majorBidi" w:cstheme="majorBidi"/>
          <w:sz w:val="24"/>
          <w:szCs w:val="24"/>
          <w:lang w:val="fr-FR" w:bidi="ar-SA"/>
        </w:rPr>
        <w:t>L’</w:t>
      </w:r>
      <w:r>
        <w:rPr>
          <w:rFonts w:asciiTheme="majorBidi" w:hAnsiTheme="majorBidi" w:cstheme="majorBidi"/>
          <w:sz w:val="24"/>
          <w:szCs w:val="24"/>
          <w:lang w:val="fr-FR" w:bidi="ar-SA"/>
        </w:rPr>
        <w:t>expression</w:t>
      </w:r>
      <w:r w:rsidRPr="00975214">
        <w:rPr>
          <w:rFonts w:asciiTheme="majorBidi" w:hAnsiTheme="majorBidi" w:cstheme="majorBidi"/>
          <w:sz w:val="24"/>
          <w:szCs w:val="24"/>
          <w:lang w:val="fr-FR" w:bidi="ar-SA"/>
        </w:rPr>
        <w:t xml:space="preserve"> «travail spécifique» dans de tels</w:t>
      </w:r>
      <w:r>
        <w:rPr>
          <w:rFonts w:asciiTheme="majorBidi" w:hAnsiTheme="majorBidi" w:cstheme="majorBidi"/>
          <w:sz w:val="24"/>
          <w:szCs w:val="24"/>
          <w:lang w:val="fr-FR" w:bidi="ar-SA"/>
        </w:rPr>
        <w:t xml:space="preserve"> </w:t>
      </w:r>
      <w:r w:rsidRPr="00975214">
        <w:rPr>
          <w:rFonts w:asciiTheme="majorBidi" w:hAnsiTheme="majorBidi" w:cstheme="majorBidi"/>
          <w:sz w:val="24"/>
          <w:szCs w:val="24"/>
          <w:lang w:val="fr-FR" w:bidi="ar-SA"/>
        </w:rPr>
        <w:t>cas</w:t>
      </w:r>
      <w:r>
        <w:rPr>
          <w:rFonts w:asciiTheme="majorBidi" w:hAnsiTheme="majorBidi" w:cstheme="majorBidi"/>
          <w:sz w:val="24"/>
          <w:szCs w:val="24"/>
          <w:lang w:val="fr-FR" w:bidi="ar-SA"/>
        </w:rPr>
        <w:t xml:space="preserve"> </w:t>
      </w:r>
      <w:r w:rsidRPr="00975214">
        <w:rPr>
          <w:rFonts w:asciiTheme="majorBidi" w:hAnsiTheme="majorBidi" w:cstheme="majorBidi"/>
          <w:sz w:val="24"/>
          <w:szCs w:val="24"/>
          <w:lang w:val="fr-FR" w:bidi="ar-SA"/>
        </w:rPr>
        <w:t>devient</w:t>
      </w:r>
    </w:p>
    <w:p w:rsidR="00F47638" w:rsidRPr="00975214"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5760720" cy="609046"/>
            <wp:effectExtent l="19050" t="0" r="0" b="0"/>
            <wp:docPr id="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760720" cy="609046"/>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5760720" cy="581643"/>
            <wp:effectExtent l="19050" t="0" r="0" b="0"/>
            <wp:docPr id="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760720" cy="581643"/>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lastRenderedPageBreak/>
        <w:drawing>
          <wp:inline distT="0" distB="0" distL="0" distR="0">
            <wp:extent cx="5760720" cy="1281217"/>
            <wp:effectExtent l="19050" t="0" r="0" b="0"/>
            <wp:docPr id="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5760720" cy="1281217"/>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976013" cy="360000"/>
            <wp:effectExtent l="19050" t="0" r="0" b="0"/>
            <wp:docPr id="9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976013" cy="360000"/>
                    </a:xfrm>
                    <a:prstGeom prst="rect">
                      <a:avLst/>
                    </a:prstGeom>
                    <a:noFill/>
                    <a:ln w="9525">
                      <a:noFill/>
                      <a:miter lim="800000"/>
                      <a:headEnd/>
                      <a:tailEnd/>
                    </a:ln>
                  </pic:spPr>
                </pic:pic>
              </a:graphicData>
            </a:graphic>
          </wp:inline>
        </w:drawing>
      </w:r>
    </w:p>
    <w:p w:rsidR="00F47638" w:rsidRPr="0097521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Maintenant, puisque le fluide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 incompressible, les termes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de la tête peuvent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également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être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utilisés. Cependant, il</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suggéré de faire preuve de plus de prudence en utilisant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l’expression «générée par la tête» au lieu de «générée par la puissance» ou «puissance de sortie». Les termes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quelque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peu</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opposés les uns aux autres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leurs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signes. Si la "tête" est la sortie, évidemment, le pouvoir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ou le travail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l'entrée. Cela correspond à la turbomachine en tant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 machine consommant de l'énergie, utilisant la puissance mécanique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 le "levage" ou le pompage du liquide à travers une hauteur ou la "tête" de ce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liquide. Si la “tête” 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l'entrée, alors la puissance ou le travail est la sortie. Cela correspond à une turbine, travaillée par la tête liquide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émettant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 puissance mécanique en sortie. En utilisant H (pour la tête) à la place de W, les signes des quantités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 xml:space="preserve">modifiés, et Eq. </w:t>
      </w:r>
      <w:r w:rsidRPr="00975214">
        <w:rPr>
          <w:rFonts w:asciiTheme="majorBidi" w:hAnsiTheme="majorBidi" w:cstheme="majorBidi"/>
          <w:sz w:val="24"/>
          <w:szCs w:val="24"/>
          <w:lang w:val="fr-FR" w:bidi="ar-SA"/>
        </w:rPr>
        <w:t>(1.5) devient</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5760720" cy="594783"/>
            <wp:effectExtent l="19050" t="0" r="0" b="0"/>
            <wp:docPr id="9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5760720" cy="594783"/>
                    </a:xfrm>
                    <a:prstGeom prst="rect">
                      <a:avLst/>
                    </a:prstGeom>
                    <a:noFill/>
                    <a:ln w="9525">
                      <a:noFill/>
                      <a:miter lim="800000"/>
                      <a:headEnd/>
                      <a:tailEnd/>
                    </a:ln>
                  </pic:spPr>
                </pic:pic>
              </a:graphicData>
            </a:graphic>
          </wp:inline>
        </w:drawing>
      </w:r>
    </w:p>
    <w:p w:rsidR="00F47638" w:rsidRP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0D25E4">
        <w:rPr>
          <w:rFonts w:asciiTheme="majorBidi" w:hAnsiTheme="majorBidi" w:cstheme="majorBidi"/>
          <w:sz w:val="24"/>
          <w:szCs w:val="24"/>
          <w:lang w:val="fr-FR" w:bidi="ar-SA"/>
        </w:rPr>
        <w:t xml:space="preserve">Tous les unites sont en metre de liquid. </w:t>
      </w:r>
      <w:r>
        <w:rPr>
          <w:rFonts w:asciiTheme="majorBidi" w:hAnsiTheme="majorBidi" w:cstheme="majorBidi"/>
          <w:noProof/>
          <w:sz w:val="24"/>
          <w:szCs w:val="24"/>
          <w:lang w:val="fr-FR" w:eastAsia="fr-FR" w:bidi="ar-SA"/>
        </w:rPr>
        <w:drawing>
          <wp:inline distT="0" distB="0" distL="0" distR="0">
            <wp:extent cx="5760720" cy="855146"/>
            <wp:effectExtent l="19050" t="0" r="0" b="0"/>
            <wp:docPr id="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5760720" cy="855146"/>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où Q est le débit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volumique du liquide (m</w:t>
      </w:r>
      <w:r w:rsidRPr="009427CD">
        <w:rPr>
          <w:rFonts w:asciiTheme="majorBidi" w:hAnsiTheme="majorBidi" w:cstheme="majorBidi"/>
          <w:sz w:val="24"/>
          <w:szCs w:val="24"/>
          <w:vertAlign w:val="superscript"/>
          <w:lang w:val="fr-FR" w:bidi="ar-SA"/>
        </w:rPr>
        <w:t>3</w:t>
      </w:r>
      <w:r>
        <w:rPr>
          <w:rFonts w:asciiTheme="majorBidi" w:hAnsiTheme="majorBidi" w:cstheme="majorBidi"/>
          <w:sz w:val="24"/>
          <w:szCs w:val="24"/>
          <w:lang w:val="fr-FR" w:bidi="ar-SA"/>
        </w:rPr>
        <w:t>/</w:t>
      </w:r>
      <w:r w:rsidRPr="00544E82">
        <w:rPr>
          <w:rFonts w:asciiTheme="majorBidi" w:hAnsiTheme="majorBidi" w:cstheme="majorBidi"/>
          <w:sz w:val="24"/>
          <w:szCs w:val="24"/>
          <w:lang w:val="fr-FR" w:bidi="ar-SA"/>
        </w:rPr>
        <w:t>s) à travers la turbomachine.</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t>Dans les équations. (1.2) à (1.7), les indices 1 et 2 représentent les points d'entrée et de sortie de la turbomachine. Ainsi, z1 et z2 représentent les hauteurs de l’entrée et de la sortie, respectivement, au-dessus d’un point de référence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commun. Les équations (1.2) - (1.7) représentent la forme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générale.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Il</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existe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quelques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cas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où z</w:t>
      </w:r>
      <w:r w:rsidRPr="009427CD">
        <w:rPr>
          <w:rFonts w:asciiTheme="majorBidi" w:hAnsiTheme="majorBidi" w:cstheme="majorBidi"/>
          <w:sz w:val="24"/>
          <w:szCs w:val="24"/>
          <w:vertAlign w:val="subscript"/>
          <w:lang w:val="fr-FR" w:bidi="ar-SA"/>
        </w:rPr>
        <w:t>1</w:t>
      </w:r>
      <w:r w:rsidRPr="00544E82">
        <w:rPr>
          <w:rFonts w:asciiTheme="majorBidi" w:hAnsiTheme="majorBidi" w:cstheme="majorBidi"/>
          <w:sz w:val="24"/>
          <w:szCs w:val="24"/>
          <w:lang w:val="fr-FR" w:bidi="ar-SA"/>
        </w:rPr>
        <w:t xml:space="preserve"> et z</w:t>
      </w:r>
      <w:r w:rsidRPr="009427CD">
        <w:rPr>
          <w:rFonts w:asciiTheme="majorBidi" w:hAnsiTheme="majorBidi" w:cstheme="majorBidi"/>
          <w:sz w:val="24"/>
          <w:szCs w:val="24"/>
          <w:vertAlign w:val="subscript"/>
          <w:lang w:val="fr-FR" w:bidi="ar-SA"/>
        </w:rPr>
        <w:t>2</w:t>
      </w:r>
      <w:r w:rsidRPr="00544E82">
        <w:rPr>
          <w:rFonts w:asciiTheme="majorBidi" w:hAnsiTheme="majorBidi" w:cstheme="majorBidi"/>
          <w:sz w:val="24"/>
          <w:szCs w:val="24"/>
          <w:lang w:val="fr-FR" w:bidi="ar-SA"/>
        </w:rPr>
        <w:t xml:space="preserve"> 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vraiment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différents, mais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dans un grand nombre de cas, z</w:t>
      </w:r>
      <w:r w:rsidRPr="009427CD">
        <w:rPr>
          <w:rFonts w:asciiTheme="majorBidi" w:hAnsiTheme="majorBidi" w:cstheme="majorBidi"/>
          <w:sz w:val="24"/>
          <w:szCs w:val="24"/>
          <w:vertAlign w:val="subscript"/>
          <w:lang w:val="fr-FR" w:bidi="ar-SA"/>
        </w:rPr>
        <w:t>1</w:t>
      </w:r>
      <w:r w:rsidRPr="00544E82">
        <w:rPr>
          <w:rFonts w:asciiTheme="majorBidi" w:hAnsiTheme="majorBidi" w:cstheme="majorBidi"/>
          <w:sz w:val="24"/>
          <w:szCs w:val="24"/>
          <w:lang w:val="fr-FR" w:bidi="ar-SA"/>
        </w:rPr>
        <w:t xml:space="preserve"> et z</w:t>
      </w:r>
      <w:r w:rsidRPr="009427CD">
        <w:rPr>
          <w:rFonts w:asciiTheme="majorBidi" w:hAnsiTheme="majorBidi" w:cstheme="majorBidi"/>
          <w:sz w:val="24"/>
          <w:szCs w:val="24"/>
          <w:vertAlign w:val="subscript"/>
          <w:lang w:val="fr-FR" w:bidi="ar-SA"/>
        </w:rPr>
        <w:t>2</w:t>
      </w:r>
      <w:r w:rsidRPr="00544E82">
        <w:rPr>
          <w:rFonts w:asciiTheme="majorBidi" w:hAnsiTheme="majorBidi" w:cstheme="majorBidi"/>
          <w:sz w:val="24"/>
          <w:szCs w:val="24"/>
          <w:lang w:val="fr-FR" w:bidi="ar-SA"/>
        </w:rPr>
        <w:t xml:space="preserve"> sont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égaux.</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p>
    <w:p w:rsidR="00F47638" w:rsidRPr="009427CD"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9427CD">
        <w:rPr>
          <w:rFonts w:asciiTheme="majorBidi" w:hAnsiTheme="majorBidi" w:cstheme="majorBidi"/>
          <w:b/>
          <w:bCs/>
          <w:sz w:val="24"/>
          <w:szCs w:val="24"/>
          <w:lang w:val="fr-FR" w:bidi="ar-SA"/>
        </w:rPr>
        <w:lastRenderedPageBreak/>
        <w:t>1.9 Application de la deuxième loi de la thermodynamique</w:t>
      </w:r>
    </w:p>
    <w:p w:rsidR="00F47638" w:rsidRPr="00721334"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Dans la section 1.8, les énergies d'un fluide à l'entrée et à la sortie ont été prises en compte. La différence entre ces énergies a été prise comme «travail spécifique» et un «pouvoir correspondant» a été identifié.</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Cependant, l'application de la première loi de la thermodynamique n'est pas suffisante pour expliquer complètement l'interaction entre le fluide et le rotor. Le processus de transfert d'énergie dans les deux sens a son propre mécanisme, analysé par la deuxième loi de la thermodynamique. Ceux qui sont impliqués sont les pertes de processus.</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Les pertes de processus ont plusieurs composantes: le frottement interne dans le corps du fluide, à savoir les effets visqueux, la turbulence, les tourbillons, etc. Tous ces facteurs donnent lieu à des conditions d'écoulement non isentropiques. Les pertes dues au frottement entre le flux de fluide et les aubes de rotor, c'est-à-dire les effets de frottement sur la peau, sont également comprises dans les pertes ci-dessus. Les pertes à la sortie (V</w:t>
      </w:r>
      <w:r w:rsidRPr="009427CD">
        <w:rPr>
          <w:rFonts w:asciiTheme="majorBidi" w:hAnsiTheme="majorBidi" w:cstheme="majorBidi"/>
          <w:sz w:val="24"/>
          <w:szCs w:val="24"/>
          <w:vertAlign w:val="subscript"/>
          <w:lang w:val="fr-FR" w:bidi="ar-SA"/>
        </w:rPr>
        <w:t>2</w:t>
      </w:r>
      <w:r w:rsidRPr="009427CD">
        <w:rPr>
          <w:rFonts w:asciiTheme="majorBidi" w:hAnsiTheme="majorBidi" w:cstheme="majorBidi"/>
          <w:sz w:val="24"/>
          <w:szCs w:val="24"/>
          <w:vertAlign w:val="superscript"/>
          <w:lang w:val="fr-FR" w:bidi="ar-SA"/>
        </w:rPr>
        <w:t>2</w:t>
      </w:r>
      <w:r>
        <w:rPr>
          <w:rFonts w:asciiTheme="majorBidi" w:hAnsiTheme="majorBidi" w:cstheme="majorBidi"/>
          <w:sz w:val="24"/>
          <w:szCs w:val="24"/>
          <w:lang w:val="fr-FR" w:bidi="ar-SA"/>
        </w:rPr>
        <w:t>/</w:t>
      </w:r>
      <w:r w:rsidRPr="00721334">
        <w:rPr>
          <w:rFonts w:asciiTheme="majorBidi" w:hAnsiTheme="majorBidi" w:cstheme="majorBidi"/>
          <w:sz w:val="24"/>
          <w:szCs w:val="24"/>
          <w:lang w:val="fr-FR" w:bidi="ar-SA"/>
        </w:rPr>
        <w:t>2 g</w:t>
      </w:r>
      <w:r w:rsidRPr="009427CD">
        <w:rPr>
          <w:rFonts w:asciiTheme="majorBidi" w:hAnsiTheme="majorBidi" w:cstheme="majorBidi"/>
          <w:sz w:val="24"/>
          <w:szCs w:val="24"/>
          <w:vertAlign w:val="subscript"/>
          <w:lang w:val="fr-FR" w:bidi="ar-SA"/>
        </w:rPr>
        <w:t>c</w:t>
      </w:r>
      <w:r w:rsidRPr="00721334">
        <w:rPr>
          <w:rFonts w:asciiTheme="majorBidi" w:hAnsiTheme="majorBidi" w:cstheme="majorBidi"/>
          <w:sz w:val="24"/>
          <w:szCs w:val="24"/>
          <w:lang w:val="fr-FR" w:bidi="ar-SA"/>
        </w:rPr>
        <w:t>) ou les pertes d’énergie cinétique dues au fluide sortant du rotor sont les pertes nécessaires du fait que le fluide doit sortir du rotor.</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Des pertes sont également dues au frottement entre l’arbre et les roulements. La perte de fluide due aux fuites est une perte supplémentaire. En bref, toutes ces pertes sont dues à l’irréversibilité et la valeur des gains d’</w:t>
      </w:r>
      <w:r>
        <w:rPr>
          <w:rFonts w:asciiTheme="majorBidi" w:hAnsiTheme="majorBidi" w:cstheme="majorBidi"/>
          <w:sz w:val="24"/>
          <w:szCs w:val="24"/>
          <w:lang w:val="fr-FR" w:bidi="ar-SA"/>
        </w:rPr>
        <w:t>efficacité continue à diminuer.</w:t>
      </w:r>
    </w:p>
    <w:p w:rsidR="00F47638" w:rsidRPr="009427CD"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9427CD">
        <w:rPr>
          <w:rFonts w:asciiTheme="majorBidi" w:hAnsiTheme="majorBidi" w:cstheme="majorBidi"/>
          <w:b/>
          <w:bCs/>
          <w:sz w:val="24"/>
          <w:szCs w:val="24"/>
          <w:lang w:val="fr-FR" w:bidi="ar-SA"/>
        </w:rPr>
        <w:t>1.9.1 Efficacité des turbomachines</w:t>
      </w:r>
    </w:p>
    <w:p w:rsidR="00F47638" w:rsidRPr="00721334"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Les sous-sections suivantes traitent des différents rendements des turbomachines génératrices d'énergie et des turbomachines à absorption d'énergie.</w:t>
      </w:r>
    </w:p>
    <w:p w:rsidR="00F47638" w:rsidRPr="009427CD"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9427CD">
        <w:rPr>
          <w:rFonts w:asciiTheme="majorBidi" w:hAnsiTheme="majorBidi" w:cstheme="majorBidi"/>
          <w:b/>
          <w:bCs/>
          <w:sz w:val="24"/>
          <w:szCs w:val="24"/>
          <w:lang w:val="fr-FR" w:bidi="ar-SA"/>
        </w:rPr>
        <w:t>1.9.1.1 Turbomachines ou turbines génératrices de puissance</w:t>
      </w:r>
    </w:p>
    <w:p w:rsidR="00F47638" w:rsidRPr="00517220"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Toute efficacité, en général, peut être écrite en sortie divisée par entrée. Il peut aussi être écrit comme</w:t>
      </w:r>
    </w:p>
    <w:p w:rsidR="00F47638" w:rsidRPr="004774E6"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2422366" cy="648000"/>
            <wp:effectExtent l="19050" t="0" r="0" b="0"/>
            <wp:docPr id="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2422366" cy="648000"/>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sz w:val="24"/>
          <w:szCs w:val="24"/>
          <w:lang w:val="fr-FR" w:bidi="ar-SA"/>
        </w:rPr>
        <w:t>Selon le type de pertes, toute efficacité particulière peut être identifiée. Par exemple ;</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Pr>
          <w:rFonts w:asciiTheme="majorBidi" w:hAnsiTheme="majorBidi" w:cstheme="majorBidi"/>
          <w:noProof/>
          <w:sz w:val="24"/>
          <w:szCs w:val="24"/>
          <w:lang w:val="fr-FR" w:eastAsia="fr-FR" w:bidi="ar-SA"/>
        </w:rPr>
        <w:drawing>
          <wp:inline distT="0" distB="0" distL="0" distR="0">
            <wp:extent cx="4434375" cy="648000"/>
            <wp:effectExtent l="19050" t="0" r="4275" b="0"/>
            <wp:docPr id="9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4434375" cy="648000"/>
                    </a:xfrm>
                    <a:prstGeom prst="rect">
                      <a:avLst/>
                    </a:prstGeom>
                    <a:noFill/>
                    <a:ln w="9525">
                      <a:noFill/>
                      <a:miter lim="800000"/>
                      <a:headEnd/>
                      <a:tailEnd/>
                    </a:ln>
                  </pic:spPr>
                </pic:pic>
              </a:graphicData>
            </a:graphic>
          </wp:inline>
        </w:drawing>
      </w:r>
    </w:p>
    <w:p w:rsidR="00F47638" w:rsidRPr="00544E8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544E82">
        <w:rPr>
          <w:rFonts w:asciiTheme="majorBidi" w:hAnsiTheme="majorBidi" w:cstheme="majorBidi"/>
          <w:sz w:val="24"/>
          <w:szCs w:val="24"/>
          <w:lang w:val="fr-FR" w:bidi="ar-SA"/>
        </w:rPr>
        <w:lastRenderedPageBreak/>
        <w:t>Afin de présenter</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vue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d'ensemble des différents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rendements des turbomachines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génératrices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d'énergie, un</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diagramme</w:t>
      </w:r>
      <w:r>
        <w:rPr>
          <w:rFonts w:asciiTheme="majorBidi" w:hAnsiTheme="majorBidi" w:cstheme="majorBidi"/>
          <w:sz w:val="24"/>
          <w:szCs w:val="24"/>
          <w:lang w:val="fr-FR" w:bidi="ar-SA"/>
        </w:rPr>
        <w:t xml:space="preserve"> s</w:t>
      </w:r>
      <w:r w:rsidRPr="00544E82">
        <w:rPr>
          <w:rFonts w:asciiTheme="majorBidi" w:hAnsiTheme="majorBidi" w:cstheme="majorBidi"/>
          <w:sz w:val="24"/>
          <w:szCs w:val="24"/>
          <w:lang w:val="fr-FR" w:bidi="ar-SA"/>
        </w:rPr>
        <w:t>chématique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donné à la figure 1.7 pour illustrer le flux de puissance dans de telles machines. La largeur de la bande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indique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l'amplitude de la puissance P. La puissance est le produit de ses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deux</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facteurs</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constitutifs, le travail spécifique W et le débit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massique m. Notez</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qu'aucune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échelle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impliquée; le diagramme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n'est</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que</w:t>
      </w:r>
      <w:r>
        <w:rPr>
          <w:rFonts w:asciiTheme="majorBidi" w:hAnsiTheme="majorBidi" w:cstheme="majorBidi"/>
          <w:sz w:val="24"/>
          <w:szCs w:val="24"/>
          <w:lang w:val="fr-FR" w:bidi="ar-SA"/>
        </w:rPr>
        <w:t xml:space="preserve"> </w:t>
      </w:r>
      <w:r w:rsidRPr="00544E82">
        <w:rPr>
          <w:rFonts w:asciiTheme="majorBidi" w:hAnsiTheme="majorBidi" w:cstheme="majorBidi"/>
          <w:sz w:val="24"/>
          <w:szCs w:val="24"/>
          <w:lang w:val="fr-FR" w:bidi="ar-SA"/>
        </w:rPr>
        <w:t>qualitatif.</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5760720" cy="3090729"/>
            <wp:effectExtent l="19050" t="0" r="0" b="0"/>
            <wp:docPr id="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5760720" cy="3090729"/>
                    </a:xfrm>
                    <a:prstGeom prst="rect">
                      <a:avLst/>
                    </a:prstGeom>
                    <a:noFill/>
                    <a:ln w="9525">
                      <a:noFill/>
                      <a:miter lim="800000"/>
                      <a:headEnd/>
                      <a:tailEnd/>
                    </a:ln>
                  </pic:spPr>
                </pic:pic>
              </a:graphicData>
            </a:graphic>
          </wp:inline>
        </w:drawing>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Pour une turbine, la puissance d'entrée Pa est la puissance disponible dans le fluide à l'entrée. Cette puissance disponible est le produit de deux facteurs:</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1. Le débit massique en kg / s.</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2. Le «trava</w:t>
      </w:r>
      <w:r>
        <w:rPr>
          <w:rFonts w:asciiTheme="majorBidi" w:hAnsiTheme="majorBidi" w:cstheme="majorBidi"/>
          <w:sz w:val="24"/>
          <w:szCs w:val="24"/>
          <w:lang w:val="fr-FR" w:bidi="ar-SA"/>
        </w:rPr>
        <w:t>il spécifique à l'admission» (J/</w:t>
      </w:r>
      <w:r w:rsidRPr="00721334">
        <w:rPr>
          <w:rFonts w:asciiTheme="majorBidi" w:hAnsiTheme="majorBidi" w:cstheme="majorBidi"/>
          <w:sz w:val="24"/>
          <w:szCs w:val="24"/>
          <w:lang w:val="fr-FR" w:bidi="ar-SA"/>
        </w:rPr>
        <w:t>kg), qui comporte encore deux composantes:</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 Le travail spécifique évalué entre l’entrée et la sortie du rotor, W [Eqs. (1.1) et (1.2)].</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2- L'énergie cinétique de sortie, V</w:t>
      </w:r>
      <w:r w:rsidRPr="00CC106E">
        <w:rPr>
          <w:rFonts w:asciiTheme="majorBidi" w:hAnsiTheme="majorBidi" w:cstheme="majorBidi"/>
          <w:sz w:val="24"/>
          <w:szCs w:val="24"/>
          <w:vertAlign w:val="subscript"/>
          <w:lang w:val="fr-FR" w:bidi="ar-SA"/>
        </w:rPr>
        <w:t>2</w:t>
      </w:r>
      <w:r w:rsidRPr="00CC106E">
        <w:rPr>
          <w:rFonts w:asciiTheme="majorBidi" w:hAnsiTheme="majorBidi" w:cstheme="majorBidi"/>
          <w:sz w:val="24"/>
          <w:szCs w:val="24"/>
          <w:vertAlign w:val="superscript"/>
          <w:lang w:val="fr-FR" w:bidi="ar-SA"/>
        </w:rPr>
        <w:t>2</w:t>
      </w:r>
      <w:r w:rsidRPr="00721334">
        <w:rPr>
          <w:rFonts w:asciiTheme="majorBidi" w:hAnsiTheme="majorBidi" w:cstheme="majorBidi"/>
          <w:sz w:val="24"/>
          <w:szCs w:val="24"/>
          <w:lang w:val="fr-FR" w:bidi="ar-SA"/>
        </w:rPr>
        <w:t>/ 2 g</w:t>
      </w:r>
      <w:r w:rsidRPr="00CC106E">
        <w:rPr>
          <w:rFonts w:asciiTheme="majorBidi" w:hAnsiTheme="majorBidi" w:cstheme="majorBidi"/>
          <w:sz w:val="24"/>
          <w:szCs w:val="24"/>
          <w:vertAlign w:val="subscript"/>
          <w:lang w:val="fr-FR" w:bidi="ar-SA"/>
        </w:rPr>
        <w:t>c</w:t>
      </w:r>
      <w:r w:rsidRPr="00721334">
        <w:rPr>
          <w:rFonts w:asciiTheme="majorBidi" w:hAnsiTheme="majorBidi" w:cstheme="majorBidi"/>
          <w:sz w:val="24"/>
          <w:szCs w:val="24"/>
          <w:lang w:val="fr-FR" w:bidi="ar-SA"/>
        </w:rPr>
        <w:t>.</w:t>
      </w:r>
    </w:p>
    <w:p w:rsidR="00F47638" w:rsidRPr="00721334"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Dans le diagramme schématique montré à la Fig. 1.7, l'énergie ou la puissance est représentée par la largeur d'une bande et la puissance Pa disponible est sur le côté gauche. Le flux de pouvoir est de gauche à droite. La puissance de sortie est à droite. Les déviations à la baisse sont les pertes. Les débits spécifiques de travail et les débits massiques continuent à diminuer en raison des pertes.</w:t>
      </w:r>
    </w:p>
    <w:p w:rsidR="00F47638" w:rsidRPr="00F47638" w:rsidRDefault="00F47638" w:rsidP="00F47638">
      <w:pPr>
        <w:pBdr>
          <w:bottom w:val="dotted" w:sz="24" w:space="1" w:color="auto"/>
        </w:pBdr>
        <w:autoSpaceDE w:val="0"/>
        <w:autoSpaceDN w:val="0"/>
        <w:adjustRightInd w:val="0"/>
        <w:spacing w:line="360" w:lineRule="auto"/>
        <w:ind w:firstLine="0"/>
        <w:jc w:val="both"/>
        <w:rPr>
          <w:rFonts w:asciiTheme="majorBidi" w:hAnsiTheme="majorBidi" w:cstheme="majorBidi"/>
          <w:sz w:val="24"/>
          <w:szCs w:val="24"/>
          <w:lang w:val="fr-FR" w:bidi="ar-SA"/>
        </w:rPr>
      </w:pPr>
      <w:r w:rsidRPr="00721334">
        <w:rPr>
          <w:rFonts w:asciiTheme="majorBidi" w:hAnsiTheme="majorBidi" w:cstheme="majorBidi"/>
          <w:sz w:val="24"/>
          <w:szCs w:val="24"/>
          <w:lang w:val="fr-FR" w:bidi="ar-SA"/>
        </w:rPr>
        <w:t xml:space="preserve">Les pertes, comme indiqué, ne sont qu'indicatives. Ils ne se produisent ni par étapes ni l'un après l'autre. </w:t>
      </w:r>
      <w:r w:rsidRPr="00F47638">
        <w:rPr>
          <w:rFonts w:asciiTheme="majorBidi" w:hAnsiTheme="majorBidi" w:cstheme="majorBidi"/>
          <w:sz w:val="24"/>
          <w:szCs w:val="24"/>
          <w:lang w:val="fr-FR" w:bidi="ar-SA"/>
        </w:rPr>
        <w:t>Les pertes sont continues et simultanées.</w:t>
      </w:r>
      <w:bookmarkStart w:id="0" w:name="_GoBack"/>
      <w:bookmarkEnd w:id="0"/>
    </w:p>
    <w:p w:rsidR="00F47638" w:rsidRPr="00F47638" w:rsidRDefault="00F47638" w:rsidP="00F47638">
      <w:pPr>
        <w:pBdr>
          <w:bottom w:val="dotted" w:sz="24" w:space="1" w:color="auto"/>
        </w:pBdr>
        <w:autoSpaceDE w:val="0"/>
        <w:autoSpaceDN w:val="0"/>
        <w:adjustRightInd w:val="0"/>
        <w:spacing w:line="360" w:lineRule="auto"/>
        <w:ind w:firstLine="0"/>
        <w:jc w:val="both"/>
        <w:rPr>
          <w:rFonts w:asciiTheme="majorBidi" w:hAnsiTheme="majorBidi" w:cstheme="majorBidi"/>
          <w:sz w:val="24"/>
          <w:szCs w:val="24"/>
          <w:lang w:val="fr-FR" w:bidi="ar-SA"/>
        </w:rPr>
      </w:pPr>
    </w:p>
    <w:p w:rsidR="00F47638" w:rsidRPr="00F47638" w:rsidRDefault="00F47638" w:rsidP="00F47638">
      <w:pPr>
        <w:pBdr>
          <w:bottom w:val="dotted" w:sz="24" w:space="1" w:color="auto"/>
        </w:pBdr>
        <w:autoSpaceDE w:val="0"/>
        <w:autoSpaceDN w:val="0"/>
        <w:adjustRightInd w:val="0"/>
        <w:spacing w:line="360" w:lineRule="auto"/>
        <w:ind w:firstLine="0"/>
        <w:jc w:val="both"/>
        <w:rPr>
          <w:rFonts w:asciiTheme="majorBidi" w:hAnsiTheme="majorBidi" w:cstheme="majorBidi"/>
          <w:sz w:val="24"/>
          <w:szCs w:val="24"/>
          <w:lang w:val="fr-FR" w:bidi="ar-SA"/>
        </w:rPr>
      </w:pP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lastRenderedPageBreak/>
        <w:t>Pour comprendre la figure 1.7, les quantités mentionnées dans la figure s’expliquent comme suit:</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m = débit massique du fluide à l'entrée, en kg / s,</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W = travail spécifique, tel que défini par les équations. (1.1) et (1.2).</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Wa = Energie disponible du fluide à l'entrée, J / kg,</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sidRPr="00F47638">
        <w:rPr>
          <w:rFonts w:asciiTheme="majorBidi" w:hAnsiTheme="majorBidi" w:cstheme="majorBidi"/>
          <w:sz w:val="24"/>
          <w:szCs w:val="24"/>
          <w:lang w:val="fr-FR" w:bidi="ar-SA"/>
        </w:rPr>
        <w:t xml:space="preserve">     </w:t>
      </w:r>
      <w:r>
        <w:rPr>
          <w:rFonts w:asciiTheme="majorBidi" w:hAnsiTheme="majorBidi" w:cstheme="majorBidi"/>
          <w:noProof/>
          <w:sz w:val="24"/>
          <w:szCs w:val="24"/>
          <w:lang w:val="fr-FR" w:eastAsia="fr-FR" w:bidi="ar-SA"/>
        </w:rPr>
        <w:drawing>
          <wp:inline distT="0" distB="0" distL="0" distR="0">
            <wp:extent cx="999400" cy="576000"/>
            <wp:effectExtent l="19050" t="0" r="0" b="0"/>
            <wp:docPr id="1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999400" cy="576000"/>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Pa = Puissance disponible dans le fluide à l'entrée, en watts,</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sidRPr="00F47638">
        <w:rPr>
          <w:rFonts w:asciiTheme="majorBidi" w:hAnsiTheme="majorBidi" w:cstheme="majorBidi"/>
          <w:sz w:val="24"/>
          <w:szCs w:val="24"/>
          <w:lang w:val="fr-FR" w:bidi="ar-SA"/>
        </w:rPr>
        <w:t xml:space="preserve">    </w:t>
      </w:r>
      <w:r>
        <w:rPr>
          <w:rFonts w:asciiTheme="majorBidi" w:hAnsiTheme="majorBidi" w:cstheme="majorBidi"/>
          <w:noProof/>
          <w:sz w:val="24"/>
          <w:szCs w:val="24"/>
          <w:lang w:val="fr-FR" w:eastAsia="fr-FR" w:bidi="ar-SA"/>
        </w:rPr>
        <w:drawing>
          <wp:inline distT="0" distB="0" distL="0" distR="0">
            <wp:extent cx="1268791" cy="648000"/>
            <wp:effectExtent l="19050" t="0" r="7559" b="0"/>
            <wp:docPr id="1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1268791" cy="648000"/>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 = Puissance pouvant être extraite du fluide, après la fuite. Généralement, les fuites sont appelées pertes volumétriques.</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w:t>
      </w:r>
      <w:r w:rsidRPr="00CC106E">
        <w:rPr>
          <w:rFonts w:asciiTheme="majorBidi" w:hAnsiTheme="majorBidi" w:cstheme="majorBidi"/>
          <w:sz w:val="24"/>
          <w:szCs w:val="24"/>
          <w:vertAlign w:val="subscript"/>
          <w:lang w:val="fr-FR" w:bidi="ar-SA"/>
        </w:rPr>
        <w:t>n</w:t>
      </w:r>
      <w:r w:rsidRPr="008F4522">
        <w:rPr>
          <w:rFonts w:asciiTheme="majorBidi" w:hAnsiTheme="majorBidi" w:cstheme="majorBidi"/>
          <w:sz w:val="24"/>
          <w:szCs w:val="24"/>
          <w:lang w:val="fr-FR" w:bidi="ar-SA"/>
        </w:rPr>
        <w:t xml:space="preserve"> = Puissance nette extraite après les pertes dues au frottement visqueux et au frottement de la peau. Alors</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w:t>
      </w:r>
      <w:r w:rsidRPr="00CC106E">
        <w:rPr>
          <w:rFonts w:asciiTheme="majorBidi" w:hAnsiTheme="majorBidi" w:cstheme="majorBidi"/>
          <w:sz w:val="24"/>
          <w:szCs w:val="24"/>
          <w:vertAlign w:val="subscript"/>
          <w:lang w:val="fr-FR" w:bidi="ar-SA"/>
        </w:rPr>
        <w:t>n</w:t>
      </w:r>
      <w:r w:rsidRPr="008F4522">
        <w:rPr>
          <w:rFonts w:asciiTheme="majorBidi" w:hAnsiTheme="majorBidi" w:cstheme="majorBidi"/>
          <w:sz w:val="24"/>
          <w:szCs w:val="24"/>
          <w:lang w:val="fr-FR" w:bidi="ar-SA"/>
        </w:rPr>
        <w:t xml:space="preserve"> = P - Pertes de friction.</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Pr = Puissance au rotor ou coureur de la turbine. Alors</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Pr = P</w:t>
      </w:r>
      <w:r w:rsidRPr="00CC106E">
        <w:rPr>
          <w:rFonts w:asciiTheme="majorBidi" w:hAnsiTheme="majorBidi" w:cstheme="majorBidi"/>
          <w:sz w:val="24"/>
          <w:szCs w:val="24"/>
          <w:vertAlign w:val="subscript"/>
          <w:lang w:val="fr-FR" w:bidi="ar-SA"/>
        </w:rPr>
        <w:t>n</w:t>
      </w:r>
      <w:r w:rsidRPr="008F4522">
        <w:rPr>
          <w:rFonts w:asciiTheme="majorBidi" w:hAnsiTheme="majorBidi" w:cstheme="majorBidi"/>
          <w:sz w:val="24"/>
          <w:szCs w:val="24"/>
          <w:lang w:val="fr-FR" w:bidi="ar-SA"/>
        </w:rPr>
        <w:t xml:space="preserve"> - Pertes de sortie.</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Ps = Puissance à la sortie de la machine à son arbre égale à la puissance du canal moins les pertes sur paliers ou les pertes mécaniques sur les paliers. Alors</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Ps = Pr - Pertes portantes.</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Les efficacités suivantes sont définies: Le facteur d’utilisation est</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1528392" cy="900000"/>
            <wp:effectExtent l="19050" t="0" r="0" b="0"/>
            <wp:docPr id="1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528392" cy="900000"/>
                    </a:xfrm>
                    <a:prstGeom prst="rect">
                      <a:avLst/>
                    </a:prstGeom>
                    <a:noFill/>
                    <a:ln w="9525">
                      <a:noFill/>
                      <a:miter lim="800000"/>
                      <a:headEnd/>
                      <a:tailEnd/>
                    </a:ln>
                  </pic:spPr>
                </pic:pic>
              </a:graphicData>
            </a:graphic>
          </wp:inline>
        </w:drawing>
      </w:r>
    </w:p>
    <w:p w:rsidR="00F47638" w:rsidRPr="00CC106E"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CC106E">
        <w:rPr>
          <w:rFonts w:asciiTheme="majorBidi" w:hAnsiTheme="majorBidi" w:cstheme="majorBidi"/>
          <w:sz w:val="24"/>
          <w:szCs w:val="24"/>
          <w:lang w:val="fr-FR" w:bidi="ar-SA"/>
        </w:rPr>
        <w:t>L'efficacité hydraulique ou adiabatique est</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2058562" cy="576000"/>
            <wp:effectExtent l="19050" t="0" r="0" b="0"/>
            <wp:docPr id="1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2058562" cy="576000"/>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D72BDD">
        <w:rPr>
          <w:rFonts w:asciiTheme="majorBidi" w:hAnsiTheme="majorBidi" w:cstheme="majorBidi"/>
          <w:sz w:val="24"/>
          <w:szCs w:val="24"/>
          <w:lang w:val="fr-FR" w:bidi="ar-SA"/>
        </w:rPr>
        <w:t>L'efficacité volumétrique est</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2643953" cy="612000"/>
            <wp:effectExtent l="19050" t="0" r="3997" b="0"/>
            <wp:docPr id="10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643953" cy="612000"/>
                    </a:xfrm>
                    <a:prstGeom prst="rect">
                      <a:avLst/>
                    </a:prstGeom>
                    <a:noFill/>
                    <a:ln w="9525">
                      <a:noFill/>
                      <a:miter lim="800000"/>
                      <a:headEnd/>
                      <a:tailEnd/>
                    </a:ln>
                  </pic:spPr>
                </pic:pic>
              </a:graphicData>
            </a:graphic>
          </wp:inline>
        </w:drawing>
      </w:r>
    </w:p>
    <w:p w:rsidR="00F47638" w:rsidRPr="00F8031F" w:rsidRDefault="00F47638" w:rsidP="00F47638">
      <w:pPr>
        <w:autoSpaceDE w:val="0"/>
        <w:autoSpaceDN w:val="0"/>
        <w:adjustRightInd w:val="0"/>
        <w:ind w:firstLine="0"/>
        <w:jc w:val="both"/>
        <w:rPr>
          <w:rFonts w:asciiTheme="majorBidi" w:hAnsiTheme="majorBidi" w:cstheme="majorBidi"/>
          <w:sz w:val="24"/>
          <w:szCs w:val="24"/>
          <w:lang w:val="fr-FR" w:bidi="ar-SA"/>
        </w:rPr>
      </w:pPr>
      <w:r w:rsidRPr="00D72BDD">
        <w:rPr>
          <w:rFonts w:asciiTheme="majorBidi" w:hAnsiTheme="majorBidi" w:cstheme="majorBidi"/>
          <w:sz w:val="24"/>
          <w:szCs w:val="24"/>
          <w:lang w:val="fr-FR" w:bidi="ar-SA"/>
        </w:rPr>
        <w:lastRenderedPageBreak/>
        <w:t>L'efficacité mécanique est</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748062" cy="648000"/>
            <wp:effectExtent l="19050" t="0" r="0" b="0"/>
            <wp:docPr id="1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748062" cy="648000"/>
                    </a:xfrm>
                    <a:prstGeom prst="rect">
                      <a:avLst/>
                    </a:prstGeom>
                    <a:noFill/>
                    <a:ln w="9525">
                      <a:noFill/>
                      <a:miter lim="800000"/>
                      <a:headEnd/>
                      <a:tailEnd/>
                    </a:ln>
                  </pic:spPr>
                </pic:pic>
              </a:graphicData>
            </a:graphic>
          </wp:inline>
        </w:drawing>
      </w:r>
    </w:p>
    <w:p w:rsidR="00F47638" w:rsidRPr="00F8031F" w:rsidRDefault="00F47638" w:rsidP="00F47638">
      <w:pPr>
        <w:autoSpaceDE w:val="0"/>
        <w:autoSpaceDN w:val="0"/>
        <w:adjustRightInd w:val="0"/>
        <w:ind w:firstLine="0"/>
        <w:jc w:val="both"/>
        <w:rPr>
          <w:rFonts w:asciiTheme="majorBidi" w:hAnsiTheme="majorBidi" w:cstheme="majorBidi"/>
          <w:sz w:val="24"/>
          <w:szCs w:val="24"/>
          <w:lang w:bidi="ar-SA"/>
        </w:rPr>
      </w:pPr>
      <w:r w:rsidRPr="000A0F0B">
        <w:rPr>
          <w:rFonts w:asciiTheme="majorBidi" w:hAnsiTheme="majorBidi" w:cstheme="majorBidi"/>
          <w:sz w:val="24"/>
          <w:szCs w:val="24"/>
          <w:lang w:bidi="ar-SA"/>
        </w:rPr>
        <w:t>L'efficacité globale est donnée par</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3360107" cy="648000"/>
            <wp:effectExtent l="19050" t="0" r="0" b="0"/>
            <wp:docPr id="10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3360107" cy="648000"/>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Il convient de noter que l’efficacité hydraulique tient compte du facteur d’utilisation et des effets irréversibles des frictions visqueuses et cutanées, des tourbillons, des turbulences et d’autres pertes.</w:t>
      </w:r>
    </w:p>
    <w:p w:rsidR="00F47638" w:rsidRPr="00CC106E"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CC106E">
        <w:rPr>
          <w:rFonts w:asciiTheme="majorBidi" w:hAnsiTheme="majorBidi" w:cstheme="majorBidi"/>
          <w:b/>
          <w:bCs/>
          <w:sz w:val="24"/>
          <w:szCs w:val="24"/>
          <w:lang w:val="fr-FR" w:bidi="ar-SA"/>
        </w:rPr>
        <w:t>1.9.1.2 Turbomachines à absorption d'énergie</w:t>
      </w:r>
    </w:p>
    <w:p w:rsidR="00F47638" w:rsidRPr="00F8031F"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bidi="ar-SA"/>
        </w:rPr>
      </w:pPr>
      <w:r w:rsidRPr="008F4522">
        <w:rPr>
          <w:rFonts w:asciiTheme="majorBidi" w:hAnsiTheme="majorBidi" w:cstheme="majorBidi"/>
          <w:sz w:val="24"/>
          <w:szCs w:val="24"/>
          <w:lang w:val="fr-FR" w:bidi="ar-SA"/>
        </w:rPr>
        <w:t xml:space="preserve">Les turbomachines à absorption d'énergie sont des ventilateurs, des soufflantes, des compresseurs et des pompes. Tout comme le diagramme des turbines de la Fig. 1.7, un diagramme de flux de puissance pour les machines à absorber le travail est fourni à la Fig. 1.8, applicable aux ventilateurs, aux soufflantes, aux compresseurs et aux pompes. </w:t>
      </w:r>
      <w:r w:rsidRPr="000C597E">
        <w:rPr>
          <w:rFonts w:asciiTheme="majorBidi" w:hAnsiTheme="majorBidi" w:cstheme="majorBidi"/>
          <w:sz w:val="24"/>
          <w:szCs w:val="24"/>
          <w:lang w:bidi="ar-SA"/>
        </w:rPr>
        <w:t>Des rendements différents sont ensuite identifiés.</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5760720" cy="3672219"/>
            <wp:effectExtent l="19050" t="0" r="0" b="0"/>
            <wp:docPr id="1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5760720" cy="3672219"/>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Les quantités mentionnées à la Fig. 1.8 ont les significations suivantes:</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m = débit massique à la sortie de la turbomachine,</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lastRenderedPageBreak/>
        <w:t>W = travail spécifique, tel que défini par les équations. (1.1) et (1.2),</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W</w:t>
      </w:r>
      <w:r w:rsidRPr="002A0328">
        <w:rPr>
          <w:rFonts w:asciiTheme="majorBidi" w:hAnsiTheme="majorBidi" w:cstheme="majorBidi"/>
          <w:sz w:val="24"/>
          <w:szCs w:val="24"/>
          <w:vertAlign w:val="subscript"/>
          <w:lang w:val="fr-FR" w:bidi="ar-SA"/>
        </w:rPr>
        <w:t>n</w:t>
      </w:r>
      <w:r w:rsidRPr="008F4522">
        <w:rPr>
          <w:rFonts w:asciiTheme="majorBidi" w:hAnsiTheme="majorBidi" w:cstheme="majorBidi"/>
          <w:sz w:val="24"/>
          <w:szCs w:val="24"/>
          <w:lang w:val="fr-FR" w:bidi="ar-SA"/>
        </w:rPr>
        <w:t xml:space="preserve"> = t</w:t>
      </w:r>
      <w:r>
        <w:rPr>
          <w:rFonts w:asciiTheme="majorBidi" w:hAnsiTheme="majorBidi" w:cstheme="majorBidi"/>
          <w:sz w:val="24"/>
          <w:szCs w:val="24"/>
          <w:lang w:val="fr-FR" w:bidi="ar-SA"/>
        </w:rPr>
        <w:t xml:space="preserve">ravail spécifique net (W </w:t>
      </w:r>
      <w:r w:rsidRPr="008F4522">
        <w:rPr>
          <w:rFonts w:asciiTheme="majorBidi" w:hAnsiTheme="majorBidi" w:cstheme="majorBidi"/>
          <w:sz w:val="24"/>
          <w:szCs w:val="24"/>
          <w:lang w:val="fr-FR" w:bidi="ar-SA"/>
        </w:rPr>
        <w:t>pertes par frottement de fluide),</w:t>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Ps = puissance de l'arbre ou puissance d'entrée,</w:t>
      </w:r>
    </w:p>
    <w:p w:rsidR="00F47638" w:rsidRPr="002842F4"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sidRPr="008F4522">
        <w:rPr>
          <w:rFonts w:asciiTheme="majorBidi" w:hAnsiTheme="majorBidi" w:cstheme="majorBidi"/>
          <w:sz w:val="24"/>
          <w:szCs w:val="24"/>
          <w:lang w:val="fr-FR" w:bidi="ar-SA"/>
        </w:rPr>
        <w:t xml:space="preserve">Pr = Puissance au rotor ou à la roue de la machine. </w:t>
      </w:r>
      <w:r w:rsidRPr="000C597E">
        <w:rPr>
          <w:rFonts w:asciiTheme="majorBidi" w:hAnsiTheme="majorBidi" w:cstheme="majorBidi"/>
          <w:sz w:val="24"/>
          <w:szCs w:val="24"/>
          <w:lang w:bidi="ar-SA"/>
        </w:rPr>
        <w:t>Maintenant,</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2335694" cy="648000"/>
            <wp:effectExtent l="19050" t="0" r="7456" b="0"/>
            <wp:docPr id="1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2335694" cy="648000"/>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sidRPr="008F4522">
        <w:rPr>
          <w:rFonts w:asciiTheme="majorBidi" w:hAnsiTheme="majorBidi" w:cstheme="majorBidi"/>
          <w:sz w:val="24"/>
          <w:szCs w:val="24"/>
          <w:lang w:val="fr-FR" w:bidi="ar-SA"/>
        </w:rPr>
        <w:t xml:space="preserve">où </w:t>
      </w:r>
      <w:r w:rsidRPr="00AF7B63">
        <w:rPr>
          <w:rFonts w:asciiTheme="majorBidi" w:hAnsiTheme="majorBidi" w:cstheme="majorBidi"/>
          <w:sz w:val="24"/>
          <w:szCs w:val="24"/>
          <w:lang w:bidi="ar-SA"/>
        </w:rPr>
        <w:t>Δ</w:t>
      </w:r>
      <w:r w:rsidRPr="008F4522">
        <w:rPr>
          <w:rFonts w:asciiTheme="majorBidi" w:hAnsiTheme="majorBidi" w:cstheme="majorBidi"/>
          <w:sz w:val="24"/>
          <w:szCs w:val="24"/>
          <w:lang w:val="fr-FR" w:bidi="ar-SA"/>
        </w:rPr>
        <w:t xml:space="preserve"> m est le fluide qui revient à l'extrémité d'entrée de la roue à partir de l'extrémité de sortie de la roue et est recirculé à travers la roue avec m et les pertes par fuite. </w:t>
      </w:r>
      <w:r w:rsidRPr="00AF7B63">
        <w:rPr>
          <w:rFonts w:asciiTheme="majorBidi" w:hAnsiTheme="majorBidi" w:cstheme="majorBidi"/>
          <w:sz w:val="24"/>
          <w:szCs w:val="24"/>
          <w:lang w:bidi="ar-SA"/>
        </w:rPr>
        <w:t>De plus, le fluide hydraulique est</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2543310" cy="1008000"/>
            <wp:effectExtent l="19050" t="0" r="9390" b="0"/>
            <wp:docPr id="1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a:stretch>
                      <a:fillRect/>
                    </a:stretch>
                  </pic:blipFill>
                  <pic:spPr bwMode="auto">
                    <a:xfrm>
                      <a:off x="0" y="0"/>
                      <a:ext cx="2543310" cy="1008000"/>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Le fluide utile à la sortie est</w:t>
      </w:r>
    </w:p>
    <w:p w:rsidR="00F47638"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1724178" cy="1008000"/>
            <wp:effectExtent l="19050" t="0" r="9372" b="0"/>
            <wp:docPr id="1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1724178" cy="1008000"/>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Les efficacités suivantes sont définies:</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3707025" cy="2520000"/>
            <wp:effectExtent l="19050" t="0" r="7725" b="0"/>
            <wp:docPr id="1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3707025" cy="2520000"/>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 xml:space="preserve">Le but des deux diagrammes de flux de puissance, Figs. 1.7 et 1.8, consiste à visualiser le flux d'énergie fourni soit dans le fluide à l'entrée, soit dans l'arbre au niveau de l'accouplement. Les schémas, lorsqu'ils sont associés aux schémas schématiques correspondants de l'équipement (illustrés aux Fig. 1.2 à 1.6), donnent une idée assez précise de la conversion de l'énergie du </w:t>
      </w:r>
      <w:r w:rsidRPr="008F4522">
        <w:rPr>
          <w:rFonts w:asciiTheme="majorBidi" w:hAnsiTheme="majorBidi" w:cstheme="majorBidi"/>
          <w:sz w:val="24"/>
          <w:szCs w:val="24"/>
          <w:lang w:val="fr-FR" w:bidi="ar-SA"/>
        </w:rPr>
        <w:lastRenderedPageBreak/>
        <w:t>point d'entrée au point utile final, ainsi que de différents composants de perte. La situation est similaire à celle de l’établissement d’un «bilan thermique» ou «d’enthalpie» dans les moteurs à combustion interne. Quelques explications supplémentaires seront ajoutées, au besoin. Des références fréquentes à ces diagrammes peuvent être nécessaires de temps en temps.</w:t>
      </w:r>
    </w:p>
    <w:p w:rsidR="00F47638" w:rsidRPr="008F4522" w:rsidRDefault="00F47638" w:rsidP="00F47638">
      <w:pPr>
        <w:autoSpaceDE w:val="0"/>
        <w:autoSpaceDN w:val="0"/>
        <w:adjustRightInd w:val="0"/>
        <w:spacing w:before="240" w:line="360" w:lineRule="auto"/>
        <w:ind w:firstLine="0"/>
        <w:jc w:val="both"/>
        <w:rPr>
          <w:rFonts w:asciiTheme="majorBidi" w:hAnsiTheme="majorBidi" w:cstheme="majorBidi"/>
          <w:b/>
          <w:bCs/>
          <w:sz w:val="24"/>
          <w:szCs w:val="24"/>
          <w:lang w:val="fr-FR" w:bidi="ar-SA"/>
        </w:rPr>
      </w:pPr>
      <w:r w:rsidRPr="008F4522">
        <w:rPr>
          <w:rFonts w:asciiTheme="majorBidi" w:hAnsiTheme="majorBidi" w:cstheme="majorBidi"/>
          <w:b/>
          <w:bCs/>
          <w:sz w:val="24"/>
          <w:szCs w:val="24"/>
          <w:lang w:val="fr-FR" w:bidi="ar-SA"/>
        </w:rPr>
        <w:t>1.9.2 Diagrammes de flux de puissance dans les unités principales</w:t>
      </w:r>
    </w:p>
    <w:p w:rsidR="00F47638" w:rsidRPr="008F4522" w:rsidRDefault="00F47638" w:rsidP="00F47638">
      <w:pPr>
        <w:autoSpaceDE w:val="0"/>
        <w:autoSpaceDN w:val="0"/>
        <w:adjustRightInd w:val="0"/>
        <w:spacing w:before="240"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Auparavant, les équations pour un travail spécifique W ont été identifiées en référence à l'énergie du fluide [Eqs. (1.1) - (1.6)]. Ensuite, les mêmes équations ont été modifiées pour être dans les unités «principales», en particulier en ce qui concerne les turbomachines ayant des liquides comme fluides d’exploitation [Eqs. (1,7) et (1,8)]. De même, les diagrammes de flux de puissance (Fig. 1.7 et 1.8) sont maintenant modifiés de la même manière et sont redessinés comme indiqué sur les Fig. 1.9 et 1.10. Il est suggéré que tous les pouvoirs et gains d’efficacité mentionnés plus haut soient rédigés à titre d’exercice.</w:t>
      </w:r>
    </w:p>
    <w:p w:rsidR="00F47638" w:rsidRPr="002842F4" w:rsidRDefault="00F47638" w:rsidP="00F47638">
      <w:pPr>
        <w:autoSpaceDE w:val="0"/>
        <w:autoSpaceDN w:val="0"/>
        <w:adjustRightInd w:val="0"/>
        <w:spacing w:line="360" w:lineRule="auto"/>
        <w:ind w:firstLine="0"/>
        <w:jc w:val="both"/>
        <w:rPr>
          <w:rFonts w:asciiTheme="majorBidi" w:hAnsiTheme="majorBidi" w:cstheme="majorBidi"/>
          <w:sz w:val="24"/>
          <w:szCs w:val="24"/>
          <w:lang w:bidi="ar-SA"/>
        </w:rPr>
      </w:pPr>
      <w:r w:rsidRPr="008F4522">
        <w:rPr>
          <w:rFonts w:asciiTheme="majorBidi" w:hAnsiTheme="majorBidi" w:cstheme="majorBidi"/>
          <w:sz w:val="24"/>
          <w:szCs w:val="24"/>
          <w:lang w:val="fr-FR" w:bidi="ar-SA"/>
        </w:rPr>
        <w:t xml:space="preserve">Il existe deux schémas: un pour les machines génératrices de puissance (figure 1.9, applicable aux turbines) et un autre pour les machines à absorption de puissance (figure 1.10, applicable aux pompes). Une fois encore, il convient de rappeler que le flux de gauche à droite est le flux de puissance (avec trois facteurs, w, Q et H). </w:t>
      </w:r>
      <w:r w:rsidRPr="00AF7B63">
        <w:rPr>
          <w:rFonts w:asciiTheme="majorBidi" w:hAnsiTheme="majorBidi" w:cstheme="majorBidi"/>
          <w:sz w:val="24"/>
          <w:szCs w:val="24"/>
          <w:lang w:bidi="ar-SA"/>
        </w:rPr>
        <w:t>Les déviations à la baisse sont les pertes.</w:t>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drawing>
          <wp:inline distT="0" distB="0" distL="0" distR="0">
            <wp:extent cx="5760720" cy="3390093"/>
            <wp:effectExtent l="19050" t="0" r="0" b="0"/>
            <wp:docPr id="1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5760720" cy="3390093"/>
                    </a:xfrm>
                    <a:prstGeom prst="rect">
                      <a:avLst/>
                    </a:prstGeom>
                    <a:noFill/>
                    <a:ln w="9525">
                      <a:noFill/>
                      <a:miter lim="800000"/>
                      <a:headEnd/>
                      <a:tailEnd/>
                    </a:ln>
                  </pic:spPr>
                </pic:pic>
              </a:graphicData>
            </a:graphic>
          </wp:inline>
        </w:drawing>
      </w:r>
    </w:p>
    <w:p w:rsidR="00F47638" w:rsidRDefault="00F47638" w:rsidP="00F47638">
      <w:pPr>
        <w:autoSpaceDE w:val="0"/>
        <w:autoSpaceDN w:val="0"/>
        <w:adjustRightInd w:val="0"/>
        <w:spacing w:line="360" w:lineRule="auto"/>
        <w:ind w:firstLine="0"/>
        <w:jc w:val="center"/>
        <w:rPr>
          <w:rFonts w:asciiTheme="majorBidi" w:hAnsiTheme="majorBidi" w:cstheme="majorBidi"/>
          <w:sz w:val="24"/>
          <w:szCs w:val="24"/>
          <w:lang w:bidi="ar-SA"/>
        </w:rPr>
      </w:pPr>
      <w:r>
        <w:rPr>
          <w:rFonts w:asciiTheme="majorBidi" w:hAnsiTheme="majorBidi" w:cstheme="majorBidi"/>
          <w:noProof/>
          <w:sz w:val="24"/>
          <w:szCs w:val="24"/>
          <w:lang w:val="fr-FR" w:eastAsia="fr-FR" w:bidi="ar-SA"/>
        </w:rPr>
        <w:lastRenderedPageBreak/>
        <w:drawing>
          <wp:inline distT="0" distB="0" distL="0" distR="0">
            <wp:extent cx="5760720" cy="3445545"/>
            <wp:effectExtent l="19050" t="0" r="0" b="0"/>
            <wp:docPr id="1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5760720" cy="3445545"/>
                    </a:xfrm>
                    <a:prstGeom prst="rect">
                      <a:avLst/>
                    </a:prstGeom>
                    <a:noFill/>
                    <a:ln w="9525">
                      <a:noFill/>
                      <a:miter lim="800000"/>
                      <a:headEnd/>
                      <a:tailEnd/>
                    </a:ln>
                  </pic:spPr>
                </pic:pic>
              </a:graphicData>
            </a:graphic>
          </wp:inline>
        </w:drawing>
      </w:r>
    </w:p>
    <w:p w:rsidR="00F47638" w:rsidRPr="008F4522" w:rsidRDefault="00F47638" w:rsidP="00F47638">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Les ingénieurs en mécanique se sont efforcés d'accroître l'efficacité de leurs appareils en réduisant les pertes. Certaines des pertes dans les turbomachines, comme celles présentées à la section 1.9.1, sont très faciles à comprendre. Le frottement des roulements est l'un de ces éléments. Les pertes par fuite peuvent également être considérées comme plus faciles à comprendre.</w:t>
      </w:r>
    </w:p>
    <w:p w:rsidR="00DA5BE0" w:rsidRDefault="00F47638" w:rsidP="00C44266">
      <w:pPr>
        <w:autoSpaceDE w:val="0"/>
        <w:autoSpaceDN w:val="0"/>
        <w:adjustRightInd w:val="0"/>
        <w:spacing w:line="360" w:lineRule="auto"/>
        <w:ind w:firstLine="0"/>
        <w:jc w:val="both"/>
        <w:rPr>
          <w:rFonts w:asciiTheme="majorBidi" w:hAnsiTheme="majorBidi" w:cstheme="majorBidi"/>
          <w:sz w:val="24"/>
          <w:szCs w:val="24"/>
          <w:lang w:val="fr-FR" w:bidi="ar-SA"/>
        </w:rPr>
      </w:pPr>
      <w:r w:rsidRPr="008F4522">
        <w:rPr>
          <w:rFonts w:asciiTheme="majorBidi" w:hAnsiTheme="majorBidi" w:cstheme="majorBidi"/>
          <w:sz w:val="24"/>
          <w:szCs w:val="24"/>
          <w:lang w:val="fr-FR" w:bidi="ar-SA"/>
        </w:rPr>
        <w:t>Qu'en est-il des pertes hydrauliques ou des pertes survenant lors des processus d'expansion ou de compression? Qu'en est-il des «pertes de sortie?» (Il convient de noter ici que la vitesse de sortie est indiquée en tant que perte dans la section 1.9.1. Mais il n'est pas nécessaire que ce soit une perte permanente si la vitesse de sortie est utile, dans le cas d'un événement suivant. processus de compression ou d’expansion, comme dans les systèmes à plusieurs étages.) Il est donc nécessaire de déterminer la nature des pertes et les moyens de les évaluer et de les réduire.</w:t>
      </w:r>
    </w:p>
    <w:p w:rsidR="00DA5BE0" w:rsidRDefault="00DA5BE0" w:rsidP="00B65669">
      <w:pPr>
        <w:tabs>
          <w:tab w:val="left" w:pos="6300"/>
        </w:tabs>
        <w:spacing w:after="240" w:line="360" w:lineRule="auto"/>
        <w:ind w:firstLine="0"/>
        <w:jc w:val="both"/>
        <w:rPr>
          <w:rFonts w:asciiTheme="majorHAnsi" w:hAnsiTheme="majorHAnsi" w:cstheme="majorBidi"/>
          <w:b/>
          <w:bCs/>
          <w:sz w:val="24"/>
          <w:szCs w:val="24"/>
          <w:u w:val="single"/>
          <w:lang w:val="fr-FR" w:bidi="ar-SA"/>
        </w:rPr>
      </w:pPr>
      <w:r w:rsidRPr="00DA5BE0">
        <w:rPr>
          <w:rFonts w:asciiTheme="majorHAnsi" w:hAnsiTheme="majorHAnsi" w:cstheme="majorBidi"/>
          <w:b/>
          <w:bCs/>
          <w:sz w:val="24"/>
          <w:szCs w:val="24"/>
          <w:u w:val="single"/>
          <w:lang w:val="fr-FR" w:bidi="ar-SA"/>
        </w:rPr>
        <w:t>Références bibliographique :</w:t>
      </w:r>
    </w:p>
    <w:p w:rsidR="00DA5BE0" w:rsidRPr="00FF57AE" w:rsidRDefault="00DA5BE0" w:rsidP="00B65669">
      <w:pPr>
        <w:pStyle w:val="Paragraphedeliste"/>
        <w:numPr>
          <w:ilvl w:val="0"/>
          <w:numId w:val="4"/>
        </w:numPr>
        <w:autoSpaceDE w:val="0"/>
        <w:autoSpaceDN w:val="0"/>
        <w:adjustRightInd w:val="0"/>
        <w:spacing w:line="360" w:lineRule="auto"/>
        <w:jc w:val="both"/>
        <w:rPr>
          <w:rFonts w:asciiTheme="majorHAnsi" w:hAnsiTheme="majorHAnsi" w:cs="Arial"/>
          <w:sz w:val="24"/>
          <w:szCs w:val="24"/>
          <w:lang w:bidi="ar-SA"/>
        </w:rPr>
      </w:pPr>
      <w:r w:rsidRPr="00FF57AE">
        <w:rPr>
          <w:rFonts w:asciiTheme="majorHAnsi" w:hAnsiTheme="majorHAnsi" w:cs="Arial"/>
          <w:b/>
          <w:bCs/>
          <w:sz w:val="24"/>
          <w:szCs w:val="24"/>
          <w:lang w:bidi="ar-SA"/>
        </w:rPr>
        <w:t xml:space="preserve">Rama S. </w:t>
      </w:r>
      <w:r w:rsidRPr="00FF57AE">
        <w:rPr>
          <w:rFonts w:asciiTheme="majorHAnsi" w:hAnsiTheme="majorHAnsi" w:cs="Courier New"/>
          <w:b/>
          <w:bCs/>
          <w:sz w:val="24"/>
          <w:szCs w:val="24"/>
          <w:lang w:bidi="ar-SA"/>
        </w:rPr>
        <w:t xml:space="preserve">R. </w:t>
      </w:r>
      <w:r w:rsidRPr="00FF57AE">
        <w:rPr>
          <w:rFonts w:asciiTheme="majorHAnsi" w:hAnsiTheme="majorHAnsi" w:cs="Arial"/>
          <w:b/>
          <w:bCs/>
          <w:sz w:val="24"/>
          <w:szCs w:val="24"/>
          <w:lang w:bidi="ar-SA"/>
        </w:rPr>
        <w:t>Gorla</w:t>
      </w:r>
      <w:r w:rsidRPr="00FF57AE">
        <w:rPr>
          <w:rFonts w:asciiTheme="majorHAnsi" w:hAnsiTheme="majorHAnsi" w:cs="Arial"/>
          <w:sz w:val="24"/>
          <w:szCs w:val="24"/>
          <w:lang w:bidi="ar-SA"/>
        </w:rPr>
        <w:t xml:space="preserve">, </w:t>
      </w:r>
      <w:r w:rsidRPr="00FF57AE">
        <w:rPr>
          <w:rFonts w:asciiTheme="majorHAnsi" w:hAnsiTheme="majorHAnsi" w:cs="Arial"/>
          <w:b/>
          <w:bCs/>
          <w:sz w:val="24"/>
          <w:szCs w:val="24"/>
          <w:lang w:bidi="ar-SA"/>
        </w:rPr>
        <w:t>Aijaz A. Khan</w:t>
      </w:r>
      <w:r w:rsidRPr="00FF57AE">
        <w:rPr>
          <w:rFonts w:asciiTheme="majorHAnsi" w:hAnsiTheme="majorHAnsi" w:cs="Arial"/>
          <w:sz w:val="24"/>
          <w:szCs w:val="24"/>
          <w:lang w:bidi="ar-SA"/>
        </w:rPr>
        <w:t xml:space="preserve">, “Turbomachinery Design and Theory”, </w:t>
      </w:r>
      <w:r w:rsidR="00D54303" w:rsidRPr="00FF57AE">
        <w:rPr>
          <w:rFonts w:asciiTheme="majorHAnsi" w:hAnsiTheme="majorHAnsi" w:cs="AdvPS6F01"/>
          <w:sz w:val="24"/>
          <w:szCs w:val="24"/>
          <w:lang w:bidi="ar-SA"/>
        </w:rPr>
        <w:t>Library of Congress Cataloging-in-Publication Data, ISBN: 0-8247-0980-2</w:t>
      </w:r>
      <w:r w:rsidR="008406A7" w:rsidRPr="00FF57AE">
        <w:rPr>
          <w:rFonts w:asciiTheme="majorHAnsi" w:hAnsiTheme="majorHAnsi" w:cs="AdvPS6F01"/>
          <w:sz w:val="24"/>
          <w:szCs w:val="24"/>
          <w:lang w:bidi="ar-SA"/>
        </w:rPr>
        <w:t>, Copyright</w:t>
      </w:r>
      <w:r w:rsidR="00B65669">
        <w:rPr>
          <w:rFonts w:asciiTheme="majorHAnsi" w:hAnsiTheme="majorHAnsi" w:cs="AdvPS6F01"/>
          <w:sz w:val="24"/>
          <w:szCs w:val="24"/>
          <w:lang w:bidi="ar-SA"/>
        </w:rPr>
        <w:t xml:space="preserve"> </w:t>
      </w:r>
      <w:r w:rsidR="008406A7" w:rsidRPr="00FF57AE">
        <w:rPr>
          <w:rFonts w:asciiTheme="majorHAnsi" w:hAnsiTheme="majorHAnsi" w:cs="AdvPS6F01"/>
          <w:sz w:val="24"/>
          <w:szCs w:val="24"/>
          <w:lang w:bidi="ar-SA"/>
        </w:rPr>
        <w:t>2003 by Marcel Dekker, Inc. All Rights Reserved.</w:t>
      </w:r>
    </w:p>
    <w:p w:rsidR="00FF57AE" w:rsidRPr="00B65669" w:rsidRDefault="00FF57AE" w:rsidP="00B65669">
      <w:pPr>
        <w:pStyle w:val="Default"/>
        <w:numPr>
          <w:ilvl w:val="0"/>
          <w:numId w:val="4"/>
        </w:numPr>
        <w:spacing w:line="360" w:lineRule="auto"/>
        <w:jc w:val="both"/>
      </w:pPr>
      <w:r w:rsidRPr="00B65669">
        <w:rPr>
          <w:rFonts w:asciiTheme="majorHAnsi" w:hAnsiTheme="majorHAnsi"/>
          <w:b/>
          <w:bCs/>
        </w:rPr>
        <w:t>Daniel Bougeard</w:t>
      </w:r>
      <w:r>
        <w:rPr>
          <w:rFonts w:asciiTheme="majorHAnsi" w:hAnsiTheme="majorHAnsi"/>
        </w:rPr>
        <w:t>,</w:t>
      </w:r>
      <w:r w:rsidRPr="00FF57AE">
        <w:rPr>
          <w:rFonts w:asciiTheme="majorHAnsi" w:hAnsiTheme="majorHAnsi"/>
        </w:rPr>
        <w:t xml:space="preserve"> </w:t>
      </w:r>
      <w:r>
        <w:rPr>
          <w:rFonts w:asciiTheme="majorHAnsi" w:hAnsiTheme="majorHAnsi"/>
        </w:rPr>
        <w:t>« </w:t>
      </w:r>
      <w:r w:rsidRPr="00FF57AE">
        <w:rPr>
          <w:rFonts w:asciiTheme="majorHAnsi" w:hAnsiTheme="majorHAnsi"/>
        </w:rPr>
        <w:t>Energétique des machines (Pompes, ventilateurs, turbines hydrauliques, éoliennes)</w:t>
      </w:r>
      <w:r>
        <w:rPr>
          <w:rFonts w:asciiTheme="majorHAnsi" w:hAnsiTheme="majorHAnsi"/>
        </w:rPr>
        <w:t> »,</w:t>
      </w:r>
      <w:r w:rsidRPr="00FF57AE">
        <w:rPr>
          <w:b/>
          <w:bCs/>
          <w:i/>
          <w:iCs/>
          <w:sz w:val="32"/>
          <w:szCs w:val="32"/>
        </w:rPr>
        <w:t xml:space="preserve"> </w:t>
      </w:r>
      <w:r w:rsidRPr="00FF57AE">
        <w:rPr>
          <w:rFonts w:asciiTheme="majorHAnsi" w:hAnsiTheme="majorHAnsi"/>
        </w:rPr>
        <w:t>Ecole des Mines de Douai  2013</w:t>
      </w:r>
      <w:r w:rsidR="00B65669">
        <w:rPr>
          <w:rFonts w:asciiTheme="majorHAnsi" w:hAnsiTheme="majorHAnsi"/>
        </w:rPr>
        <w:t>.</w:t>
      </w:r>
    </w:p>
    <w:p w:rsidR="00B65669" w:rsidRPr="00FF57AE" w:rsidRDefault="00B65669" w:rsidP="00B65669">
      <w:pPr>
        <w:pStyle w:val="Default"/>
        <w:numPr>
          <w:ilvl w:val="0"/>
          <w:numId w:val="4"/>
        </w:numPr>
        <w:spacing w:line="360" w:lineRule="auto"/>
        <w:jc w:val="both"/>
      </w:pPr>
      <w:r>
        <w:rPr>
          <w:rFonts w:asciiTheme="majorHAnsi" w:hAnsiTheme="majorHAnsi"/>
          <w:b/>
          <w:bCs/>
        </w:rPr>
        <w:lastRenderedPageBreak/>
        <w:t xml:space="preserve">M. Reggio, J-Y. Trépanier, </w:t>
      </w:r>
      <w:r>
        <w:rPr>
          <w:rFonts w:asciiTheme="majorHAnsi" w:hAnsiTheme="majorHAnsi"/>
        </w:rPr>
        <w:t>« Théorie des Turbomachines », ECOLE POLYTECHNIQUE MONREAL.</w:t>
      </w:r>
    </w:p>
    <w:sectPr w:rsidR="00B65669" w:rsidRPr="00FF57AE" w:rsidSect="00486C61">
      <w:headerReference w:type="default" r:id="rId59"/>
      <w:footerReference w:type="default" r:id="rId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4E3" w:rsidRDefault="001014E3" w:rsidP="00B45854">
      <w:r>
        <w:separator/>
      </w:r>
    </w:p>
  </w:endnote>
  <w:endnote w:type="continuationSeparator" w:id="1">
    <w:p w:rsidR="001014E3" w:rsidRDefault="001014E3" w:rsidP="00B458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hantilly-Regular">
    <w:altName w:val="Times New Roman"/>
    <w:panose1 w:val="00000000000000000000"/>
    <w:charset w:val="00"/>
    <w:family w:val="auto"/>
    <w:notTrueType/>
    <w:pitch w:val="default"/>
    <w:sig w:usb0="00000003" w:usb1="00000000" w:usb2="00000000" w:usb3="00000000" w:csb0="00000001" w:csb1="00000000"/>
  </w:font>
  <w:font w:name="AGaramondPro-Regular">
    <w:altName w:val="Times New Roman"/>
    <w:panose1 w:val="00000000000000000000"/>
    <w:charset w:val="B2"/>
    <w:family w:val="auto"/>
    <w:notTrueType/>
    <w:pitch w:val="default"/>
    <w:sig w:usb0="00002001" w:usb1="00000000" w:usb2="00000000" w:usb3="00000000" w:csb0="00000040" w:csb1="00000000"/>
  </w:font>
  <w:font w:name="AdvPS6F01">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27171"/>
      <w:docPartObj>
        <w:docPartGallery w:val="Page Numbers (Bottom of Page)"/>
        <w:docPartUnique/>
      </w:docPartObj>
    </w:sdtPr>
    <w:sdtEndPr>
      <w:rPr>
        <w:b/>
        <w:bCs/>
        <w:sz w:val="24"/>
        <w:szCs w:val="24"/>
      </w:rPr>
    </w:sdtEndPr>
    <w:sdtContent>
      <w:p w:rsidR="007C70E6" w:rsidRDefault="005449AE">
        <w:pPr>
          <w:pStyle w:val="Pieddepage"/>
          <w:jc w:val="center"/>
        </w:pPr>
        <w:r w:rsidRPr="005E6C5B">
          <w:rPr>
            <w:b/>
            <w:bCs/>
            <w:sz w:val="24"/>
            <w:szCs w:val="24"/>
          </w:rPr>
          <w:fldChar w:fldCharType="begin"/>
        </w:r>
        <w:r w:rsidR="008F5628" w:rsidRPr="005E6C5B">
          <w:rPr>
            <w:b/>
            <w:bCs/>
            <w:sz w:val="24"/>
            <w:szCs w:val="24"/>
          </w:rPr>
          <w:instrText xml:space="preserve"> PAGE   \* MERGEFORMAT </w:instrText>
        </w:r>
        <w:r w:rsidRPr="005E6C5B">
          <w:rPr>
            <w:b/>
            <w:bCs/>
            <w:sz w:val="24"/>
            <w:szCs w:val="24"/>
          </w:rPr>
          <w:fldChar w:fldCharType="separate"/>
        </w:r>
        <w:r w:rsidR="00C44266">
          <w:rPr>
            <w:b/>
            <w:bCs/>
            <w:noProof/>
            <w:sz w:val="24"/>
            <w:szCs w:val="24"/>
          </w:rPr>
          <w:t>20</w:t>
        </w:r>
        <w:r w:rsidRPr="005E6C5B">
          <w:rPr>
            <w:b/>
            <w:bCs/>
            <w:sz w:val="24"/>
            <w:szCs w:val="24"/>
          </w:rPr>
          <w:fldChar w:fldCharType="end"/>
        </w:r>
      </w:p>
    </w:sdtContent>
  </w:sdt>
  <w:p w:rsidR="005E6C5B" w:rsidRPr="00C03CFA" w:rsidRDefault="005E6C5B" w:rsidP="005E6C5B">
    <w:pPr>
      <w:pStyle w:val="Pieddepage"/>
      <w:jc w:val="right"/>
      <w:rPr>
        <w:rFonts w:asciiTheme="majorBidi" w:hAnsiTheme="majorBidi" w:cstheme="majorBidi"/>
        <w:i/>
        <w:iCs/>
        <w:sz w:val="24"/>
        <w:szCs w:val="24"/>
      </w:rPr>
    </w:pPr>
    <w:r w:rsidRPr="00C03CFA">
      <w:rPr>
        <w:rFonts w:asciiTheme="majorBidi" w:hAnsiTheme="majorBidi" w:cstheme="majorBidi"/>
        <w:b/>
        <w:bCs/>
        <w:i/>
        <w:iCs/>
        <w:sz w:val="24"/>
        <w:szCs w:val="24"/>
        <w:u w:val="single"/>
        <w:lang w:val="fr-FR"/>
      </w:rPr>
      <w:t>Enseignant</w:t>
    </w:r>
    <w:r w:rsidRPr="00C03CFA">
      <w:rPr>
        <w:rFonts w:asciiTheme="majorBidi" w:hAnsiTheme="majorBidi" w:cstheme="majorBidi"/>
        <w:b/>
        <w:bCs/>
        <w:i/>
        <w:iCs/>
        <w:sz w:val="24"/>
        <w:szCs w:val="24"/>
        <w:u w:val="single"/>
      </w:rPr>
      <w:t>:</w:t>
    </w:r>
    <w:r w:rsidRPr="00C03CFA">
      <w:rPr>
        <w:rFonts w:asciiTheme="majorBidi" w:hAnsiTheme="majorBidi" w:cstheme="majorBidi"/>
        <w:i/>
        <w:iCs/>
        <w:sz w:val="24"/>
        <w:szCs w:val="24"/>
      </w:rPr>
      <w:t xml:space="preserve"> DEBBAH Djoubeir</w:t>
    </w:r>
  </w:p>
  <w:p w:rsidR="007C70E6" w:rsidRDefault="007C70E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4E3" w:rsidRDefault="001014E3" w:rsidP="00B45854">
      <w:r>
        <w:separator/>
      </w:r>
    </w:p>
  </w:footnote>
  <w:footnote w:type="continuationSeparator" w:id="1">
    <w:p w:rsidR="001014E3" w:rsidRDefault="001014E3" w:rsidP="00B458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C5B" w:rsidRPr="005E6C5B" w:rsidRDefault="005E6C5B" w:rsidP="005E6C5B">
    <w:pPr>
      <w:pStyle w:val="En-tte"/>
      <w:rPr>
        <w:b/>
        <w:bCs/>
        <w:sz w:val="24"/>
        <w:szCs w:val="24"/>
        <w:lang w:val="fr-FR"/>
      </w:rPr>
    </w:pPr>
    <w:r w:rsidRPr="00C03CFA">
      <w:rPr>
        <w:rFonts w:asciiTheme="majorHAnsi" w:hAnsiTheme="majorHAnsi" w:cstheme="majorBidi"/>
        <w:b/>
        <w:bCs/>
        <w:i/>
        <w:iCs/>
        <w:sz w:val="24"/>
        <w:szCs w:val="24"/>
        <w:u w:val="single"/>
        <w:lang w:val="fr-FR"/>
      </w:rPr>
      <w:t>CHAPITRE 1 :</w:t>
    </w:r>
    <w:r>
      <w:rPr>
        <w:b/>
        <w:bCs/>
        <w:sz w:val="24"/>
        <w:szCs w:val="24"/>
        <w:lang w:val="fr-FR"/>
      </w:rPr>
      <w:t xml:space="preserve"> Définitions et théorie générale des turbomachines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D05974"/>
    <w:multiLevelType w:val="hybridMultilevel"/>
    <w:tmpl w:val="CC0CA0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AB13511"/>
    <w:multiLevelType w:val="hybridMultilevel"/>
    <w:tmpl w:val="BF42C9F0"/>
    <w:lvl w:ilvl="0" w:tplc="E7D0B1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A0C50D8"/>
    <w:multiLevelType w:val="hybridMultilevel"/>
    <w:tmpl w:val="9508FC4A"/>
    <w:lvl w:ilvl="0" w:tplc="6812E33C">
      <w:start w:val="1"/>
      <w:numFmt w:val="decimal"/>
      <w:lvlText w:val="%1."/>
      <w:lvlJc w:val="left"/>
      <w:pPr>
        <w:ind w:left="720" w:hanging="360"/>
      </w:pPr>
      <w:rPr>
        <w:rFonts w:asciiTheme="majorBidi" w:hAnsiTheme="majorBidi" w:cstheme="majorBidi"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F735152"/>
    <w:multiLevelType w:val="hybridMultilevel"/>
    <w:tmpl w:val="A30A53BA"/>
    <w:lvl w:ilvl="0" w:tplc="74C2CE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37652C1"/>
    <w:multiLevelType w:val="hybridMultilevel"/>
    <w:tmpl w:val="53F8A320"/>
    <w:lvl w:ilvl="0" w:tplc="E1A8AEE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BF57EA"/>
    <w:rsid w:val="00042C86"/>
    <w:rsid w:val="00062DFD"/>
    <w:rsid w:val="00066DB5"/>
    <w:rsid w:val="000C08CD"/>
    <w:rsid w:val="000F2153"/>
    <w:rsid w:val="001014E3"/>
    <w:rsid w:val="001605B8"/>
    <w:rsid w:val="00184A95"/>
    <w:rsid w:val="001B771F"/>
    <w:rsid w:val="001C28A5"/>
    <w:rsid w:val="00201096"/>
    <w:rsid w:val="00203D48"/>
    <w:rsid w:val="00275324"/>
    <w:rsid w:val="002C3419"/>
    <w:rsid w:val="002C4E9E"/>
    <w:rsid w:val="002F3F5A"/>
    <w:rsid w:val="00304692"/>
    <w:rsid w:val="00311484"/>
    <w:rsid w:val="003B074D"/>
    <w:rsid w:val="003C16D3"/>
    <w:rsid w:val="003C1A3B"/>
    <w:rsid w:val="003F79AD"/>
    <w:rsid w:val="00435DBF"/>
    <w:rsid w:val="00465DF7"/>
    <w:rsid w:val="00476447"/>
    <w:rsid w:val="00486C61"/>
    <w:rsid w:val="004A542E"/>
    <w:rsid w:val="004F4B45"/>
    <w:rsid w:val="00501F32"/>
    <w:rsid w:val="00502CAB"/>
    <w:rsid w:val="005449AE"/>
    <w:rsid w:val="00564271"/>
    <w:rsid w:val="005A6977"/>
    <w:rsid w:val="005C674E"/>
    <w:rsid w:val="005E6C5B"/>
    <w:rsid w:val="005F243D"/>
    <w:rsid w:val="006051F2"/>
    <w:rsid w:val="00630780"/>
    <w:rsid w:val="00662071"/>
    <w:rsid w:val="006D6015"/>
    <w:rsid w:val="00730541"/>
    <w:rsid w:val="00747FBA"/>
    <w:rsid w:val="0078210A"/>
    <w:rsid w:val="007C70E6"/>
    <w:rsid w:val="007C7F03"/>
    <w:rsid w:val="007E38B3"/>
    <w:rsid w:val="008406A7"/>
    <w:rsid w:val="0087222F"/>
    <w:rsid w:val="008A2EBA"/>
    <w:rsid w:val="008B6AF4"/>
    <w:rsid w:val="008E63FE"/>
    <w:rsid w:val="008F23DD"/>
    <w:rsid w:val="008F2613"/>
    <w:rsid w:val="008F5628"/>
    <w:rsid w:val="009E3B5B"/>
    <w:rsid w:val="00A73470"/>
    <w:rsid w:val="00A97596"/>
    <w:rsid w:val="00AB6503"/>
    <w:rsid w:val="00AD3F7F"/>
    <w:rsid w:val="00AF1DAA"/>
    <w:rsid w:val="00B143C0"/>
    <w:rsid w:val="00B45854"/>
    <w:rsid w:val="00B65669"/>
    <w:rsid w:val="00BF57EA"/>
    <w:rsid w:val="00C06134"/>
    <w:rsid w:val="00C44266"/>
    <w:rsid w:val="00C55122"/>
    <w:rsid w:val="00C5772B"/>
    <w:rsid w:val="00C7099D"/>
    <w:rsid w:val="00CC51D9"/>
    <w:rsid w:val="00CE4649"/>
    <w:rsid w:val="00CF5E16"/>
    <w:rsid w:val="00D54303"/>
    <w:rsid w:val="00D7673F"/>
    <w:rsid w:val="00DA545F"/>
    <w:rsid w:val="00DA5BE0"/>
    <w:rsid w:val="00DD7B77"/>
    <w:rsid w:val="00E17983"/>
    <w:rsid w:val="00E32CDF"/>
    <w:rsid w:val="00E52433"/>
    <w:rsid w:val="00EB0CB6"/>
    <w:rsid w:val="00F47112"/>
    <w:rsid w:val="00F47638"/>
    <w:rsid w:val="00F50089"/>
    <w:rsid w:val="00F608F6"/>
    <w:rsid w:val="00FA2FF3"/>
    <w:rsid w:val="00FD6290"/>
    <w:rsid w:val="00FF57A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8B3"/>
  </w:style>
  <w:style w:type="paragraph" w:styleId="Titre1">
    <w:name w:val="heading 1"/>
    <w:basedOn w:val="Normal"/>
    <w:next w:val="Normal"/>
    <w:link w:val="Titre1Car"/>
    <w:uiPriority w:val="9"/>
    <w:qFormat/>
    <w:rsid w:val="007E38B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semiHidden/>
    <w:unhideWhenUsed/>
    <w:qFormat/>
    <w:rsid w:val="007E38B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semiHidden/>
    <w:unhideWhenUsed/>
    <w:qFormat/>
    <w:rsid w:val="007E38B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7E38B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7E38B3"/>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7E38B3"/>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7E38B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7E38B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7E38B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38B3"/>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semiHidden/>
    <w:rsid w:val="007E38B3"/>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semiHidden/>
    <w:rsid w:val="007E38B3"/>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7E38B3"/>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7E38B3"/>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7E38B3"/>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7E38B3"/>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7E38B3"/>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7E38B3"/>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7E38B3"/>
    <w:rPr>
      <w:b/>
      <w:bCs/>
      <w:sz w:val="18"/>
      <w:szCs w:val="18"/>
    </w:rPr>
  </w:style>
  <w:style w:type="paragraph" w:styleId="Titre">
    <w:name w:val="Title"/>
    <w:basedOn w:val="Normal"/>
    <w:next w:val="Normal"/>
    <w:link w:val="TitreCar"/>
    <w:uiPriority w:val="10"/>
    <w:qFormat/>
    <w:rsid w:val="007E38B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7E38B3"/>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7E38B3"/>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7E38B3"/>
    <w:rPr>
      <w:rFonts w:asciiTheme="minorHAnsi"/>
      <w:i/>
      <w:iCs/>
      <w:sz w:val="24"/>
      <w:szCs w:val="24"/>
    </w:rPr>
  </w:style>
  <w:style w:type="character" w:styleId="lev">
    <w:name w:val="Strong"/>
    <w:basedOn w:val="Policepardfaut"/>
    <w:uiPriority w:val="22"/>
    <w:qFormat/>
    <w:rsid w:val="007E38B3"/>
    <w:rPr>
      <w:b/>
      <w:bCs/>
      <w:spacing w:val="0"/>
    </w:rPr>
  </w:style>
  <w:style w:type="character" w:styleId="Accentuation">
    <w:name w:val="Emphasis"/>
    <w:uiPriority w:val="20"/>
    <w:qFormat/>
    <w:rsid w:val="007E38B3"/>
    <w:rPr>
      <w:b/>
      <w:bCs/>
      <w:i/>
      <w:iCs/>
      <w:color w:val="5A5A5A" w:themeColor="text1" w:themeTint="A5"/>
    </w:rPr>
  </w:style>
  <w:style w:type="paragraph" w:styleId="Sansinterligne">
    <w:name w:val="No Spacing"/>
    <w:basedOn w:val="Normal"/>
    <w:link w:val="SansinterligneCar"/>
    <w:uiPriority w:val="1"/>
    <w:qFormat/>
    <w:rsid w:val="007E38B3"/>
    <w:pPr>
      <w:ind w:firstLine="0"/>
    </w:pPr>
  </w:style>
  <w:style w:type="character" w:customStyle="1" w:styleId="SansinterligneCar">
    <w:name w:val="Sans interligne Car"/>
    <w:basedOn w:val="Policepardfaut"/>
    <w:link w:val="Sansinterligne"/>
    <w:uiPriority w:val="1"/>
    <w:rsid w:val="007E38B3"/>
  </w:style>
  <w:style w:type="paragraph" w:styleId="Paragraphedeliste">
    <w:name w:val="List Paragraph"/>
    <w:basedOn w:val="Normal"/>
    <w:uiPriority w:val="34"/>
    <w:qFormat/>
    <w:rsid w:val="007E38B3"/>
    <w:pPr>
      <w:ind w:left="720"/>
      <w:contextualSpacing/>
    </w:pPr>
  </w:style>
  <w:style w:type="paragraph" w:styleId="Citation">
    <w:name w:val="Quote"/>
    <w:basedOn w:val="Normal"/>
    <w:next w:val="Normal"/>
    <w:link w:val="CitationCar"/>
    <w:uiPriority w:val="29"/>
    <w:qFormat/>
    <w:rsid w:val="007E38B3"/>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7E38B3"/>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7E38B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7E38B3"/>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7E38B3"/>
    <w:rPr>
      <w:i/>
      <w:iCs/>
      <w:color w:val="5A5A5A" w:themeColor="text1" w:themeTint="A5"/>
    </w:rPr>
  </w:style>
  <w:style w:type="character" w:styleId="Emphaseintense">
    <w:name w:val="Intense Emphasis"/>
    <w:uiPriority w:val="21"/>
    <w:qFormat/>
    <w:rsid w:val="007E38B3"/>
    <w:rPr>
      <w:b/>
      <w:bCs/>
      <w:i/>
      <w:iCs/>
      <w:color w:val="4F81BD" w:themeColor="accent1"/>
      <w:sz w:val="22"/>
      <w:szCs w:val="22"/>
    </w:rPr>
  </w:style>
  <w:style w:type="character" w:styleId="Rfrenceple">
    <w:name w:val="Subtle Reference"/>
    <w:uiPriority w:val="31"/>
    <w:qFormat/>
    <w:rsid w:val="007E38B3"/>
    <w:rPr>
      <w:color w:val="auto"/>
      <w:u w:val="single" w:color="9BBB59" w:themeColor="accent3"/>
    </w:rPr>
  </w:style>
  <w:style w:type="character" w:styleId="Rfrenceintense">
    <w:name w:val="Intense Reference"/>
    <w:basedOn w:val="Policepardfaut"/>
    <w:uiPriority w:val="32"/>
    <w:qFormat/>
    <w:rsid w:val="007E38B3"/>
    <w:rPr>
      <w:b/>
      <w:bCs/>
      <w:color w:val="76923C" w:themeColor="accent3" w:themeShade="BF"/>
      <w:u w:val="single" w:color="9BBB59" w:themeColor="accent3"/>
    </w:rPr>
  </w:style>
  <w:style w:type="character" w:styleId="Titredulivre">
    <w:name w:val="Book Title"/>
    <w:basedOn w:val="Policepardfaut"/>
    <w:uiPriority w:val="33"/>
    <w:qFormat/>
    <w:rsid w:val="007E38B3"/>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7E38B3"/>
    <w:pPr>
      <w:outlineLvl w:val="9"/>
    </w:pPr>
  </w:style>
  <w:style w:type="paragraph" w:customStyle="1" w:styleId="Default">
    <w:name w:val="Default"/>
    <w:rsid w:val="00DD7B77"/>
    <w:pPr>
      <w:autoSpaceDE w:val="0"/>
      <w:autoSpaceDN w:val="0"/>
      <w:adjustRightInd w:val="0"/>
      <w:ind w:firstLine="0"/>
    </w:pPr>
    <w:rPr>
      <w:rFonts w:ascii="Calibri" w:hAnsi="Calibri" w:cs="Calibri"/>
      <w:color w:val="000000"/>
      <w:sz w:val="24"/>
      <w:szCs w:val="24"/>
      <w:lang w:val="fr-FR" w:bidi="ar-SA"/>
    </w:rPr>
  </w:style>
  <w:style w:type="paragraph" w:styleId="Textedebulles">
    <w:name w:val="Balloon Text"/>
    <w:basedOn w:val="Normal"/>
    <w:link w:val="TextedebullesCar"/>
    <w:uiPriority w:val="99"/>
    <w:semiHidden/>
    <w:unhideWhenUsed/>
    <w:rsid w:val="00CF5E16"/>
    <w:rPr>
      <w:rFonts w:ascii="Tahoma" w:hAnsi="Tahoma" w:cs="Tahoma"/>
      <w:sz w:val="16"/>
      <w:szCs w:val="16"/>
    </w:rPr>
  </w:style>
  <w:style w:type="character" w:customStyle="1" w:styleId="TextedebullesCar">
    <w:name w:val="Texte de bulles Car"/>
    <w:basedOn w:val="Policepardfaut"/>
    <w:link w:val="Textedebulles"/>
    <w:uiPriority w:val="99"/>
    <w:semiHidden/>
    <w:rsid w:val="00CF5E16"/>
    <w:rPr>
      <w:rFonts w:ascii="Tahoma" w:hAnsi="Tahoma" w:cs="Tahoma"/>
      <w:sz w:val="16"/>
      <w:szCs w:val="16"/>
    </w:rPr>
  </w:style>
  <w:style w:type="paragraph" w:styleId="En-tte">
    <w:name w:val="header"/>
    <w:basedOn w:val="Normal"/>
    <w:link w:val="En-tteCar"/>
    <w:uiPriority w:val="99"/>
    <w:semiHidden/>
    <w:unhideWhenUsed/>
    <w:rsid w:val="00B45854"/>
    <w:pPr>
      <w:tabs>
        <w:tab w:val="center" w:pos="4153"/>
        <w:tab w:val="right" w:pos="8306"/>
      </w:tabs>
    </w:pPr>
  </w:style>
  <w:style w:type="character" w:customStyle="1" w:styleId="En-tteCar">
    <w:name w:val="En-tête Car"/>
    <w:basedOn w:val="Policepardfaut"/>
    <w:link w:val="En-tte"/>
    <w:uiPriority w:val="99"/>
    <w:semiHidden/>
    <w:rsid w:val="00B45854"/>
  </w:style>
  <w:style w:type="paragraph" w:styleId="Pieddepage">
    <w:name w:val="footer"/>
    <w:basedOn w:val="Normal"/>
    <w:link w:val="PieddepageCar"/>
    <w:uiPriority w:val="99"/>
    <w:unhideWhenUsed/>
    <w:rsid w:val="00B45854"/>
    <w:pPr>
      <w:tabs>
        <w:tab w:val="center" w:pos="4153"/>
        <w:tab w:val="right" w:pos="8306"/>
      </w:tabs>
    </w:pPr>
  </w:style>
  <w:style w:type="character" w:customStyle="1" w:styleId="PieddepageCar">
    <w:name w:val="Pied de page Car"/>
    <w:basedOn w:val="Policepardfaut"/>
    <w:link w:val="Pieddepage"/>
    <w:uiPriority w:val="99"/>
    <w:rsid w:val="00B4585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TotalTime>
  <Pages>22</Pages>
  <Words>3883</Words>
  <Characters>21357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2017-10-29T18:14:00Z</cp:lastPrinted>
  <dcterms:created xsi:type="dcterms:W3CDTF">2017-10-01T15:22:00Z</dcterms:created>
  <dcterms:modified xsi:type="dcterms:W3CDTF">2021-02-01T18:42:00Z</dcterms:modified>
</cp:coreProperties>
</file>