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14F" w:rsidRDefault="00984F40" w:rsidP="00CF714F">
      <w:pPr>
        <w:jc w:val="center"/>
        <w:rPr>
          <w:rFonts w:asciiTheme="majorBidi" w:hAnsiTheme="majorBidi" w:cstheme="majorBidi"/>
          <w:b/>
          <w:bCs/>
          <w:i/>
          <w:iCs/>
          <w:sz w:val="24"/>
          <w:szCs w:val="24"/>
        </w:rPr>
      </w:pPr>
      <w:r w:rsidRPr="00C86D51">
        <w:rPr>
          <w:rFonts w:asciiTheme="majorBidi" w:hAnsiTheme="majorBidi" w:cstheme="majorBidi"/>
          <w:b/>
          <w:bCs/>
          <w:sz w:val="24"/>
          <w:szCs w:val="24"/>
        </w:rPr>
        <w:t>CHAPITRE 8 : CARACTERISTIQUES STRUCTURALES DE GENOME D’</w:t>
      </w:r>
      <w:r w:rsidRPr="00C86D51">
        <w:rPr>
          <w:rFonts w:asciiTheme="majorBidi" w:hAnsiTheme="majorBidi" w:cstheme="majorBidi"/>
          <w:b/>
          <w:bCs/>
          <w:i/>
          <w:iCs/>
          <w:sz w:val="24"/>
          <w:szCs w:val="24"/>
        </w:rPr>
        <w:t>ARABIDOPSIS T</w:t>
      </w:r>
      <w:r w:rsidR="00CF714F">
        <w:rPr>
          <w:rFonts w:asciiTheme="majorBidi" w:hAnsiTheme="majorBidi" w:cstheme="majorBidi"/>
          <w:b/>
          <w:bCs/>
          <w:i/>
          <w:iCs/>
          <w:sz w:val="24"/>
          <w:szCs w:val="24"/>
        </w:rPr>
        <w:t>haliana</w:t>
      </w:r>
    </w:p>
    <w:p w:rsidR="00CF714F" w:rsidRDefault="00CF714F" w:rsidP="00CF714F">
      <w:pPr>
        <w:jc w:val="center"/>
        <w:rPr>
          <w:rFonts w:asciiTheme="majorBidi" w:hAnsiTheme="majorBidi" w:cstheme="majorBidi"/>
          <w:b/>
          <w:bCs/>
          <w:i/>
          <w:iCs/>
          <w:sz w:val="24"/>
          <w:szCs w:val="24"/>
        </w:rPr>
      </w:pPr>
    </w:p>
    <w:p w:rsidR="00862AAD" w:rsidRPr="00213C30" w:rsidRDefault="007B13A6" w:rsidP="00CF714F">
      <w:pPr>
        <w:rPr>
          <w:rFonts w:asciiTheme="majorBidi" w:hAnsiTheme="majorBidi" w:cstheme="majorBidi"/>
          <w:b/>
          <w:bCs/>
          <w:sz w:val="24"/>
          <w:szCs w:val="24"/>
        </w:rPr>
      </w:pPr>
      <w:r w:rsidRPr="00213C30">
        <w:rPr>
          <w:rFonts w:asciiTheme="majorBidi" w:hAnsiTheme="majorBidi" w:cstheme="majorBidi"/>
          <w:b/>
          <w:bCs/>
          <w:sz w:val="24"/>
          <w:szCs w:val="24"/>
        </w:rPr>
        <w:t>1-Introduction</w:t>
      </w:r>
    </w:p>
    <w:tbl>
      <w:tblPr>
        <w:tblW w:w="9555" w:type="dxa"/>
        <w:jc w:val="center"/>
        <w:tblCellSpacing w:w="0" w:type="dxa"/>
        <w:tblLayout w:type="fixed"/>
        <w:tblCellMar>
          <w:left w:w="0" w:type="dxa"/>
          <w:right w:w="0" w:type="dxa"/>
        </w:tblCellMar>
        <w:tblLook w:val="04A0"/>
      </w:tblPr>
      <w:tblGrid>
        <w:gridCol w:w="9535"/>
        <w:gridCol w:w="20"/>
      </w:tblGrid>
      <w:tr w:rsidR="00862AAD" w:rsidRPr="00C86D51" w:rsidTr="00862AAD">
        <w:trPr>
          <w:trHeight w:val="750"/>
          <w:tblCellSpacing w:w="0" w:type="dxa"/>
          <w:jc w:val="center"/>
        </w:trPr>
        <w:tc>
          <w:tcPr>
            <w:tcW w:w="9535" w:type="dxa"/>
            <w:vAlign w:val="center"/>
            <w:hideMark/>
          </w:tcPr>
          <w:p w:rsidR="00862AAD" w:rsidRDefault="00862AAD" w:rsidP="00862AAD">
            <w:pPr>
              <w:spacing w:before="100" w:beforeAutospacing="1" w:after="100" w:afterAutospacing="1" w:line="240" w:lineRule="auto"/>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i/>
                <w:iCs/>
                <w:sz w:val="24"/>
                <w:szCs w:val="24"/>
                <w:lang w:eastAsia="fr-FR"/>
              </w:rPr>
              <w:t>Arabidopsis thaliana</w:t>
            </w:r>
            <w:r w:rsidRPr="00C86D51">
              <w:rPr>
                <w:rFonts w:asciiTheme="majorBidi" w:eastAsia="Times New Roman" w:hAnsiTheme="majorBidi" w:cstheme="majorBidi"/>
                <w:sz w:val="24"/>
                <w:szCs w:val="24"/>
                <w:lang w:eastAsia="fr-FR"/>
              </w:rPr>
              <w:t xml:space="preserve"> a été découverte au 16</w:t>
            </w:r>
            <w:r w:rsidRPr="00C86D51">
              <w:rPr>
                <w:rFonts w:asciiTheme="majorBidi" w:eastAsia="Times New Roman" w:hAnsiTheme="majorBidi" w:cstheme="majorBidi"/>
                <w:sz w:val="24"/>
                <w:szCs w:val="24"/>
                <w:vertAlign w:val="superscript"/>
                <w:lang w:eastAsia="fr-FR"/>
              </w:rPr>
              <w:t>eme</w:t>
            </w:r>
            <w:r w:rsidRPr="00C86D51">
              <w:rPr>
                <w:rFonts w:asciiTheme="majorBidi" w:eastAsia="Times New Roman" w:hAnsiTheme="majorBidi" w:cstheme="majorBidi"/>
                <w:sz w:val="24"/>
                <w:szCs w:val="24"/>
                <w:lang w:eastAsia="fr-FR"/>
              </w:rPr>
              <w:t xml:space="preserve"> siècle par Johannes Thal. Elle est aussi nommée  arabette rameuse</w:t>
            </w:r>
            <w:r w:rsidR="00C86D51">
              <w:rPr>
                <w:rFonts w:asciiTheme="majorBidi" w:eastAsia="Times New Roman" w:hAnsiTheme="majorBidi" w:cstheme="majorBidi"/>
                <w:sz w:val="24"/>
                <w:szCs w:val="24"/>
                <w:lang w:eastAsia="fr-FR"/>
              </w:rPr>
              <w:t xml:space="preserve"> ou arabette des dames</w:t>
            </w:r>
            <w:r w:rsidRPr="00C86D51">
              <w:rPr>
                <w:rFonts w:asciiTheme="majorBidi" w:eastAsia="Times New Roman" w:hAnsiTheme="majorBidi" w:cstheme="majorBidi"/>
                <w:sz w:val="24"/>
                <w:szCs w:val="24"/>
                <w:lang w:eastAsia="fr-FR"/>
              </w:rPr>
              <w:t>.</w:t>
            </w:r>
          </w:p>
          <w:p w:rsidR="00CF714F" w:rsidRDefault="00C86D51" w:rsidP="00896C6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noProof/>
                <w:sz w:val="24"/>
                <w:szCs w:val="24"/>
                <w:lang w:eastAsia="fr-FR"/>
              </w:rPr>
              <w:drawing>
                <wp:inline distT="0" distB="0" distL="0" distR="0">
                  <wp:extent cx="1432560" cy="2944495"/>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2560" cy="2944495"/>
                          </a:xfrm>
                          <a:prstGeom prst="rect">
                            <a:avLst/>
                          </a:prstGeom>
                          <a:noFill/>
                        </pic:spPr>
                      </pic:pic>
                    </a:graphicData>
                  </a:graphic>
                </wp:inline>
              </w:drawing>
            </w:r>
          </w:p>
          <w:p w:rsidR="00862AAD" w:rsidRPr="00C86D51" w:rsidRDefault="00CF714F" w:rsidP="00896C6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862AAD" w:rsidRPr="00C86D51">
              <w:rPr>
                <w:rFonts w:asciiTheme="majorBidi" w:eastAsia="Times New Roman" w:hAnsiTheme="majorBidi" w:cstheme="majorBidi"/>
                <w:sz w:val="24"/>
                <w:szCs w:val="24"/>
                <w:lang w:eastAsia="fr-FR"/>
              </w:rPr>
              <w:t>Plus de 750 accessions naturelles d'</w:t>
            </w:r>
            <w:r w:rsidR="00862AAD" w:rsidRPr="00C86D51">
              <w:rPr>
                <w:rFonts w:asciiTheme="majorBidi" w:eastAsia="Times New Roman" w:hAnsiTheme="majorBidi" w:cstheme="majorBidi"/>
                <w:i/>
                <w:iCs/>
                <w:sz w:val="24"/>
                <w:szCs w:val="24"/>
                <w:lang w:eastAsia="fr-FR"/>
              </w:rPr>
              <w:t>Arabidopsis thaliana</w:t>
            </w:r>
            <w:r w:rsidR="00862AAD" w:rsidRPr="00C86D51">
              <w:rPr>
                <w:rFonts w:asciiTheme="majorBidi" w:eastAsia="Times New Roman" w:hAnsiTheme="majorBidi" w:cstheme="majorBidi"/>
                <w:sz w:val="24"/>
                <w:szCs w:val="24"/>
                <w:lang w:eastAsia="fr-FR"/>
              </w:rPr>
              <w:t xml:space="preserve"> ont été collectées dans le </w:t>
            </w:r>
            <w:hyperlink r:id="rId8" w:history="1">
              <w:r w:rsidR="00862AAD" w:rsidRPr="00C86D51">
                <w:rPr>
                  <w:rFonts w:asciiTheme="majorBidi" w:eastAsia="Times New Roman" w:hAnsiTheme="majorBidi" w:cstheme="majorBidi"/>
                  <w:sz w:val="24"/>
                  <w:szCs w:val="24"/>
                  <w:lang w:eastAsia="fr-FR"/>
                </w:rPr>
                <w:t>monde</w:t>
              </w:r>
            </w:hyperlink>
            <w:r w:rsidR="00862AAD" w:rsidRPr="00C86D51">
              <w:rPr>
                <w:rFonts w:asciiTheme="majorBidi" w:eastAsia="Times New Roman" w:hAnsiTheme="majorBidi" w:cstheme="majorBidi"/>
                <w:sz w:val="24"/>
                <w:szCs w:val="24"/>
                <w:lang w:eastAsia="fr-FR"/>
              </w:rPr>
              <w:t xml:space="preserve"> et sont disponibles dans les 2 centres de semences : </w:t>
            </w:r>
            <w:hyperlink r:id="rId9" w:history="1">
              <w:r w:rsidR="00862AAD" w:rsidRPr="00C86D51">
                <w:rPr>
                  <w:rFonts w:asciiTheme="majorBidi" w:eastAsia="Times New Roman" w:hAnsiTheme="majorBidi" w:cstheme="majorBidi"/>
                  <w:sz w:val="24"/>
                  <w:szCs w:val="24"/>
                  <w:lang w:eastAsia="fr-FR"/>
                </w:rPr>
                <w:t>ABRC</w:t>
              </w:r>
            </w:hyperlink>
            <w:r w:rsidR="00862AAD" w:rsidRPr="00C86D51">
              <w:rPr>
                <w:rFonts w:asciiTheme="majorBidi" w:eastAsia="Times New Roman" w:hAnsiTheme="majorBidi" w:cstheme="majorBidi"/>
                <w:sz w:val="24"/>
                <w:szCs w:val="24"/>
                <w:lang w:eastAsia="fr-FR"/>
              </w:rPr>
              <w:t xml:space="preserve"> et le </w:t>
            </w:r>
            <w:hyperlink r:id="rId10" w:history="1">
              <w:r w:rsidR="00862AAD" w:rsidRPr="00C86D51">
                <w:rPr>
                  <w:rFonts w:asciiTheme="majorBidi" w:eastAsia="Times New Roman" w:hAnsiTheme="majorBidi" w:cstheme="majorBidi"/>
                  <w:sz w:val="24"/>
                  <w:szCs w:val="24"/>
                  <w:lang w:eastAsia="fr-FR"/>
                </w:rPr>
                <w:t>NASC</w:t>
              </w:r>
            </w:hyperlink>
            <w:r w:rsidR="00862AAD" w:rsidRPr="00C86D51">
              <w:rPr>
                <w:rFonts w:asciiTheme="majorBidi" w:eastAsia="Times New Roman" w:hAnsiTheme="majorBidi" w:cstheme="majorBidi"/>
                <w:sz w:val="24"/>
                <w:szCs w:val="24"/>
                <w:lang w:eastAsia="fr-FR"/>
              </w:rPr>
              <w:t xml:space="preserve"> ("</w:t>
            </w:r>
            <w:r w:rsidR="00862AAD" w:rsidRPr="00C86D51">
              <w:rPr>
                <w:rFonts w:asciiTheme="majorBidi" w:eastAsia="Times New Roman" w:hAnsiTheme="majorBidi" w:cstheme="majorBidi"/>
                <w:i/>
                <w:iCs/>
                <w:sz w:val="24"/>
                <w:szCs w:val="24"/>
                <w:lang w:eastAsia="fr-FR"/>
              </w:rPr>
              <w:t>Nottingham Arabidopsis Stock Centre</w:t>
            </w:r>
            <w:r w:rsidR="00862AAD" w:rsidRPr="00C86D51">
              <w:rPr>
                <w:rFonts w:asciiTheme="majorBidi" w:eastAsia="Times New Roman" w:hAnsiTheme="majorBidi" w:cstheme="majorBidi"/>
                <w:sz w:val="24"/>
                <w:szCs w:val="24"/>
                <w:lang w:eastAsia="fr-FR"/>
              </w:rPr>
              <w:t>").</w:t>
            </w:r>
          </w:p>
          <w:p w:rsidR="00862AAD" w:rsidRPr="00213C30" w:rsidRDefault="00862AAD" w:rsidP="00862AAD">
            <w:pPr>
              <w:spacing w:before="100" w:beforeAutospacing="1" w:after="100" w:afterAutospacing="1" w:line="240" w:lineRule="auto"/>
              <w:jc w:val="both"/>
              <w:rPr>
                <w:rFonts w:asciiTheme="majorBidi" w:eastAsia="Times New Roman" w:hAnsiTheme="majorBidi" w:cstheme="majorBidi"/>
                <w:b/>
                <w:bCs/>
                <w:sz w:val="24"/>
                <w:szCs w:val="24"/>
                <w:lang w:eastAsia="fr-FR"/>
              </w:rPr>
            </w:pPr>
            <w:r w:rsidRPr="00213C30">
              <w:rPr>
                <w:rFonts w:asciiTheme="majorBidi" w:eastAsia="Times New Roman" w:hAnsiTheme="majorBidi" w:cstheme="majorBidi"/>
                <w:b/>
                <w:bCs/>
                <w:sz w:val="24"/>
                <w:szCs w:val="24"/>
                <w:lang w:eastAsia="fr-FR"/>
              </w:rPr>
              <w:t>Quelques caractéristiques:</w:t>
            </w:r>
          </w:p>
          <w:p w:rsidR="00862AAD" w:rsidRPr="00C86D51" w:rsidRDefault="00862AAD" w:rsidP="00862AAD">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taille à l'âge adulte : 30-40 cm</w:t>
            </w:r>
          </w:p>
          <w:p w:rsidR="00862AAD" w:rsidRPr="00C86D51" w:rsidRDefault="00862AAD" w:rsidP="00862AAD">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racine pivotante, feuilles alternes, inflorescence en grappe</w:t>
            </w:r>
          </w:p>
          <w:p w:rsidR="00862AAD" w:rsidRPr="00C86D51" w:rsidRDefault="00862AAD" w:rsidP="00862AAD">
            <w:pPr>
              <w:numPr>
                <w:ilvl w:val="0"/>
                <w:numId w:val="3"/>
              </w:numPr>
              <w:spacing w:before="100" w:beforeAutospacing="1" w:after="100" w:afterAutospacing="1" w:line="240" w:lineRule="auto"/>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fleur à symétrie bilatérale comprenant 4 sépales, 4 pétales, 6 étamines et 2 carpelles</w:t>
            </w:r>
          </w:p>
          <w:p w:rsidR="00862AAD" w:rsidRPr="00C86D51" w:rsidRDefault="00862AAD" w:rsidP="00862AAD">
            <w:pPr>
              <w:numPr>
                <w:ilvl w:val="0"/>
                <w:numId w:val="4"/>
              </w:numPr>
              <w:spacing w:before="100" w:beforeAutospacing="1" w:after="100" w:afterAutospacing="1" w:line="240" w:lineRule="auto"/>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fruits de 3 à 5 mm offrant 30 à 60 graines. </w:t>
            </w:r>
          </w:p>
        </w:tc>
        <w:tc>
          <w:tcPr>
            <w:tcW w:w="20" w:type="dxa"/>
            <w:vAlign w:val="center"/>
            <w:hideMark/>
          </w:tcPr>
          <w:p w:rsidR="00862AAD" w:rsidRPr="00C86D51" w:rsidRDefault="00862AAD" w:rsidP="00862AAD">
            <w:pPr>
              <w:spacing w:before="100" w:beforeAutospacing="1" w:after="100" w:afterAutospacing="1" w:line="240" w:lineRule="auto"/>
              <w:jc w:val="both"/>
              <w:rPr>
                <w:rFonts w:asciiTheme="majorBidi" w:eastAsia="Times New Roman" w:hAnsiTheme="majorBidi" w:cstheme="majorBidi"/>
                <w:sz w:val="24"/>
                <w:szCs w:val="24"/>
                <w:lang w:eastAsia="fr-FR"/>
              </w:rPr>
            </w:pPr>
          </w:p>
          <w:p w:rsidR="00862AAD" w:rsidRPr="00C86D51" w:rsidRDefault="00862AAD" w:rsidP="00862AAD">
            <w:pPr>
              <w:spacing w:before="100" w:beforeAutospacing="1" w:after="100" w:afterAutospacing="1" w:line="240" w:lineRule="auto"/>
              <w:jc w:val="both"/>
              <w:rPr>
                <w:rFonts w:asciiTheme="majorBidi" w:eastAsia="Times New Roman" w:hAnsiTheme="majorBidi" w:cstheme="majorBidi"/>
                <w:sz w:val="24"/>
                <w:szCs w:val="24"/>
                <w:lang w:eastAsia="fr-FR"/>
              </w:rPr>
            </w:pPr>
          </w:p>
        </w:tc>
      </w:tr>
      <w:tr w:rsidR="00862AAD" w:rsidRPr="00C86D51" w:rsidTr="00862AAD">
        <w:trPr>
          <w:tblCellSpacing w:w="0" w:type="dxa"/>
          <w:jc w:val="center"/>
        </w:trPr>
        <w:tc>
          <w:tcPr>
            <w:tcW w:w="9555" w:type="dxa"/>
            <w:gridSpan w:val="2"/>
            <w:vAlign w:val="center"/>
            <w:hideMark/>
          </w:tcPr>
          <w:p w:rsidR="00862AAD" w:rsidRPr="00C86D51" w:rsidRDefault="00862AAD" w:rsidP="00C86D51">
            <w:pPr>
              <w:spacing w:before="100" w:beforeAutospacing="1" w:after="100" w:afterAutospacing="1" w:line="240" w:lineRule="auto"/>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La complexité et la grande taille des génomes des plantes cultivées rendent difficiles leur analyse génétique et moléculaire.Mais comme il y a des similitudes entre les génomes des différentes espèces (cultivées ou non), on a choisi une plante ayant le plus petit génome possible, pour l'analyser et utiliser les informations obtenues pour l'étude des génomes plus complexes et plus grands.</w:t>
            </w:r>
          </w:p>
          <w:p w:rsidR="00862AAD" w:rsidRPr="00C86D51" w:rsidRDefault="00862AAD" w:rsidP="00862AAD">
            <w:pPr>
              <w:spacing w:before="100" w:beforeAutospacing="1" w:after="100" w:afterAutospacing="1" w:line="240" w:lineRule="auto"/>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Le choix de la communauté scientifique internationale s'est porté sur </w:t>
            </w:r>
            <w:r w:rsidRPr="00C86D51">
              <w:rPr>
                <w:rFonts w:asciiTheme="majorBidi" w:eastAsia="Times New Roman" w:hAnsiTheme="majorBidi" w:cstheme="majorBidi"/>
                <w:i/>
                <w:iCs/>
                <w:sz w:val="24"/>
                <w:szCs w:val="24"/>
                <w:lang w:eastAsia="fr-FR"/>
              </w:rPr>
              <w:t>Arabidopsis thaliana</w:t>
            </w:r>
            <w:r w:rsidRPr="00C86D51">
              <w:rPr>
                <w:rFonts w:asciiTheme="majorBidi" w:eastAsia="Times New Roman" w:hAnsiTheme="majorBidi" w:cstheme="majorBidi"/>
                <w:sz w:val="24"/>
                <w:szCs w:val="24"/>
                <w:lang w:eastAsia="fr-FR"/>
              </w:rPr>
              <w:t xml:space="preserve"> qui présente de nombreux avantages :</w:t>
            </w:r>
          </w:p>
          <w:p w:rsidR="00862AAD" w:rsidRPr="00C86D51" w:rsidRDefault="00862AAD" w:rsidP="00862AAD">
            <w:pPr>
              <w:numPr>
                <w:ilvl w:val="0"/>
                <w:numId w:val="5"/>
              </w:numPr>
              <w:spacing w:before="100" w:beforeAutospacing="1" w:after="100" w:afterAutospacing="1" w:line="240" w:lineRule="auto"/>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un très petit génome donc plus facilement séquençable. Par comparaison, le riz et le maïs ont un génome respectivement 4 et 20 fois plus grands</w:t>
            </w:r>
          </w:p>
          <w:p w:rsidR="00862AAD" w:rsidRPr="00C86D51" w:rsidRDefault="00862AAD" w:rsidP="00862AAD">
            <w:pPr>
              <w:numPr>
                <w:ilvl w:val="0"/>
                <w:numId w:val="5"/>
              </w:numPr>
              <w:spacing w:before="100" w:beforeAutospacing="1" w:after="100" w:afterAutospacing="1" w:line="240" w:lineRule="auto"/>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facilité de culture liée à sa petite taille (</w:t>
            </w:r>
            <w:hyperlink r:id="rId11" w:history="1">
              <w:r w:rsidRPr="00C86D51">
                <w:rPr>
                  <w:rFonts w:asciiTheme="majorBidi" w:eastAsia="Times New Roman" w:hAnsiTheme="majorBidi" w:cstheme="majorBidi"/>
                  <w:sz w:val="24"/>
                  <w:szCs w:val="24"/>
                  <w:lang w:eastAsia="fr-FR"/>
                </w:rPr>
                <w:t>infrastructure légère pour la cultiver</w:t>
              </w:r>
            </w:hyperlink>
            <w:r w:rsidRPr="00C86D51">
              <w:rPr>
                <w:rFonts w:asciiTheme="majorBidi" w:eastAsia="Times New Roman" w:hAnsiTheme="majorBidi" w:cstheme="majorBidi"/>
                <w:sz w:val="24"/>
                <w:szCs w:val="24"/>
                <w:lang w:eastAsia="fr-FR"/>
              </w:rPr>
              <w:t>)</w:t>
            </w:r>
          </w:p>
          <w:p w:rsidR="00862AAD" w:rsidRPr="00C86D51" w:rsidRDefault="00862AAD" w:rsidP="00862AAD">
            <w:pPr>
              <w:numPr>
                <w:ilvl w:val="0"/>
                <w:numId w:val="5"/>
              </w:numPr>
              <w:spacing w:before="100" w:beforeAutospacing="1" w:after="100" w:afterAutospacing="1" w:line="240" w:lineRule="auto"/>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lastRenderedPageBreak/>
              <w:t xml:space="preserve">reproduction principalement par autofécondation. </w:t>
            </w:r>
          </w:p>
          <w:p w:rsidR="00915141" w:rsidRPr="00C86D51" w:rsidRDefault="00862AAD" w:rsidP="00915141">
            <w:pPr>
              <w:numPr>
                <w:ilvl w:val="0"/>
                <w:numId w:val="5"/>
              </w:numPr>
              <w:spacing w:before="100" w:beforeAutospacing="1" w:after="100" w:afterAutospacing="1" w:line="240" w:lineRule="auto"/>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rapidité de développement : son </w:t>
            </w:r>
            <w:hyperlink r:id="rId12" w:history="1">
              <w:r w:rsidRPr="00C86D51">
                <w:rPr>
                  <w:rFonts w:asciiTheme="majorBidi" w:eastAsia="Times New Roman" w:hAnsiTheme="majorBidi" w:cstheme="majorBidi"/>
                  <w:sz w:val="24"/>
                  <w:szCs w:val="24"/>
                  <w:lang w:eastAsia="fr-FR"/>
                </w:rPr>
                <w:t>cycle de reproduction</w:t>
              </w:r>
            </w:hyperlink>
            <w:r w:rsidRPr="00C86D51">
              <w:rPr>
                <w:rFonts w:asciiTheme="majorBidi" w:eastAsia="Times New Roman" w:hAnsiTheme="majorBidi" w:cstheme="majorBidi"/>
                <w:sz w:val="24"/>
                <w:szCs w:val="24"/>
                <w:lang w:eastAsia="fr-FR"/>
              </w:rPr>
              <w:t xml:space="preserve"> est court (6 semaines de la germination à la graine mature)</w:t>
            </w:r>
          </w:p>
          <w:p w:rsidR="007B13A6" w:rsidRPr="00C86D51" w:rsidRDefault="00862AAD" w:rsidP="00896C6F">
            <w:pPr>
              <w:numPr>
                <w:ilvl w:val="0"/>
                <w:numId w:val="5"/>
              </w:numPr>
              <w:spacing w:before="100" w:beforeAutospacing="1" w:after="100" w:afterAutospacing="1" w:line="240" w:lineRule="auto"/>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enfin, et c'est un point important : aucune importance économique donc pas de risque de</w:t>
            </w:r>
            <w:r w:rsidR="00915141" w:rsidRPr="00C86D51">
              <w:rPr>
                <w:rFonts w:asciiTheme="majorBidi" w:eastAsia="Times New Roman" w:hAnsiTheme="majorBidi" w:cstheme="majorBidi"/>
                <w:sz w:val="24"/>
                <w:szCs w:val="24"/>
                <w:lang w:eastAsia="fr-FR"/>
              </w:rPr>
              <w:t>"conflits" d'intérêts et une meilleur collaboration internationale.</w:t>
            </w:r>
          </w:p>
          <w:p w:rsidR="00756242" w:rsidRPr="00C86D51" w:rsidRDefault="00756242" w:rsidP="00915141">
            <w:pPr>
              <w:autoSpaceDE w:val="0"/>
              <w:autoSpaceDN w:val="0"/>
              <w:adjustRightInd w:val="0"/>
              <w:spacing w:after="0" w:line="240" w:lineRule="auto"/>
              <w:rPr>
                <w:rFonts w:asciiTheme="majorBidi" w:hAnsiTheme="majorBidi" w:cstheme="majorBidi"/>
                <w:color w:val="000000"/>
                <w:sz w:val="24"/>
                <w:szCs w:val="24"/>
              </w:rPr>
            </w:pPr>
            <w:r w:rsidRPr="00C86D51">
              <w:rPr>
                <w:rFonts w:asciiTheme="majorBidi" w:hAnsiTheme="majorBidi" w:cstheme="majorBidi"/>
                <w:b/>
                <w:bCs/>
                <w:color w:val="000000"/>
                <w:sz w:val="24"/>
                <w:szCs w:val="24"/>
              </w:rPr>
              <w:t xml:space="preserve">Tableau I. </w:t>
            </w:r>
            <w:r w:rsidRPr="00C86D51">
              <w:rPr>
                <w:rFonts w:asciiTheme="majorBidi" w:hAnsiTheme="majorBidi" w:cstheme="majorBidi"/>
                <w:color w:val="000000"/>
                <w:sz w:val="24"/>
                <w:szCs w:val="24"/>
              </w:rPr>
              <w:t>Caractéristiques des génomes d’</w:t>
            </w:r>
            <w:r w:rsidRPr="00C86D51">
              <w:rPr>
                <w:rFonts w:asciiTheme="majorBidi" w:hAnsiTheme="majorBidi" w:cstheme="majorBidi"/>
                <w:i/>
                <w:iCs/>
                <w:color w:val="000000"/>
                <w:sz w:val="24"/>
                <w:szCs w:val="24"/>
              </w:rPr>
              <w:t xml:space="preserve">Arabidopsis </w:t>
            </w:r>
            <w:r w:rsidR="00915141" w:rsidRPr="00C86D51">
              <w:rPr>
                <w:rFonts w:asciiTheme="majorBidi" w:hAnsiTheme="majorBidi" w:cstheme="majorBidi"/>
                <w:color w:val="000000"/>
                <w:sz w:val="24"/>
                <w:szCs w:val="24"/>
              </w:rPr>
              <w:t xml:space="preserve">et de végétaux </w:t>
            </w:r>
            <w:r w:rsidRPr="00C86D51">
              <w:rPr>
                <w:rFonts w:asciiTheme="majorBidi" w:hAnsiTheme="majorBidi" w:cstheme="majorBidi"/>
                <w:color w:val="000000"/>
                <w:sz w:val="24"/>
                <w:szCs w:val="24"/>
              </w:rPr>
              <w:t>économiquement importants.</w:t>
            </w:r>
          </w:p>
          <w:p w:rsidR="00756242" w:rsidRPr="00C86D51" w:rsidRDefault="00756242" w:rsidP="00915141">
            <w:pPr>
              <w:autoSpaceDE w:val="0"/>
              <w:autoSpaceDN w:val="0"/>
              <w:adjustRightInd w:val="0"/>
              <w:spacing w:after="0" w:line="240" w:lineRule="auto"/>
              <w:rPr>
                <w:rFonts w:asciiTheme="majorBidi" w:hAnsiTheme="majorBidi" w:cstheme="majorBidi"/>
                <w:b/>
                <w:bCs/>
                <w:color w:val="FFFFFF"/>
                <w:sz w:val="24"/>
                <w:szCs w:val="24"/>
              </w:rPr>
            </w:pPr>
            <w:r w:rsidRPr="00C86D51">
              <w:rPr>
                <w:rFonts w:asciiTheme="majorBidi" w:hAnsiTheme="majorBidi" w:cstheme="majorBidi"/>
                <w:b/>
                <w:bCs/>
                <w:color w:val="FFFFFF"/>
                <w:sz w:val="24"/>
                <w:szCs w:val="24"/>
              </w:rPr>
              <w:t>Es</w:t>
            </w:r>
            <w:r w:rsidR="00915141" w:rsidRPr="00C86D51">
              <w:rPr>
                <w:rFonts w:asciiTheme="majorBidi" w:hAnsiTheme="majorBidi" w:cstheme="majorBidi"/>
                <w:b/>
                <w:bCs/>
                <w:color w:val="FFFFFF"/>
                <w:sz w:val="24"/>
                <w:szCs w:val="24"/>
              </w:rPr>
              <w:t xml:space="preserve">pèce Taille du génome Nombre </w:t>
            </w:r>
          </w:p>
          <w:tbl>
            <w:tblPr>
              <w:tblStyle w:val="Grilledutableau"/>
              <w:tblW w:w="0" w:type="auto"/>
              <w:tblLayout w:type="fixed"/>
              <w:tblLook w:val="04A0"/>
            </w:tblPr>
            <w:tblGrid>
              <w:gridCol w:w="3180"/>
              <w:gridCol w:w="3180"/>
              <w:gridCol w:w="3180"/>
            </w:tblGrid>
            <w:tr w:rsidR="00756242" w:rsidRPr="00C86D51" w:rsidTr="00756242">
              <w:tc>
                <w:tcPr>
                  <w:tcW w:w="3180" w:type="dxa"/>
                </w:tcPr>
                <w:p w:rsidR="009D5DAA" w:rsidRPr="00C86D51" w:rsidRDefault="00756242" w:rsidP="00915141">
                  <w:pPr>
                    <w:autoSpaceDE w:val="0"/>
                    <w:autoSpaceDN w:val="0"/>
                    <w:adjustRightInd w:val="0"/>
                    <w:rPr>
                      <w:rFonts w:asciiTheme="majorBidi" w:hAnsiTheme="majorBidi" w:cstheme="majorBidi"/>
                      <w:b/>
                      <w:bCs/>
                      <w:sz w:val="24"/>
                      <w:szCs w:val="24"/>
                    </w:rPr>
                  </w:pPr>
                  <w:r w:rsidRPr="00C86D51">
                    <w:rPr>
                      <w:rFonts w:asciiTheme="majorBidi" w:hAnsiTheme="majorBidi" w:cstheme="majorBidi"/>
                      <w:b/>
                      <w:bCs/>
                      <w:color w:val="FFFFFF"/>
                      <w:sz w:val="24"/>
                      <w:szCs w:val="24"/>
                    </w:rPr>
                    <w:t>EspèceEspècees</w:t>
                  </w:r>
                  <w:r w:rsidRPr="00C86D51">
                    <w:rPr>
                      <w:rFonts w:asciiTheme="majorBidi" w:hAnsiTheme="majorBidi" w:cstheme="majorBidi"/>
                      <w:b/>
                      <w:bCs/>
                      <w:sz w:val="24"/>
                      <w:szCs w:val="24"/>
                    </w:rPr>
                    <w:t>Espèces</w:t>
                  </w:r>
                </w:p>
              </w:tc>
              <w:tc>
                <w:tcPr>
                  <w:tcW w:w="3180" w:type="dxa"/>
                </w:tcPr>
                <w:p w:rsidR="00756242" w:rsidRPr="00C86D51" w:rsidRDefault="00756242" w:rsidP="00915141">
                  <w:pPr>
                    <w:autoSpaceDE w:val="0"/>
                    <w:autoSpaceDN w:val="0"/>
                    <w:adjustRightInd w:val="0"/>
                    <w:jc w:val="center"/>
                    <w:rPr>
                      <w:rFonts w:asciiTheme="majorBidi" w:hAnsiTheme="majorBidi" w:cstheme="majorBidi"/>
                      <w:sz w:val="24"/>
                      <w:szCs w:val="24"/>
                      <w:lang w:val="en-US"/>
                    </w:rPr>
                  </w:pPr>
                  <w:r w:rsidRPr="00C86D51">
                    <w:rPr>
                      <w:rFonts w:asciiTheme="majorBidi" w:hAnsiTheme="majorBidi" w:cstheme="majorBidi"/>
                      <w:sz w:val="24"/>
                      <w:szCs w:val="24"/>
                      <w:lang w:val="en-US"/>
                    </w:rPr>
                    <w:t>Taille du genome(MP)</w:t>
                  </w:r>
                </w:p>
              </w:tc>
              <w:tc>
                <w:tcPr>
                  <w:tcW w:w="3180" w:type="dxa"/>
                </w:tcPr>
                <w:p w:rsidR="00756242" w:rsidRPr="00C86D51" w:rsidRDefault="00756242" w:rsidP="00915141">
                  <w:pPr>
                    <w:autoSpaceDE w:val="0"/>
                    <w:autoSpaceDN w:val="0"/>
                    <w:adjustRightInd w:val="0"/>
                    <w:jc w:val="center"/>
                    <w:rPr>
                      <w:rFonts w:asciiTheme="majorBidi" w:hAnsiTheme="majorBidi" w:cstheme="majorBidi"/>
                      <w:sz w:val="24"/>
                      <w:szCs w:val="24"/>
                      <w:lang w:val="en-US"/>
                    </w:rPr>
                  </w:pPr>
                  <w:r w:rsidRPr="00C86D51">
                    <w:rPr>
                      <w:rFonts w:asciiTheme="majorBidi" w:hAnsiTheme="majorBidi" w:cstheme="majorBidi"/>
                      <w:sz w:val="24"/>
                      <w:szCs w:val="24"/>
                      <w:lang w:val="en-US"/>
                    </w:rPr>
                    <w:t>Nombre de chromosomes</w:t>
                  </w:r>
                </w:p>
              </w:tc>
            </w:tr>
            <w:tr w:rsidR="00756242" w:rsidRPr="00C86D51" w:rsidTr="00756242">
              <w:tc>
                <w:tcPr>
                  <w:tcW w:w="3180" w:type="dxa"/>
                </w:tcPr>
                <w:p w:rsidR="00756242" w:rsidRPr="00C86D51" w:rsidRDefault="00756242" w:rsidP="00915141">
                  <w:pPr>
                    <w:autoSpaceDE w:val="0"/>
                    <w:autoSpaceDN w:val="0"/>
                    <w:adjustRightInd w:val="0"/>
                    <w:rPr>
                      <w:rFonts w:asciiTheme="majorBidi" w:hAnsiTheme="majorBidi" w:cstheme="majorBidi"/>
                      <w:sz w:val="24"/>
                      <w:szCs w:val="24"/>
                      <w:lang w:val="en-US"/>
                    </w:rPr>
                  </w:pPr>
                  <w:r w:rsidRPr="00C86D51">
                    <w:rPr>
                      <w:rFonts w:asciiTheme="majorBidi" w:hAnsiTheme="majorBidi" w:cstheme="majorBidi"/>
                      <w:i/>
                      <w:iCs/>
                      <w:sz w:val="24"/>
                      <w:szCs w:val="24"/>
                      <w:lang w:val="en-US"/>
                    </w:rPr>
                    <w:t xml:space="preserve">Arabidopsis thaliana </w:t>
                  </w:r>
                  <w:r w:rsidRPr="00C86D51">
                    <w:rPr>
                      <w:rFonts w:asciiTheme="majorBidi" w:hAnsiTheme="majorBidi" w:cstheme="majorBidi"/>
                      <w:sz w:val="24"/>
                      <w:szCs w:val="24"/>
                      <w:lang w:val="en-US"/>
                    </w:rPr>
                    <w:t xml:space="preserve">(arabette) </w:t>
                  </w:r>
                </w:p>
                <w:p w:rsidR="00756242" w:rsidRPr="00C86D51" w:rsidRDefault="00756242" w:rsidP="00915141">
                  <w:pPr>
                    <w:autoSpaceDE w:val="0"/>
                    <w:autoSpaceDN w:val="0"/>
                    <w:adjustRightInd w:val="0"/>
                    <w:rPr>
                      <w:rFonts w:asciiTheme="majorBidi" w:hAnsiTheme="majorBidi" w:cstheme="majorBidi"/>
                      <w:sz w:val="24"/>
                      <w:szCs w:val="24"/>
                      <w:lang w:val="en-US"/>
                    </w:rPr>
                  </w:pPr>
                </w:p>
                <w:p w:rsidR="00756242" w:rsidRPr="00C86D51" w:rsidRDefault="00756242" w:rsidP="00915141">
                  <w:pPr>
                    <w:autoSpaceDE w:val="0"/>
                    <w:autoSpaceDN w:val="0"/>
                    <w:adjustRightInd w:val="0"/>
                    <w:rPr>
                      <w:rFonts w:asciiTheme="majorBidi" w:hAnsiTheme="majorBidi" w:cstheme="majorBidi"/>
                      <w:sz w:val="24"/>
                      <w:szCs w:val="24"/>
                      <w:lang w:val="en-US"/>
                    </w:rPr>
                  </w:pPr>
                  <w:r w:rsidRPr="00C86D51">
                    <w:rPr>
                      <w:rFonts w:asciiTheme="majorBidi" w:hAnsiTheme="majorBidi" w:cstheme="majorBidi"/>
                      <w:i/>
                      <w:iCs/>
                      <w:sz w:val="24"/>
                      <w:szCs w:val="24"/>
                      <w:lang w:val="en-US"/>
                    </w:rPr>
                    <w:t>Lycopersiconesculentum</w:t>
                  </w:r>
                  <w:r w:rsidRPr="00C86D51">
                    <w:rPr>
                      <w:rFonts w:asciiTheme="majorBidi" w:hAnsiTheme="majorBidi" w:cstheme="majorBidi"/>
                      <w:sz w:val="24"/>
                      <w:szCs w:val="24"/>
                      <w:lang w:val="en-US"/>
                    </w:rPr>
                    <w:t xml:space="preserve">(tomate) </w:t>
                  </w:r>
                </w:p>
                <w:p w:rsidR="00756242" w:rsidRPr="00C86D51" w:rsidRDefault="00756242" w:rsidP="00915141">
                  <w:pPr>
                    <w:autoSpaceDE w:val="0"/>
                    <w:autoSpaceDN w:val="0"/>
                    <w:adjustRightInd w:val="0"/>
                    <w:rPr>
                      <w:rFonts w:asciiTheme="majorBidi" w:hAnsiTheme="majorBidi" w:cstheme="majorBidi"/>
                      <w:sz w:val="24"/>
                      <w:szCs w:val="24"/>
                      <w:lang w:val="en-US"/>
                    </w:rPr>
                  </w:pPr>
                </w:p>
                <w:p w:rsidR="00756242" w:rsidRPr="00C86D51" w:rsidRDefault="00756242" w:rsidP="00915141">
                  <w:pPr>
                    <w:autoSpaceDE w:val="0"/>
                    <w:autoSpaceDN w:val="0"/>
                    <w:adjustRightInd w:val="0"/>
                    <w:rPr>
                      <w:rFonts w:asciiTheme="majorBidi" w:hAnsiTheme="majorBidi" w:cstheme="majorBidi"/>
                      <w:sz w:val="24"/>
                      <w:szCs w:val="24"/>
                      <w:lang w:val="en-US"/>
                    </w:rPr>
                  </w:pPr>
                  <w:r w:rsidRPr="00C86D51">
                    <w:rPr>
                      <w:rFonts w:asciiTheme="majorBidi" w:hAnsiTheme="majorBidi" w:cstheme="majorBidi"/>
                      <w:i/>
                      <w:iCs/>
                      <w:sz w:val="24"/>
                      <w:szCs w:val="24"/>
                      <w:lang w:val="en-US"/>
                    </w:rPr>
                    <w:t xml:space="preserve">Zea mays </w:t>
                  </w:r>
                  <w:r w:rsidRPr="00C86D51">
                    <w:rPr>
                      <w:rFonts w:asciiTheme="majorBidi" w:hAnsiTheme="majorBidi" w:cstheme="majorBidi"/>
                      <w:sz w:val="24"/>
                      <w:szCs w:val="24"/>
                      <w:lang w:val="en-US"/>
                    </w:rPr>
                    <w:t xml:space="preserve">(maïs) </w:t>
                  </w:r>
                </w:p>
                <w:p w:rsidR="00756242" w:rsidRPr="00C86D51" w:rsidRDefault="00756242" w:rsidP="00915141">
                  <w:pPr>
                    <w:autoSpaceDE w:val="0"/>
                    <w:autoSpaceDN w:val="0"/>
                    <w:adjustRightInd w:val="0"/>
                    <w:rPr>
                      <w:rFonts w:asciiTheme="majorBidi" w:hAnsiTheme="majorBidi" w:cstheme="majorBidi"/>
                      <w:sz w:val="24"/>
                      <w:szCs w:val="24"/>
                      <w:lang w:val="en-US"/>
                    </w:rPr>
                  </w:pPr>
                </w:p>
                <w:p w:rsidR="00756242" w:rsidRPr="00C86D51" w:rsidRDefault="00756242" w:rsidP="00915141">
                  <w:pPr>
                    <w:autoSpaceDE w:val="0"/>
                    <w:autoSpaceDN w:val="0"/>
                    <w:adjustRightInd w:val="0"/>
                    <w:rPr>
                      <w:rFonts w:asciiTheme="majorBidi" w:hAnsiTheme="majorBidi" w:cstheme="majorBidi"/>
                      <w:sz w:val="24"/>
                      <w:szCs w:val="24"/>
                      <w:lang w:val="en-US"/>
                    </w:rPr>
                  </w:pPr>
                  <w:r w:rsidRPr="00C86D51">
                    <w:rPr>
                      <w:rFonts w:asciiTheme="majorBidi" w:hAnsiTheme="majorBidi" w:cstheme="majorBidi"/>
                      <w:i/>
                      <w:iCs/>
                      <w:sz w:val="24"/>
                      <w:szCs w:val="24"/>
                      <w:lang w:val="en-US"/>
                    </w:rPr>
                    <w:t xml:space="preserve">Oryza sativa </w:t>
                  </w:r>
                  <w:r w:rsidRPr="00C86D51">
                    <w:rPr>
                      <w:rFonts w:asciiTheme="majorBidi" w:hAnsiTheme="majorBidi" w:cstheme="majorBidi"/>
                      <w:sz w:val="24"/>
                      <w:szCs w:val="24"/>
                      <w:lang w:val="en-US"/>
                    </w:rPr>
                    <w:t xml:space="preserve">(riz) </w:t>
                  </w:r>
                </w:p>
                <w:p w:rsidR="00756242" w:rsidRPr="00C86D51" w:rsidRDefault="00756242" w:rsidP="00915141">
                  <w:pPr>
                    <w:autoSpaceDE w:val="0"/>
                    <w:autoSpaceDN w:val="0"/>
                    <w:adjustRightInd w:val="0"/>
                    <w:rPr>
                      <w:rFonts w:asciiTheme="majorBidi" w:hAnsiTheme="majorBidi" w:cstheme="majorBidi"/>
                      <w:sz w:val="24"/>
                      <w:szCs w:val="24"/>
                      <w:lang w:val="en-US"/>
                    </w:rPr>
                  </w:pPr>
                </w:p>
                <w:p w:rsidR="00756242" w:rsidRPr="00C86D51" w:rsidRDefault="00756242" w:rsidP="00915141">
                  <w:pPr>
                    <w:autoSpaceDE w:val="0"/>
                    <w:autoSpaceDN w:val="0"/>
                    <w:adjustRightInd w:val="0"/>
                    <w:rPr>
                      <w:rFonts w:asciiTheme="majorBidi" w:hAnsiTheme="majorBidi" w:cstheme="majorBidi"/>
                      <w:sz w:val="24"/>
                      <w:szCs w:val="24"/>
                      <w:lang w:val="en-US"/>
                    </w:rPr>
                  </w:pPr>
                  <w:r w:rsidRPr="00C86D51">
                    <w:rPr>
                      <w:rFonts w:asciiTheme="majorBidi" w:hAnsiTheme="majorBidi" w:cstheme="majorBidi"/>
                      <w:i/>
                      <w:iCs/>
                      <w:sz w:val="24"/>
                      <w:szCs w:val="24"/>
                      <w:lang w:val="en-US"/>
                    </w:rPr>
                    <w:t>Triticumaestivum</w:t>
                  </w:r>
                  <w:r w:rsidRPr="00C86D51">
                    <w:rPr>
                      <w:rFonts w:asciiTheme="majorBidi" w:hAnsiTheme="majorBidi" w:cstheme="majorBidi"/>
                      <w:sz w:val="24"/>
                      <w:szCs w:val="24"/>
                      <w:lang w:val="en-US"/>
                    </w:rPr>
                    <w:t xml:space="preserve">(blé) </w:t>
                  </w:r>
                </w:p>
                <w:p w:rsidR="00756242" w:rsidRPr="00C86D51" w:rsidRDefault="00756242" w:rsidP="00915141">
                  <w:pPr>
                    <w:autoSpaceDE w:val="0"/>
                    <w:autoSpaceDN w:val="0"/>
                    <w:adjustRightInd w:val="0"/>
                    <w:rPr>
                      <w:rFonts w:asciiTheme="majorBidi" w:hAnsiTheme="majorBidi" w:cstheme="majorBidi"/>
                      <w:sz w:val="24"/>
                      <w:szCs w:val="24"/>
                      <w:lang w:val="en-US"/>
                    </w:rPr>
                  </w:pPr>
                </w:p>
                <w:p w:rsidR="00756242" w:rsidRPr="00C86D51" w:rsidRDefault="00756242" w:rsidP="00915141">
                  <w:pPr>
                    <w:autoSpaceDE w:val="0"/>
                    <w:autoSpaceDN w:val="0"/>
                    <w:adjustRightInd w:val="0"/>
                    <w:rPr>
                      <w:rFonts w:asciiTheme="majorBidi" w:hAnsiTheme="majorBidi" w:cstheme="majorBidi"/>
                      <w:sz w:val="24"/>
                      <w:szCs w:val="24"/>
                      <w:lang w:val="en-US"/>
                    </w:rPr>
                  </w:pPr>
                  <w:r w:rsidRPr="00C86D51">
                    <w:rPr>
                      <w:rFonts w:asciiTheme="majorBidi" w:hAnsiTheme="majorBidi" w:cstheme="majorBidi"/>
                      <w:i/>
                      <w:iCs/>
                      <w:sz w:val="24"/>
                      <w:szCs w:val="24"/>
                      <w:lang w:val="en-US"/>
                    </w:rPr>
                    <w:t xml:space="preserve">Sorghum bicolor </w:t>
                  </w:r>
                  <w:r w:rsidRPr="00C86D51">
                    <w:rPr>
                      <w:rFonts w:asciiTheme="majorBidi" w:hAnsiTheme="majorBidi" w:cstheme="majorBidi"/>
                      <w:sz w:val="24"/>
                      <w:szCs w:val="24"/>
                      <w:lang w:val="en-US"/>
                    </w:rPr>
                    <w:t xml:space="preserve">(sorgho)  </w:t>
                  </w:r>
                </w:p>
                <w:p w:rsidR="00756242" w:rsidRPr="00C86D51" w:rsidRDefault="00756242" w:rsidP="00915141">
                  <w:pPr>
                    <w:autoSpaceDE w:val="0"/>
                    <w:autoSpaceDN w:val="0"/>
                    <w:adjustRightInd w:val="0"/>
                    <w:rPr>
                      <w:rFonts w:asciiTheme="majorBidi" w:hAnsiTheme="majorBidi" w:cstheme="majorBidi"/>
                      <w:sz w:val="24"/>
                      <w:szCs w:val="24"/>
                      <w:lang w:val="en-US"/>
                    </w:rPr>
                  </w:pPr>
                </w:p>
                <w:p w:rsidR="00756242" w:rsidRPr="00C86D51" w:rsidRDefault="00756242" w:rsidP="00915141">
                  <w:pPr>
                    <w:autoSpaceDE w:val="0"/>
                    <w:autoSpaceDN w:val="0"/>
                    <w:adjustRightInd w:val="0"/>
                    <w:rPr>
                      <w:rFonts w:asciiTheme="majorBidi" w:hAnsiTheme="majorBidi" w:cstheme="majorBidi"/>
                      <w:sz w:val="24"/>
                      <w:szCs w:val="24"/>
                      <w:lang w:val="en-US"/>
                    </w:rPr>
                  </w:pPr>
                  <w:r w:rsidRPr="00C86D51">
                    <w:rPr>
                      <w:rFonts w:asciiTheme="majorBidi" w:hAnsiTheme="majorBidi" w:cstheme="majorBidi"/>
                      <w:i/>
                      <w:iCs/>
                      <w:sz w:val="24"/>
                      <w:szCs w:val="24"/>
                      <w:lang w:val="en-US"/>
                    </w:rPr>
                    <w:t>Hordeumvulgare</w:t>
                  </w:r>
                  <w:r w:rsidRPr="00C86D51">
                    <w:rPr>
                      <w:rFonts w:asciiTheme="majorBidi" w:hAnsiTheme="majorBidi" w:cstheme="majorBidi"/>
                      <w:sz w:val="24"/>
                      <w:szCs w:val="24"/>
                      <w:lang w:val="en-US"/>
                    </w:rPr>
                    <w:t xml:space="preserve">(orge)  </w:t>
                  </w:r>
                </w:p>
              </w:tc>
              <w:tc>
                <w:tcPr>
                  <w:tcW w:w="3180" w:type="dxa"/>
                </w:tcPr>
                <w:p w:rsidR="00756242" w:rsidRPr="00C86D51" w:rsidRDefault="00756242" w:rsidP="00915141">
                  <w:pPr>
                    <w:autoSpaceDE w:val="0"/>
                    <w:autoSpaceDN w:val="0"/>
                    <w:adjustRightInd w:val="0"/>
                    <w:jc w:val="center"/>
                    <w:rPr>
                      <w:rFonts w:asciiTheme="majorBidi" w:hAnsiTheme="majorBidi" w:cstheme="majorBidi"/>
                      <w:sz w:val="24"/>
                      <w:szCs w:val="24"/>
                      <w:lang w:val="en-US"/>
                    </w:rPr>
                  </w:pPr>
                  <w:r w:rsidRPr="00C86D51">
                    <w:rPr>
                      <w:rFonts w:asciiTheme="majorBidi" w:hAnsiTheme="majorBidi" w:cstheme="majorBidi"/>
                      <w:sz w:val="24"/>
                      <w:szCs w:val="24"/>
                      <w:lang w:val="en-US"/>
                    </w:rPr>
                    <w:t>125</w:t>
                  </w:r>
                </w:p>
                <w:p w:rsidR="00756242" w:rsidRDefault="00756242" w:rsidP="00915141">
                  <w:pPr>
                    <w:jc w:val="center"/>
                    <w:rPr>
                      <w:rFonts w:asciiTheme="majorBidi" w:hAnsiTheme="majorBidi" w:cstheme="majorBidi"/>
                      <w:sz w:val="24"/>
                      <w:szCs w:val="24"/>
                      <w:lang w:val="en-US"/>
                    </w:rPr>
                  </w:pPr>
                </w:p>
                <w:p w:rsidR="007B6A03" w:rsidRPr="00C86D51" w:rsidRDefault="007B6A03" w:rsidP="00915141">
                  <w:pPr>
                    <w:jc w:val="center"/>
                    <w:rPr>
                      <w:rFonts w:asciiTheme="majorBidi" w:hAnsiTheme="majorBidi" w:cstheme="majorBidi"/>
                      <w:sz w:val="24"/>
                      <w:szCs w:val="24"/>
                      <w:lang w:val="en-US"/>
                    </w:rPr>
                  </w:pPr>
                </w:p>
                <w:p w:rsidR="00756242" w:rsidRPr="00C86D51" w:rsidRDefault="00756242" w:rsidP="00915141">
                  <w:pPr>
                    <w:jc w:val="center"/>
                    <w:rPr>
                      <w:rFonts w:asciiTheme="majorBidi" w:hAnsiTheme="majorBidi" w:cstheme="majorBidi"/>
                      <w:sz w:val="24"/>
                      <w:szCs w:val="24"/>
                      <w:lang w:val="en-US"/>
                    </w:rPr>
                  </w:pPr>
                  <w:r w:rsidRPr="00C86D51">
                    <w:rPr>
                      <w:rFonts w:asciiTheme="majorBidi" w:hAnsiTheme="majorBidi" w:cstheme="majorBidi"/>
                      <w:sz w:val="24"/>
                      <w:szCs w:val="24"/>
                      <w:lang w:val="en-US"/>
                    </w:rPr>
                    <w:t>100</w:t>
                  </w:r>
                </w:p>
                <w:p w:rsidR="00756242" w:rsidRPr="00C86D51" w:rsidRDefault="00756242" w:rsidP="00915141">
                  <w:pPr>
                    <w:jc w:val="center"/>
                    <w:rPr>
                      <w:rFonts w:asciiTheme="majorBidi" w:hAnsiTheme="majorBidi" w:cstheme="majorBidi"/>
                      <w:sz w:val="24"/>
                      <w:szCs w:val="24"/>
                      <w:lang w:val="en-US"/>
                    </w:rPr>
                  </w:pPr>
                </w:p>
                <w:p w:rsidR="007B6A03" w:rsidRDefault="007B6A03" w:rsidP="00915141">
                  <w:pPr>
                    <w:jc w:val="center"/>
                    <w:rPr>
                      <w:rFonts w:asciiTheme="majorBidi" w:hAnsiTheme="majorBidi" w:cstheme="majorBidi"/>
                      <w:sz w:val="24"/>
                      <w:szCs w:val="24"/>
                      <w:lang w:val="en-US"/>
                    </w:rPr>
                  </w:pPr>
                </w:p>
                <w:p w:rsidR="00756242" w:rsidRPr="00C86D51" w:rsidRDefault="00756242" w:rsidP="00915141">
                  <w:pPr>
                    <w:jc w:val="center"/>
                    <w:rPr>
                      <w:rFonts w:asciiTheme="majorBidi" w:hAnsiTheme="majorBidi" w:cstheme="majorBidi"/>
                      <w:sz w:val="24"/>
                      <w:szCs w:val="24"/>
                      <w:lang w:val="en-US"/>
                    </w:rPr>
                  </w:pPr>
                  <w:r w:rsidRPr="00C86D51">
                    <w:rPr>
                      <w:rFonts w:asciiTheme="majorBidi" w:hAnsiTheme="majorBidi" w:cstheme="majorBidi"/>
                      <w:sz w:val="24"/>
                      <w:szCs w:val="24"/>
                      <w:lang w:val="en-US"/>
                    </w:rPr>
                    <w:t>2500</w:t>
                  </w:r>
                </w:p>
                <w:p w:rsidR="00756242" w:rsidRPr="00C86D51" w:rsidRDefault="00756242" w:rsidP="00915141">
                  <w:pPr>
                    <w:jc w:val="center"/>
                    <w:rPr>
                      <w:rFonts w:asciiTheme="majorBidi" w:hAnsiTheme="majorBidi" w:cstheme="majorBidi"/>
                      <w:sz w:val="24"/>
                      <w:szCs w:val="24"/>
                      <w:lang w:val="en-US"/>
                    </w:rPr>
                  </w:pPr>
                </w:p>
                <w:p w:rsidR="00756242" w:rsidRPr="00C86D51" w:rsidRDefault="00756242" w:rsidP="00915141">
                  <w:pPr>
                    <w:jc w:val="center"/>
                    <w:rPr>
                      <w:rFonts w:asciiTheme="majorBidi" w:hAnsiTheme="majorBidi" w:cstheme="majorBidi"/>
                      <w:sz w:val="24"/>
                      <w:szCs w:val="24"/>
                      <w:lang w:val="en-US"/>
                    </w:rPr>
                  </w:pPr>
                  <w:r w:rsidRPr="00C86D51">
                    <w:rPr>
                      <w:rFonts w:asciiTheme="majorBidi" w:hAnsiTheme="majorBidi" w:cstheme="majorBidi"/>
                      <w:sz w:val="24"/>
                      <w:szCs w:val="24"/>
                      <w:lang w:val="en-US"/>
                    </w:rPr>
                    <w:t>430</w:t>
                  </w:r>
                </w:p>
                <w:p w:rsidR="00756242" w:rsidRPr="00C86D51" w:rsidRDefault="00756242" w:rsidP="00915141">
                  <w:pPr>
                    <w:jc w:val="center"/>
                    <w:rPr>
                      <w:rFonts w:asciiTheme="majorBidi" w:hAnsiTheme="majorBidi" w:cstheme="majorBidi"/>
                      <w:sz w:val="24"/>
                      <w:szCs w:val="24"/>
                      <w:lang w:val="en-US"/>
                    </w:rPr>
                  </w:pPr>
                </w:p>
                <w:p w:rsidR="00756242" w:rsidRPr="00C86D51" w:rsidRDefault="00756242" w:rsidP="00915141">
                  <w:pPr>
                    <w:jc w:val="center"/>
                    <w:rPr>
                      <w:rFonts w:asciiTheme="majorBidi" w:hAnsiTheme="majorBidi" w:cstheme="majorBidi"/>
                      <w:sz w:val="24"/>
                      <w:szCs w:val="24"/>
                      <w:lang w:val="en-US"/>
                    </w:rPr>
                  </w:pPr>
                  <w:r w:rsidRPr="00C86D51">
                    <w:rPr>
                      <w:rFonts w:asciiTheme="majorBidi" w:hAnsiTheme="majorBidi" w:cstheme="majorBidi"/>
                      <w:sz w:val="24"/>
                      <w:szCs w:val="24"/>
                      <w:lang w:val="en-US"/>
                    </w:rPr>
                    <w:t>16000</w:t>
                  </w:r>
                </w:p>
                <w:p w:rsidR="00756242" w:rsidRPr="00C86D51" w:rsidRDefault="00756242" w:rsidP="00915141">
                  <w:pPr>
                    <w:jc w:val="center"/>
                    <w:rPr>
                      <w:rFonts w:asciiTheme="majorBidi" w:hAnsiTheme="majorBidi" w:cstheme="majorBidi"/>
                      <w:sz w:val="24"/>
                      <w:szCs w:val="24"/>
                      <w:lang w:val="en-US"/>
                    </w:rPr>
                  </w:pPr>
                </w:p>
                <w:p w:rsidR="00756242" w:rsidRPr="00C86D51" w:rsidRDefault="00756242" w:rsidP="00915141">
                  <w:pPr>
                    <w:jc w:val="center"/>
                    <w:rPr>
                      <w:rFonts w:asciiTheme="majorBidi" w:hAnsiTheme="majorBidi" w:cstheme="majorBidi"/>
                      <w:sz w:val="24"/>
                      <w:szCs w:val="24"/>
                      <w:lang w:val="en-US"/>
                    </w:rPr>
                  </w:pPr>
                  <w:r w:rsidRPr="00C86D51">
                    <w:rPr>
                      <w:rFonts w:asciiTheme="majorBidi" w:hAnsiTheme="majorBidi" w:cstheme="majorBidi"/>
                      <w:sz w:val="24"/>
                      <w:szCs w:val="24"/>
                      <w:lang w:val="en-US"/>
                    </w:rPr>
                    <w:t>800</w:t>
                  </w:r>
                </w:p>
                <w:p w:rsidR="00756242" w:rsidRPr="00C86D51" w:rsidRDefault="00756242" w:rsidP="00915141">
                  <w:pPr>
                    <w:jc w:val="center"/>
                    <w:rPr>
                      <w:rFonts w:asciiTheme="majorBidi" w:hAnsiTheme="majorBidi" w:cstheme="majorBidi"/>
                      <w:sz w:val="24"/>
                      <w:szCs w:val="24"/>
                      <w:lang w:val="en-US"/>
                    </w:rPr>
                  </w:pPr>
                </w:p>
                <w:p w:rsidR="00756242" w:rsidRPr="00C86D51" w:rsidRDefault="00756242" w:rsidP="00915141">
                  <w:pPr>
                    <w:jc w:val="center"/>
                    <w:rPr>
                      <w:rFonts w:asciiTheme="majorBidi" w:hAnsiTheme="majorBidi" w:cstheme="majorBidi"/>
                      <w:sz w:val="24"/>
                      <w:szCs w:val="24"/>
                      <w:lang w:val="en-US"/>
                    </w:rPr>
                  </w:pPr>
                  <w:r w:rsidRPr="00C86D51">
                    <w:rPr>
                      <w:rFonts w:asciiTheme="majorBidi" w:hAnsiTheme="majorBidi" w:cstheme="majorBidi"/>
                      <w:sz w:val="24"/>
                      <w:szCs w:val="24"/>
                      <w:lang w:val="en-US"/>
                    </w:rPr>
                    <w:t>5200</w:t>
                  </w:r>
                </w:p>
              </w:tc>
              <w:tc>
                <w:tcPr>
                  <w:tcW w:w="3180" w:type="dxa"/>
                </w:tcPr>
                <w:p w:rsidR="00756242" w:rsidRPr="00C86D51" w:rsidRDefault="00756242" w:rsidP="00915141">
                  <w:pPr>
                    <w:autoSpaceDE w:val="0"/>
                    <w:autoSpaceDN w:val="0"/>
                    <w:adjustRightInd w:val="0"/>
                    <w:jc w:val="center"/>
                    <w:rPr>
                      <w:rFonts w:asciiTheme="majorBidi" w:hAnsiTheme="majorBidi" w:cstheme="majorBidi"/>
                      <w:sz w:val="24"/>
                      <w:szCs w:val="24"/>
                    </w:rPr>
                  </w:pPr>
                  <w:r w:rsidRPr="00C86D51">
                    <w:rPr>
                      <w:rFonts w:asciiTheme="majorBidi" w:hAnsiTheme="majorBidi" w:cstheme="majorBidi"/>
                      <w:sz w:val="24"/>
                      <w:szCs w:val="24"/>
                    </w:rPr>
                    <w:t>5 (2n=2x=10)</w:t>
                  </w:r>
                </w:p>
                <w:p w:rsidR="00756242" w:rsidRPr="00C86D51" w:rsidRDefault="00756242" w:rsidP="00915141">
                  <w:pPr>
                    <w:jc w:val="center"/>
                    <w:rPr>
                      <w:rFonts w:asciiTheme="majorBidi" w:hAnsiTheme="majorBidi" w:cstheme="majorBidi"/>
                      <w:sz w:val="24"/>
                      <w:szCs w:val="24"/>
                    </w:rPr>
                  </w:pPr>
                </w:p>
                <w:p w:rsidR="007B6A03" w:rsidRDefault="007B6A03" w:rsidP="00915141">
                  <w:pPr>
                    <w:jc w:val="center"/>
                    <w:rPr>
                      <w:rFonts w:asciiTheme="majorBidi" w:hAnsiTheme="majorBidi" w:cstheme="majorBidi"/>
                      <w:sz w:val="24"/>
                      <w:szCs w:val="24"/>
                    </w:rPr>
                  </w:pPr>
                </w:p>
                <w:p w:rsidR="00756242" w:rsidRPr="00C86D51" w:rsidRDefault="00756242" w:rsidP="00915141">
                  <w:pPr>
                    <w:jc w:val="center"/>
                    <w:rPr>
                      <w:rFonts w:asciiTheme="majorBidi" w:hAnsiTheme="majorBidi" w:cstheme="majorBidi"/>
                      <w:sz w:val="24"/>
                      <w:szCs w:val="24"/>
                    </w:rPr>
                  </w:pPr>
                  <w:r w:rsidRPr="00C86D51">
                    <w:rPr>
                      <w:rFonts w:asciiTheme="majorBidi" w:hAnsiTheme="majorBidi" w:cstheme="majorBidi"/>
                      <w:sz w:val="24"/>
                      <w:szCs w:val="24"/>
                    </w:rPr>
                    <w:t>12 (2n=2x=24)</w:t>
                  </w:r>
                </w:p>
                <w:p w:rsidR="00756242" w:rsidRDefault="00756242" w:rsidP="00915141">
                  <w:pPr>
                    <w:jc w:val="center"/>
                    <w:rPr>
                      <w:rFonts w:asciiTheme="majorBidi" w:hAnsiTheme="majorBidi" w:cstheme="majorBidi"/>
                      <w:sz w:val="24"/>
                      <w:szCs w:val="24"/>
                    </w:rPr>
                  </w:pPr>
                </w:p>
                <w:p w:rsidR="007B6A03" w:rsidRPr="00C86D51" w:rsidRDefault="007B6A03" w:rsidP="00915141">
                  <w:pPr>
                    <w:jc w:val="center"/>
                    <w:rPr>
                      <w:rFonts w:asciiTheme="majorBidi" w:hAnsiTheme="majorBidi" w:cstheme="majorBidi"/>
                      <w:sz w:val="24"/>
                      <w:szCs w:val="24"/>
                    </w:rPr>
                  </w:pPr>
                </w:p>
                <w:p w:rsidR="00756242" w:rsidRPr="00C86D51" w:rsidRDefault="00756242" w:rsidP="00915141">
                  <w:pPr>
                    <w:jc w:val="center"/>
                    <w:rPr>
                      <w:rFonts w:asciiTheme="majorBidi" w:hAnsiTheme="majorBidi" w:cstheme="majorBidi"/>
                      <w:sz w:val="24"/>
                      <w:szCs w:val="24"/>
                    </w:rPr>
                  </w:pPr>
                  <w:r w:rsidRPr="00C86D51">
                    <w:rPr>
                      <w:rFonts w:asciiTheme="majorBidi" w:hAnsiTheme="majorBidi" w:cstheme="majorBidi"/>
                      <w:sz w:val="24"/>
                      <w:szCs w:val="24"/>
                    </w:rPr>
                    <w:t>10 (2n=2x=20)</w:t>
                  </w:r>
                </w:p>
                <w:p w:rsidR="00756242" w:rsidRPr="00C86D51" w:rsidRDefault="00756242" w:rsidP="00915141">
                  <w:pPr>
                    <w:jc w:val="center"/>
                    <w:rPr>
                      <w:rFonts w:asciiTheme="majorBidi" w:hAnsiTheme="majorBidi" w:cstheme="majorBidi"/>
                      <w:sz w:val="24"/>
                      <w:szCs w:val="24"/>
                    </w:rPr>
                  </w:pPr>
                </w:p>
                <w:p w:rsidR="00756242" w:rsidRPr="00C86D51" w:rsidRDefault="006F15D2" w:rsidP="00915141">
                  <w:pPr>
                    <w:jc w:val="center"/>
                    <w:rPr>
                      <w:rFonts w:asciiTheme="majorBidi" w:hAnsiTheme="majorBidi" w:cstheme="majorBidi"/>
                      <w:sz w:val="24"/>
                      <w:szCs w:val="24"/>
                    </w:rPr>
                  </w:pPr>
                  <w:r>
                    <w:rPr>
                      <w:rFonts w:asciiTheme="majorBidi" w:hAnsiTheme="majorBidi" w:cstheme="majorBidi"/>
                      <w:sz w:val="24"/>
                      <w:szCs w:val="24"/>
                    </w:rPr>
                    <w:t>12 (2n=2x=24</w:t>
                  </w:r>
                  <w:r w:rsidR="00756242" w:rsidRPr="00C86D51">
                    <w:rPr>
                      <w:rFonts w:asciiTheme="majorBidi" w:hAnsiTheme="majorBidi" w:cstheme="majorBidi"/>
                      <w:sz w:val="24"/>
                      <w:szCs w:val="24"/>
                    </w:rPr>
                    <w:t>)</w:t>
                  </w:r>
                </w:p>
                <w:p w:rsidR="00756242" w:rsidRPr="00C86D51" w:rsidRDefault="00756242" w:rsidP="00915141">
                  <w:pPr>
                    <w:jc w:val="center"/>
                    <w:rPr>
                      <w:rFonts w:asciiTheme="majorBidi" w:hAnsiTheme="majorBidi" w:cstheme="majorBidi"/>
                      <w:sz w:val="24"/>
                      <w:szCs w:val="24"/>
                    </w:rPr>
                  </w:pPr>
                </w:p>
                <w:p w:rsidR="00756242" w:rsidRPr="00C86D51" w:rsidRDefault="00756242" w:rsidP="00915141">
                  <w:pPr>
                    <w:jc w:val="center"/>
                    <w:rPr>
                      <w:rFonts w:asciiTheme="majorBidi" w:hAnsiTheme="majorBidi" w:cstheme="majorBidi"/>
                      <w:sz w:val="24"/>
                      <w:szCs w:val="24"/>
                    </w:rPr>
                  </w:pPr>
                  <w:r w:rsidRPr="00C86D51">
                    <w:rPr>
                      <w:rFonts w:asciiTheme="majorBidi" w:hAnsiTheme="majorBidi" w:cstheme="majorBidi"/>
                      <w:sz w:val="24"/>
                      <w:szCs w:val="24"/>
                    </w:rPr>
                    <w:t>7  (2n=6x=42)</w:t>
                  </w:r>
                </w:p>
                <w:p w:rsidR="00756242" w:rsidRPr="00C86D51" w:rsidRDefault="00756242" w:rsidP="00915141">
                  <w:pPr>
                    <w:jc w:val="center"/>
                    <w:rPr>
                      <w:rFonts w:asciiTheme="majorBidi" w:hAnsiTheme="majorBidi" w:cstheme="majorBidi"/>
                      <w:sz w:val="24"/>
                      <w:szCs w:val="24"/>
                    </w:rPr>
                  </w:pPr>
                </w:p>
                <w:p w:rsidR="00756242" w:rsidRPr="00C86D51" w:rsidRDefault="00756242" w:rsidP="00915141">
                  <w:pPr>
                    <w:jc w:val="center"/>
                    <w:rPr>
                      <w:rFonts w:asciiTheme="majorBidi" w:hAnsiTheme="majorBidi" w:cstheme="majorBidi"/>
                      <w:sz w:val="24"/>
                      <w:szCs w:val="24"/>
                    </w:rPr>
                  </w:pPr>
                  <w:r w:rsidRPr="00C86D51">
                    <w:rPr>
                      <w:rFonts w:asciiTheme="majorBidi" w:hAnsiTheme="majorBidi" w:cstheme="majorBidi"/>
                      <w:sz w:val="24"/>
                      <w:szCs w:val="24"/>
                    </w:rPr>
                    <w:t>10 (2n=2x=20)</w:t>
                  </w:r>
                </w:p>
                <w:p w:rsidR="00756242" w:rsidRPr="00C86D51" w:rsidRDefault="00756242" w:rsidP="00915141">
                  <w:pPr>
                    <w:jc w:val="center"/>
                    <w:rPr>
                      <w:rFonts w:asciiTheme="majorBidi" w:hAnsiTheme="majorBidi" w:cstheme="majorBidi"/>
                      <w:sz w:val="24"/>
                      <w:szCs w:val="24"/>
                    </w:rPr>
                  </w:pPr>
                </w:p>
                <w:p w:rsidR="00756242" w:rsidRPr="00C86D51" w:rsidRDefault="00756242" w:rsidP="00915141">
                  <w:pPr>
                    <w:jc w:val="center"/>
                    <w:rPr>
                      <w:rFonts w:asciiTheme="majorBidi" w:hAnsiTheme="majorBidi" w:cstheme="majorBidi"/>
                      <w:sz w:val="24"/>
                      <w:szCs w:val="24"/>
                    </w:rPr>
                  </w:pPr>
                  <w:r w:rsidRPr="00C86D51">
                    <w:rPr>
                      <w:rFonts w:asciiTheme="majorBidi" w:hAnsiTheme="majorBidi" w:cstheme="majorBidi"/>
                      <w:sz w:val="24"/>
                      <w:szCs w:val="24"/>
                    </w:rPr>
                    <w:t>7 (2n=2x=14)</w:t>
                  </w:r>
                </w:p>
              </w:tc>
            </w:tr>
          </w:tbl>
          <w:tbl>
            <w:tblPr>
              <w:tblW w:w="4897" w:type="pct"/>
              <w:jc w:val="center"/>
              <w:tblCellSpacing w:w="0" w:type="dxa"/>
              <w:tblInd w:w="5" w:type="dxa"/>
              <w:tblLayout w:type="fixed"/>
              <w:tblCellMar>
                <w:left w:w="0" w:type="dxa"/>
                <w:right w:w="0" w:type="dxa"/>
              </w:tblCellMar>
              <w:tblLook w:val="04A0"/>
            </w:tblPr>
            <w:tblGrid>
              <w:gridCol w:w="9358"/>
            </w:tblGrid>
            <w:tr w:rsidR="007B13A6" w:rsidRPr="00C86D51" w:rsidTr="007B13A6">
              <w:trPr>
                <w:trHeight w:val="600"/>
                <w:tblCellSpacing w:w="0" w:type="dxa"/>
                <w:jc w:val="center"/>
              </w:trPr>
              <w:tc>
                <w:tcPr>
                  <w:tcW w:w="5000" w:type="pct"/>
                  <w:vAlign w:val="center"/>
                  <w:hideMark/>
                </w:tcPr>
                <w:p w:rsidR="007B13A6" w:rsidRPr="00C86D51" w:rsidRDefault="007B13A6" w:rsidP="007B13A6">
                  <w:pPr>
                    <w:spacing w:before="100" w:beforeAutospacing="1" w:after="100" w:afterAutospacing="1" w:line="240" w:lineRule="auto"/>
                    <w:jc w:val="both"/>
                    <w:rPr>
                      <w:rFonts w:asciiTheme="majorBidi" w:eastAsia="Times New Roman" w:hAnsiTheme="majorBidi" w:cstheme="majorBidi"/>
                      <w:b/>
                      <w:bCs/>
                      <w:sz w:val="24"/>
                      <w:szCs w:val="24"/>
                      <w:lang w:eastAsia="fr-FR"/>
                    </w:rPr>
                  </w:pPr>
                  <w:r w:rsidRPr="00C86D51">
                    <w:rPr>
                      <w:rFonts w:asciiTheme="majorBidi" w:eastAsia="Times New Roman" w:hAnsiTheme="majorBidi" w:cstheme="majorBidi"/>
                      <w:b/>
                      <w:bCs/>
                      <w:sz w:val="24"/>
                      <w:szCs w:val="24"/>
                      <w:lang w:eastAsia="fr-FR"/>
                    </w:rPr>
                    <w:t>2-Le génome d'</w:t>
                  </w:r>
                  <w:r w:rsidRPr="00C86D51">
                    <w:rPr>
                      <w:rFonts w:asciiTheme="majorBidi" w:eastAsia="Times New Roman" w:hAnsiTheme="majorBidi" w:cstheme="majorBidi"/>
                      <w:b/>
                      <w:bCs/>
                      <w:i/>
                      <w:iCs/>
                      <w:sz w:val="24"/>
                      <w:szCs w:val="24"/>
                      <w:lang w:eastAsia="fr-FR"/>
                    </w:rPr>
                    <w:t>Arabidopsis thaliana</w:t>
                  </w:r>
                </w:p>
              </w:tc>
            </w:tr>
          </w:tbl>
          <w:p w:rsidR="007B13A6" w:rsidRPr="00C86D51" w:rsidRDefault="007B13A6" w:rsidP="007B13A6">
            <w:pPr>
              <w:spacing w:after="0" w:line="240" w:lineRule="auto"/>
              <w:jc w:val="both"/>
              <w:rPr>
                <w:rFonts w:asciiTheme="majorBidi" w:eastAsia="Times New Roman" w:hAnsiTheme="majorBidi" w:cstheme="majorBidi"/>
                <w:vanish/>
                <w:sz w:val="24"/>
                <w:szCs w:val="24"/>
                <w:lang w:eastAsia="fr-FR"/>
              </w:rPr>
            </w:pPr>
          </w:p>
          <w:tbl>
            <w:tblPr>
              <w:tblW w:w="4900" w:type="pct"/>
              <w:jc w:val="center"/>
              <w:tblCellSpacing w:w="0" w:type="dxa"/>
              <w:tblLayout w:type="fixed"/>
              <w:tblCellMar>
                <w:left w:w="0" w:type="dxa"/>
                <w:right w:w="0" w:type="dxa"/>
              </w:tblCellMar>
              <w:tblLook w:val="04A0"/>
            </w:tblPr>
            <w:tblGrid>
              <w:gridCol w:w="9364"/>
            </w:tblGrid>
            <w:tr w:rsidR="007B13A6" w:rsidRPr="00C86D51" w:rsidTr="007B13A6">
              <w:trPr>
                <w:tblCellSpacing w:w="0" w:type="dxa"/>
                <w:jc w:val="center"/>
              </w:trPr>
              <w:tc>
                <w:tcPr>
                  <w:tcW w:w="9218" w:type="dxa"/>
                  <w:vAlign w:val="center"/>
                  <w:hideMark/>
                </w:tcPr>
                <w:p w:rsidR="007B13A6" w:rsidRPr="00C86D51" w:rsidRDefault="007B13A6" w:rsidP="00983CDF">
                  <w:pPr>
                    <w:pStyle w:val="Paragraphedeliste"/>
                    <w:numPr>
                      <w:ilvl w:val="0"/>
                      <w:numId w:val="9"/>
                    </w:numPr>
                    <w:spacing w:before="100" w:beforeAutospacing="1" w:after="100" w:afterAutospacing="1" w:line="240" w:lineRule="auto"/>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Les cartes physiques des 5 chromosomes ont été complètement déterminées en 1997. </w:t>
                  </w:r>
                </w:p>
                <w:p w:rsidR="007B13A6" w:rsidRPr="00C86D51" w:rsidRDefault="007B13A6" w:rsidP="00983CDF">
                  <w:pPr>
                    <w:pStyle w:val="Paragraphedeliste"/>
                    <w:numPr>
                      <w:ilvl w:val="0"/>
                      <w:numId w:val="9"/>
                    </w:numPr>
                    <w:spacing w:before="100" w:beforeAutospacing="1" w:after="100" w:afterAutospacing="1" w:line="240" w:lineRule="auto"/>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Le génome </w:t>
                  </w:r>
                  <w:r w:rsidRPr="0061288D">
                    <w:rPr>
                      <w:rFonts w:asciiTheme="majorBidi" w:eastAsia="Times New Roman" w:hAnsiTheme="majorBidi" w:cstheme="majorBidi"/>
                      <w:sz w:val="24"/>
                      <w:szCs w:val="24"/>
                      <w:lang w:eastAsia="fr-FR"/>
                    </w:rPr>
                    <w:t>d</w:t>
                  </w:r>
                  <w:r w:rsidRPr="0061288D">
                    <w:rPr>
                      <w:rFonts w:asciiTheme="majorBidi" w:eastAsia="Times New Roman" w:hAnsiTheme="majorBidi" w:cstheme="majorBidi"/>
                      <w:i/>
                      <w:iCs/>
                      <w:sz w:val="24"/>
                      <w:szCs w:val="24"/>
                      <w:lang w:eastAsia="fr-FR"/>
                    </w:rPr>
                    <w:t>'Arabidopsis thaliana</w:t>
                  </w:r>
                  <w:r w:rsidRPr="00C86D51">
                    <w:rPr>
                      <w:rFonts w:asciiTheme="majorBidi" w:eastAsia="Times New Roman" w:hAnsiTheme="majorBidi" w:cstheme="majorBidi"/>
                      <w:sz w:val="24"/>
                      <w:szCs w:val="24"/>
                      <w:lang w:eastAsia="fr-FR"/>
                    </w:rPr>
                    <w:t xml:space="preserve"> a été séquencé par une méthode ordonnée ("</w:t>
                  </w:r>
                  <w:r w:rsidRPr="00C86D51">
                    <w:rPr>
                      <w:rFonts w:asciiTheme="majorBidi" w:eastAsia="Times New Roman" w:hAnsiTheme="majorBidi" w:cstheme="majorBidi"/>
                      <w:i/>
                      <w:iCs/>
                      <w:sz w:val="24"/>
                      <w:szCs w:val="24"/>
                      <w:lang w:eastAsia="fr-FR"/>
                    </w:rPr>
                    <w:t>top-down</w:t>
                  </w:r>
                  <w:r w:rsidRPr="00C86D51">
                    <w:rPr>
                      <w:rFonts w:asciiTheme="majorBidi" w:eastAsia="Times New Roman" w:hAnsiTheme="majorBidi" w:cstheme="majorBidi"/>
                      <w:sz w:val="24"/>
                      <w:szCs w:val="24"/>
                      <w:lang w:eastAsia="fr-FR"/>
                    </w:rPr>
                    <w:t>") et publié en 2000 : Arabidopsis Genome Initiative (2000) "</w:t>
                  </w:r>
                  <w:r w:rsidRPr="00C86D51">
                    <w:rPr>
                      <w:rFonts w:asciiTheme="majorBidi" w:eastAsia="Times New Roman" w:hAnsiTheme="majorBidi" w:cstheme="majorBidi"/>
                      <w:i/>
                      <w:iCs/>
                      <w:sz w:val="24"/>
                      <w:szCs w:val="24"/>
                      <w:lang w:eastAsia="fr-FR"/>
                    </w:rPr>
                    <w:t>Analysis of the genomesequence of the flowering plant Arabidopsis thaliana</w:t>
                  </w:r>
                  <w:r w:rsidR="00983CDF" w:rsidRPr="00C86D51">
                    <w:rPr>
                      <w:rFonts w:asciiTheme="majorBidi" w:eastAsia="Times New Roman" w:hAnsiTheme="majorBidi" w:cstheme="majorBidi"/>
                      <w:sz w:val="24"/>
                      <w:szCs w:val="24"/>
                      <w:lang w:eastAsia="fr-FR"/>
                    </w:rPr>
                    <w:t>"</w:t>
                  </w:r>
                  <w:r w:rsidRPr="00C86D51">
                    <w:rPr>
                      <w:rFonts w:asciiTheme="majorBidi" w:eastAsia="Times New Roman" w:hAnsiTheme="majorBidi" w:cstheme="majorBidi"/>
                      <w:sz w:val="24"/>
                      <w:szCs w:val="24"/>
                      <w:lang w:eastAsia="fr-FR"/>
                    </w:rPr>
                    <w:t>.</w:t>
                  </w:r>
                </w:p>
                <w:p w:rsidR="007B13A6" w:rsidRPr="00C86D51" w:rsidRDefault="007B13A6" w:rsidP="00983CDF">
                  <w:pPr>
                    <w:pStyle w:val="Paragraphedeliste"/>
                    <w:numPr>
                      <w:ilvl w:val="0"/>
                      <w:numId w:val="9"/>
                    </w:numPr>
                    <w:spacing w:before="100" w:beforeAutospacing="1" w:after="100" w:afterAutospacing="1" w:line="240" w:lineRule="auto"/>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Le génome d'</w:t>
                  </w:r>
                  <w:r w:rsidRPr="00C86D51">
                    <w:rPr>
                      <w:rFonts w:asciiTheme="majorBidi" w:eastAsia="Times New Roman" w:hAnsiTheme="majorBidi" w:cstheme="majorBidi"/>
                      <w:i/>
                      <w:iCs/>
                      <w:sz w:val="24"/>
                      <w:szCs w:val="24"/>
                      <w:lang w:eastAsia="fr-FR"/>
                    </w:rPr>
                    <w:t>Arabidopsis thaliana</w:t>
                  </w:r>
                  <w:r w:rsidRPr="00C86D51">
                    <w:rPr>
                      <w:rFonts w:asciiTheme="majorBidi" w:eastAsia="Times New Roman" w:hAnsiTheme="majorBidi" w:cstheme="majorBidi"/>
                      <w:sz w:val="24"/>
                      <w:szCs w:val="24"/>
                      <w:lang w:eastAsia="fr-FR"/>
                    </w:rPr>
                    <w:t xml:space="preserve"> sert de modèle pour l'un des deux </w:t>
                  </w:r>
                  <w:r w:rsidR="00983CDF" w:rsidRPr="00C86D51">
                    <w:rPr>
                      <w:rFonts w:asciiTheme="majorBidi" w:eastAsia="Times New Roman" w:hAnsiTheme="majorBidi" w:cstheme="majorBidi"/>
                      <w:sz w:val="24"/>
                      <w:szCs w:val="24"/>
                      <w:lang w:eastAsia="fr-FR"/>
                    </w:rPr>
                    <w:t>grands</w:t>
                  </w:r>
                  <w:r w:rsidRPr="00C86D51">
                    <w:rPr>
                      <w:rFonts w:asciiTheme="majorBidi" w:eastAsia="Times New Roman" w:hAnsiTheme="majorBidi" w:cstheme="majorBidi"/>
                      <w:sz w:val="24"/>
                      <w:szCs w:val="24"/>
                      <w:lang w:eastAsia="fr-FR"/>
                    </w:rPr>
                    <w:t xml:space="preserve"> groupes de plantes à fleurs, les dicotylédones. </w:t>
                  </w:r>
                </w:p>
                <w:p w:rsidR="007B13A6" w:rsidRPr="00C86D51" w:rsidRDefault="007B13A6" w:rsidP="00983CDF">
                  <w:pPr>
                    <w:numPr>
                      <w:ilvl w:val="0"/>
                      <w:numId w:val="9"/>
                    </w:numPr>
                    <w:spacing w:before="100" w:beforeAutospacing="1" w:after="100" w:afterAutospacing="1" w:line="240" w:lineRule="auto"/>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taille du génome : 114 500 000 paires de base (pb) + 10 Mb (organisateurs nucléolaires et centromères) = environ 125 Mb</w:t>
                  </w:r>
                </w:p>
                <w:p w:rsidR="007B13A6" w:rsidRPr="00C86D51" w:rsidRDefault="007B13A6" w:rsidP="00983CDF">
                  <w:pPr>
                    <w:numPr>
                      <w:ilvl w:val="0"/>
                      <w:numId w:val="9"/>
                    </w:numPr>
                    <w:spacing w:before="100" w:beforeAutospacing="1" w:after="100" w:afterAutospacing="1" w:line="240" w:lineRule="auto"/>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la base de données </w:t>
                  </w:r>
                  <w:hyperlink r:id="rId13" w:history="1">
                    <w:r w:rsidRPr="00C86D51">
                      <w:rPr>
                        <w:rFonts w:asciiTheme="majorBidi" w:eastAsia="Times New Roman" w:hAnsiTheme="majorBidi" w:cstheme="majorBidi"/>
                        <w:sz w:val="24"/>
                        <w:szCs w:val="24"/>
                        <w:lang w:eastAsia="fr-FR"/>
                      </w:rPr>
                      <w:t>TAIR</w:t>
                    </w:r>
                  </w:hyperlink>
                  <w:r w:rsidRPr="00C86D51">
                    <w:rPr>
                      <w:rFonts w:asciiTheme="majorBidi" w:eastAsia="Times New Roman" w:hAnsiTheme="majorBidi" w:cstheme="majorBidi"/>
                      <w:sz w:val="24"/>
                      <w:szCs w:val="24"/>
                      <w:lang w:eastAsia="fr-FR"/>
                    </w:rPr>
                    <w:t xml:space="preserve"> contient</w:t>
                  </w:r>
                  <w:r w:rsidR="006901A2">
                    <w:rPr>
                      <w:rFonts w:asciiTheme="majorBidi" w:eastAsia="Times New Roman" w:hAnsiTheme="majorBidi" w:cstheme="majorBidi"/>
                      <w:sz w:val="24"/>
                      <w:szCs w:val="24"/>
                      <w:lang w:eastAsia="fr-FR"/>
                    </w:rPr>
                    <w:t xml:space="preserve"> environ 2</w:t>
                  </w:r>
                  <w:r w:rsidRPr="00C86D51">
                    <w:rPr>
                      <w:rFonts w:asciiTheme="majorBidi" w:eastAsia="Times New Roman" w:hAnsiTheme="majorBidi" w:cstheme="majorBidi"/>
                      <w:sz w:val="24"/>
                      <w:szCs w:val="24"/>
                      <w:lang w:eastAsia="fr-FR"/>
                    </w:rPr>
                    <w:t>6</w:t>
                  </w:r>
                  <w:r w:rsidR="006901A2">
                    <w:rPr>
                      <w:rFonts w:asciiTheme="majorBidi" w:eastAsia="Times New Roman" w:hAnsiTheme="majorBidi" w:cstheme="majorBidi"/>
                      <w:sz w:val="24"/>
                      <w:szCs w:val="24"/>
                      <w:lang w:eastAsia="fr-FR"/>
                    </w:rPr>
                    <w:t>000</w:t>
                  </w:r>
                  <w:r w:rsidRPr="00C86D51">
                    <w:rPr>
                      <w:rFonts w:asciiTheme="majorBidi" w:eastAsia="Times New Roman" w:hAnsiTheme="majorBidi" w:cstheme="majorBidi"/>
                      <w:sz w:val="24"/>
                      <w:szCs w:val="24"/>
                      <w:lang w:eastAsia="fr-FR"/>
                    </w:rPr>
                    <w:t xml:space="preserve"> gènes codant des protéines - 924 pseudogènes</w:t>
                  </w:r>
                  <w:r w:rsidR="00FA3295">
                    <w:rPr>
                      <w:rFonts w:asciiTheme="majorBidi" w:eastAsia="Times New Roman" w:hAnsiTheme="majorBidi" w:cstheme="majorBidi"/>
                      <w:sz w:val="24"/>
                      <w:szCs w:val="24"/>
                      <w:lang w:eastAsia="fr-FR"/>
                    </w:rPr>
                    <w:t>- 4827 transposon.</w:t>
                  </w:r>
                </w:p>
                <w:p w:rsidR="007B13A6" w:rsidRPr="00C86D51" w:rsidRDefault="007B13A6" w:rsidP="00983CDF">
                  <w:pPr>
                    <w:numPr>
                      <w:ilvl w:val="0"/>
                      <w:numId w:val="9"/>
                    </w:numPr>
                    <w:spacing w:before="100" w:beforeAutospacing="1" w:after="100" w:afterAutospacing="1" w:line="240" w:lineRule="auto"/>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En 2009, environ 40% des gènes ont une fonction qui n'est toujours pas connue</w:t>
                  </w:r>
                </w:p>
                <w:tbl>
                  <w:tblPr>
                    <w:tblW w:w="4900"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533"/>
                    <w:gridCol w:w="1948"/>
                    <w:gridCol w:w="2340"/>
                    <w:gridCol w:w="2340"/>
                  </w:tblGrid>
                  <w:tr w:rsidR="00983CDF" w:rsidRPr="00C86D51" w:rsidTr="00983CDF">
                    <w:trPr>
                      <w:trHeight w:val="450"/>
                      <w:tblCellSpacing w:w="0"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chromosome </w:t>
                        </w:r>
                      </w:p>
                    </w:tc>
                    <w:tc>
                      <w:tcPr>
                        <w:tcW w:w="5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longueur (Mpb) </w:t>
                        </w:r>
                      </w:p>
                    </w:tc>
                    <w:tc>
                      <w:tcPr>
                        <w:tcW w:w="6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teneur en [G+C] (%) </w:t>
                        </w:r>
                      </w:p>
                    </w:tc>
                    <w:tc>
                      <w:tcPr>
                        <w:tcW w:w="6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Protéines codées </w:t>
                        </w:r>
                      </w:p>
                    </w:tc>
                  </w:tr>
                  <w:tr w:rsidR="00983CDF" w:rsidRPr="00C86D51" w:rsidTr="00983CDF">
                    <w:trPr>
                      <w:trHeight w:val="375"/>
                      <w:tblCellSpacing w:w="0"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1 (métacentrique) </w:t>
                        </w:r>
                      </w:p>
                    </w:tc>
                    <w:tc>
                      <w:tcPr>
                        <w:tcW w:w="5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30,0 </w:t>
                        </w:r>
                      </w:p>
                    </w:tc>
                    <w:tc>
                      <w:tcPr>
                        <w:tcW w:w="6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35,7 </w:t>
                        </w:r>
                      </w:p>
                    </w:tc>
                    <w:tc>
                      <w:tcPr>
                        <w:tcW w:w="6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8521 </w:t>
                        </w:r>
                      </w:p>
                    </w:tc>
                  </w:tr>
                  <w:tr w:rsidR="00983CDF" w:rsidRPr="00C86D51" w:rsidTr="00983CDF">
                    <w:trPr>
                      <w:trHeight w:val="375"/>
                      <w:tblCellSpacing w:w="0"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2 (acrocentrique) </w:t>
                        </w:r>
                      </w:p>
                    </w:tc>
                    <w:tc>
                      <w:tcPr>
                        <w:tcW w:w="5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20,0 </w:t>
                        </w:r>
                      </w:p>
                    </w:tc>
                    <w:tc>
                      <w:tcPr>
                        <w:tcW w:w="6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35,8 </w:t>
                        </w:r>
                      </w:p>
                    </w:tc>
                    <w:tc>
                      <w:tcPr>
                        <w:tcW w:w="6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5182 </w:t>
                        </w:r>
                      </w:p>
                    </w:tc>
                  </w:tr>
                  <w:tr w:rsidR="00983CDF" w:rsidRPr="00C86D51" w:rsidTr="00983CDF">
                    <w:trPr>
                      <w:trHeight w:val="375"/>
                      <w:tblCellSpacing w:w="0"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3 (submétacentrique) </w:t>
                        </w:r>
                      </w:p>
                    </w:tc>
                    <w:tc>
                      <w:tcPr>
                        <w:tcW w:w="5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23,0 </w:t>
                        </w:r>
                      </w:p>
                    </w:tc>
                    <w:tc>
                      <w:tcPr>
                        <w:tcW w:w="6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36,3 </w:t>
                        </w:r>
                      </w:p>
                    </w:tc>
                    <w:tc>
                      <w:tcPr>
                        <w:tcW w:w="6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6432 </w:t>
                        </w:r>
                      </w:p>
                    </w:tc>
                  </w:tr>
                  <w:tr w:rsidR="00983CDF" w:rsidRPr="00C86D51" w:rsidTr="00983CDF">
                    <w:trPr>
                      <w:trHeight w:val="375"/>
                      <w:tblCellSpacing w:w="0"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4 (acrocentrique) </w:t>
                        </w:r>
                      </w:p>
                    </w:tc>
                    <w:tc>
                      <w:tcPr>
                        <w:tcW w:w="5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19,0 </w:t>
                        </w:r>
                      </w:p>
                    </w:tc>
                    <w:tc>
                      <w:tcPr>
                        <w:tcW w:w="6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36,2 </w:t>
                        </w:r>
                      </w:p>
                    </w:tc>
                    <w:tc>
                      <w:tcPr>
                        <w:tcW w:w="6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4934 </w:t>
                        </w:r>
                      </w:p>
                    </w:tc>
                  </w:tr>
                  <w:tr w:rsidR="00983CDF" w:rsidRPr="00C86D51" w:rsidTr="00983CDF">
                    <w:trPr>
                      <w:trHeight w:val="375"/>
                      <w:tblCellSpacing w:w="0"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5 (submétacentrique) </w:t>
                        </w:r>
                      </w:p>
                    </w:tc>
                    <w:tc>
                      <w:tcPr>
                        <w:tcW w:w="5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27,0 </w:t>
                        </w:r>
                      </w:p>
                    </w:tc>
                    <w:tc>
                      <w:tcPr>
                        <w:tcW w:w="6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35,9 </w:t>
                        </w:r>
                      </w:p>
                    </w:tc>
                    <w:tc>
                      <w:tcPr>
                        <w:tcW w:w="6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7545 </w:t>
                        </w:r>
                      </w:p>
                    </w:tc>
                  </w:tr>
                  <w:tr w:rsidR="00983CDF" w:rsidRPr="00C86D51" w:rsidTr="00983CDF">
                    <w:trPr>
                      <w:trHeight w:val="375"/>
                      <w:tblCellSpacing w:w="0"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8A7728" w:rsidP="00983CDF">
                        <w:pPr>
                          <w:spacing w:after="0" w:line="240" w:lineRule="auto"/>
                          <w:jc w:val="center"/>
                          <w:rPr>
                            <w:rFonts w:asciiTheme="majorBidi" w:eastAsia="Times New Roman" w:hAnsiTheme="majorBidi" w:cstheme="majorBidi"/>
                            <w:sz w:val="24"/>
                            <w:szCs w:val="24"/>
                            <w:lang w:eastAsia="fr-FR"/>
                          </w:rPr>
                        </w:pPr>
                        <w:hyperlink r:id="rId14" w:history="1">
                          <w:r w:rsidR="00983CDF" w:rsidRPr="00C86D51">
                            <w:rPr>
                              <w:rFonts w:asciiTheme="majorBidi" w:eastAsia="Times New Roman" w:hAnsiTheme="majorBidi" w:cstheme="majorBidi"/>
                              <w:b/>
                              <w:bCs/>
                              <w:sz w:val="24"/>
                              <w:szCs w:val="24"/>
                              <w:lang w:eastAsia="fr-FR"/>
                            </w:rPr>
                            <w:t>chloroplastique</w:t>
                          </w:r>
                        </w:hyperlink>
                      </w:p>
                    </w:tc>
                    <w:tc>
                      <w:tcPr>
                        <w:tcW w:w="5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0,15 </w:t>
                        </w:r>
                      </w:p>
                    </w:tc>
                    <w:tc>
                      <w:tcPr>
                        <w:tcW w:w="6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36,3 </w:t>
                        </w:r>
                      </w:p>
                    </w:tc>
                    <w:tc>
                      <w:tcPr>
                        <w:tcW w:w="6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85 </w:t>
                        </w:r>
                      </w:p>
                    </w:tc>
                  </w:tr>
                  <w:tr w:rsidR="00983CDF" w:rsidRPr="00C86D51" w:rsidTr="00983CDF">
                    <w:trPr>
                      <w:trHeight w:val="375"/>
                      <w:tblCellSpacing w:w="0"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8A7728" w:rsidP="00983CDF">
                        <w:pPr>
                          <w:spacing w:after="0" w:line="240" w:lineRule="auto"/>
                          <w:jc w:val="center"/>
                          <w:rPr>
                            <w:rFonts w:asciiTheme="majorBidi" w:eastAsia="Times New Roman" w:hAnsiTheme="majorBidi" w:cstheme="majorBidi"/>
                            <w:sz w:val="24"/>
                            <w:szCs w:val="24"/>
                            <w:lang w:eastAsia="fr-FR"/>
                          </w:rPr>
                        </w:pPr>
                        <w:hyperlink r:id="rId15" w:history="1">
                          <w:r w:rsidR="00983CDF" w:rsidRPr="00C86D51">
                            <w:rPr>
                              <w:rFonts w:asciiTheme="majorBidi" w:eastAsia="Times New Roman" w:hAnsiTheme="majorBidi" w:cstheme="majorBidi"/>
                              <w:b/>
                              <w:bCs/>
                              <w:sz w:val="24"/>
                              <w:szCs w:val="24"/>
                              <w:lang w:eastAsia="fr-FR"/>
                            </w:rPr>
                            <w:t>mitochondrial</w:t>
                          </w:r>
                        </w:hyperlink>
                      </w:p>
                    </w:tc>
                    <w:tc>
                      <w:tcPr>
                        <w:tcW w:w="5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0,37 </w:t>
                        </w:r>
                      </w:p>
                    </w:tc>
                    <w:tc>
                      <w:tcPr>
                        <w:tcW w:w="6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44,8</w:t>
                        </w:r>
                      </w:p>
                    </w:tc>
                    <w:tc>
                      <w:tcPr>
                        <w:tcW w:w="600" w:type="pct"/>
                        <w:tcBorders>
                          <w:top w:val="outset" w:sz="6" w:space="0" w:color="auto"/>
                          <w:left w:val="outset" w:sz="6" w:space="0" w:color="auto"/>
                          <w:bottom w:val="outset" w:sz="6" w:space="0" w:color="auto"/>
                          <w:right w:val="outset" w:sz="6" w:space="0" w:color="auto"/>
                        </w:tcBorders>
                        <w:vAlign w:val="center"/>
                        <w:hideMark/>
                      </w:tcPr>
                      <w:p w:rsidR="00983CDF" w:rsidRPr="00C86D51" w:rsidRDefault="00983CDF" w:rsidP="00983CDF">
                        <w:pPr>
                          <w:spacing w:after="0" w:line="240" w:lineRule="auto"/>
                          <w:jc w:val="center"/>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117 </w:t>
                        </w:r>
                      </w:p>
                    </w:tc>
                  </w:tr>
                </w:tbl>
                <w:p w:rsidR="00983CDF" w:rsidRPr="00C86D51" w:rsidRDefault="00983CDF" w:rsidP="00983CDF">
                  <w:pPr>
                    <w:spacing w:before="100" w:beforeAutospacing="1" w:after="100" w:afterAutospacing="1" w:line="240" w:lineRule="auto"/>
                    <w:ind w:left="720"/>
                    <w:jc w:val="both"/>
                    <w:rPr>
                      <w:rFonts w:asciiTheme="majorBidi" w:eastAsia="Times New Roman" w:hAnsiTheme="majorBidi" w:cstheme="majorBidi"/>
                      <w:sz w:val="24"/>
                      <w:szCs w:val="24"/>
                      <w:lang w:eastAsia="fr-FR"/>
                    </w:rPr>
                  </w:pPr>
                </w:p>
              </w:tc>
            </w:tr>
          </w:tbl>
          <w:p w:rsidR="00862AAD" w:rsidRPr="00C86D51" w:rsidRDefault="00862AAD" w:rsidP="00983CDF">
            <w:pPr>
              <w:spacing w:before="100" w:beforeAutospacing="1" w:after="100" w:afterAutospacing="1" w:line="240" w:lineRule="auto"/>
              <w:jc w:val="both"/>
              <w:rPr>
                <w:rFonts w:asciiTheme="majorBidi" w:eastAsia="Times New Roman" w:hAnsiTheme="majorBidi" w:cstheme="majorBidi"/>
                <w:sz w:val="24"/>
                <w:szCs w:val="24"/>
                <w:lang w:eastAsia="fr-FR"/>
              </w:rPr>
            </w:pPr>
          </w:p>
        </w:tc>
      </w:tr>
    </w:tbl>
    <w:p w:rsidR="00051D7E" w:rsidRDefault="00051D7E" w:rsidP="00051D7E">
      <w:pPr>
        <w:pStyle w:val="Paragraphedeliste"/>
        <w:autoSpaceDE w:val="0"/>
        <w:autoSpaceDN w:val="0"/>
        <w:adjustRightInd w:val="0"/>
        <w:rPr>
          <w:rFonts w:asciiTheme="majorBidi" w:hAnsiTheme="majorBidi" w:cstheme="majorBidi"/>
          <w:sz w:val="24"/>
          <w:szCs w:val="24"/>
        </w:rPr>
      </w:pPr>
    </w:p>
    <w:p w:rsidR="00051D7E" w:rsidRDefault="00051D7E" w:rsidP="00051D7E">
      <w:pPr>
        <w:pStyle w:val="Paragraphedeliste"/>
        <w:numPr>
          <w:ilvl w:val="0"/>
          <w:numId w:val="10"/>
        </w:numPr>
        <w:autoSpaceDE w:val="0"/>
        <w:autoSpaceDN w:val="0"/>
        <w:adjustRightInd w:val="0"/>
        <w:rPr>
          <w:rFonts w:asciiTheme="majorBidi" w:hAnsiTheme="majorBidi" w:cstheme="majorBidi"/>
          <w:sz w:val="24"/>
          <w:szCs w:val="24"/>
        </w:rPr>
      </w:pPr>
      <w:r w:rsidRPr="00051D7E">
        <w:rPr>
          <w:rFonts w:asciiTheme="majorBidi" w:hAnsiTheme="majorBidi" w:cstheme="majorBidi"/>
          <w:sz w:val="24"/>
          <w:szCs w:val="24"/>
        </w:rPr>
        <w:lastRenderedPageBreak/>
        <w:t>Nombre d’exons : 132</w:t>
      </w:r>
      <w:r>
        <w:rPr>
          <w:rFonts w:asciiTheme="majorBidi" w:hAnsiTheme="majorBidi" w:cstheme="majorBidi"/>
          <w:sz w:val="24"/>
          <w:szCs w:val="24"/>
        </w:rPr>
        <w:t> </w:t>
      </w:r>
      <w:r w:rsidRPr="00051D7E">
        <w:rPr>
          <w:rFonts w:asciiTheme="majorBidi" w:hAnsiTheme="majorBidi" w:cstheme="majorBidi"/>
          <w:sz w:val="24"/>
          <w:szCs w:val="24"/>
        </w:rPr>
        <w:t>982</w:t>
      </w:r>
    </w:p>
    <w:p w:rsidR="00600F62" w:rsidRPr="00051D7E" w:rsidRDefault="00600F62" w:rsidP="00051D7E">
      <w:pPr>
        <w:pStyle w:val="Paragraphedeliste"/>
        <w:numPr>
          <w:ilvl w:val="0"/>
          <w:numId w:val="10"/>
        </w:numPr>
        <w:autoSpaceDE w:val="0"/>
        <w:autoSpaceDN w:val="0"/>
        <w:adjustRightInd w:val="0"/>
        <w:rPr>
          <w:rFonts w:asciiTheme="majorBidi" w:hAnsiTheme="majorBidi" w:cstheme="majorBidi"/>
          <w:sz w:val="24"/>
          <w:szCs w:val="24"/>
        </w:rPr>
      </w:pPr>
      <w:r w:rsidRPr="00051D7E">
        <w:rPr>
          <w:rFonts w:asciiTheme="majorBidi" w:eastAsia="Times New Roman" w:hAnsiTheme="majorBidi" w:cstheme="majorBidi"/>
          <w:sz w:val="24"/>
          <w:szCs w:val="24"/>
          <w:lang w:eastAsia="fr-FR"/>
        </w:rPr>
        <w:t>taille moyenne des exons : 2</w:t>
      </w:r>
      <w:r w:rsidR="00051D7E" w:rsidRPr="00051D7E">
        <w:rPr>
          <w:rFonts w:asciiTheme="majorBidi" w:eastAsia="Times New Roman" w:hAnsiTheme="majorBidi" w:cstheme="majorBidi"/>
          <w:sz w:val="24"/>
          <w:szCs w:val="24"/>
          <w:lang w:eastAsia="fr-FR"/>
        </w:rPr>
        <w:t>51</w:t>
      </w:r>
      <w:r w:rsidRPr="00051D7E">
        <w:rPr>
          <w:rFonts w:asciiTheme="majorBidi" w:eastAsia="Times New Roman" w:hAnsiTheme="majorBidi" w:cstheme="majorBidi"/>
          <w:sz w:val="24"/>
          <w:szCs w:val="24"/>
          <w:lang w:eastAsia="fr-FR"/>
        </w:rPr>
        <w:t>pb</w:t>
      </w:r>
    </w:p>
    <w:p w:rsidR="00051D7E" w:rsidRDefault="00051D7E" w:rsidP="00051D7E">
      <w:pPr>
        <w:pStyle w:val="Paragraphedeliste"/>
        <w:numPr>
          <w:ilvl w:val="0"/>
          <w:numId w:val="10"/>
        </w:numPr>
        <w:autoSpaceDE w:val="0"/>
        <w:autoSpaceDN w:val="0"/>
        <w:adjustRightInd w:val="0"/>
        <w:rPr>
          <w:rFonts w:asciiTheme="majorBidi" w:hAnsiTheme="majorBidi" w:cstheme="majorBidi"/>
          <w:sz w:val="24"/>
          <w:szCs w:val="24"/>
        </w:rPr>
      </w:pPr>
      <w:r w:rsidRPr="00051D7E">
        <w:rPr>
          <w:rFonts w:asciiTheme="majorBidi" w:hAnsiTheme="majorBidi" w:cstheme="majorBidi"/>
          <w:sz w:val="24"/>
          <w:szCs w:val="24"/>
        </w:rPr>
        <w:t>Nombre d’introns : 107</w:t>
      </w:r>
      <w:r>
        <w:rPr>
          <w:rFonts w:asciiTheme="majorBidi" w:hAnsiTheme="majorBidi" w:cstheme="majorBidi"/>
          <w:sz w:val="24"/>
          <w:szCs w:val="24"/>
        </w:rPr>
        <w:t> </w:t>
      </w:r>
      <w:r w:rsidRPr="00051D7E">
        <w:rPr>
          <w:rFonts w:asciiTheme="majorBidi" w:hAnsiTheme="majorBidi" w:cstheme="majorBidi"/>
          <w:sz w:val="24"/>
          <w:szCs w:val="24"/>
        </w:rPr>
        <w:t>484</w:t>
      </w:r>
    </w:p>
    <w:p w:rsidR="00051D7E" w:rsidRPr="00051D7E" w:rsidRDefault="00051D7E" w:rsidP="00051D7E">
      <w:pPr>
        <w:pStyle w:val="Paragraphedeliste"/>
        <w:numPr>
          <w:ilvl w:val="0"/>
          <w:numId w:val="10"/>
        </w:numPr>
        <w:autoSpaceDE w:val="0"/>
        <w:autoSpaceDN w:val="0"/>
        <w:adjustRightInd w:val="0"/>
        <w:rPr>
          <w:rFonts w:asciiTheme="majorBidi" w:hAnsiTheme="majorBidi" w:cstheme="majorBidi"/>
          <w:sz w:val="24"/>
          <w:szCs w:val="24"/>
        </w:rPr>
      </w:pPr>
      <w:r w:rsidRPr="00051D7E">
        <w:rPr>
          <w:rFonts w:asciiTheme="majorBidi" w:eastAsia="Times New Roman" w:hAnsiTheme="majorBidi" w:cstheme="majorBidi"/>
          <w:sz w:val="24"/>
          <w:szCs w:val="24"/>
          <w:lang w:eastAsia="fr-FR"/>
        </w:rPr>
        <w:t>taille moyenne des introns : 170 pb</w:t>
      </w:r>
    </w:p>
    <w:p w:rsidR="00051D7E" w:rsidRPr="00051D7E" w:rsidRDefault="00051D7E" w:rsidP="00051D7E">
      <w:pPr>
        <w:pStyle w:val="Paragraphedeliste"/>
        <w:numPr>
          <w:ilvl w:val="0"/>
          <w:numId w:val="10"/>
        </w:numPr>
        <w:autoSpaceDE w:val="0"/>
        <w:autoSpaceDN w:val="0"/>
        <w:adjustRightInd w:val="0"/>
        <w:rPr>
          <w:rFonts w:asciiTheme="majorBidi" w:hAnsiTheme="majorBidi" w:cstheme="majorBidi"/>
          <w:sz w:val="24"/>
          <w:szCs w:val="24"/>
        </w:rPr>
      </w:pPr>
      <w:r w:rsidRPr="00051D7E">
        <w:rPr>
          <w:rFonts w:asciiTheme="majorBidi" w:hAnsiTheme="majorBidi" w:cstheme="majorBidi"/>
          <w:sz w:val="24"/>
          <w:szCs w:val="24"/>
        </w:rPr>
        <w:t>Nombre moyen d’exons par gène : 5,2</w:t>
      </w:r>
    </w:p>
    <w:p w:rsidR="00600F62" w:rsidRPr="00C86D51" w:rsidRDefault="00600F62" w:rsidP="00600F62">
      <w:pPr>
        <w:numPr>
          <w:ilvl w:val="0"/>
          <w:numId w:val="10"/>
        </w:numPr>
        <w:spacing w:before="100" w:beforeAutospacing="1" w:after="100" w:afterAutospacing="1" w:line="240" w:lineRule="auto"/>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nombre d'ARNt : 631</w:t>
      </w:r>
    </w:p>
    <w:p w:rsidR="00915141" w:rsidRPr="00C86D51" w:rsidRDefault="00600F62" w:rsidP="00915141">
      <w:pPr>
        <w:numPr>
          <w:ilvl w:val="0"/>
          <w:numId w:val="10"/>
        </w:numPr>
        <w:spacing w:before="100" w:beforeAutospacing="1" w:after="100" w:afterAutospacing="1" w:line="240" w:lineRule="auto"/>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79% des gènes contient des introns</w:t>
      </w:r>
    </w:p>
    <w:p w:rsidR="00915141" w:rsidRPr="00C86D51" w:rsidRDefault="00600F62" w:rsidP="00915141">
      <w:pPr>
        <w:numPr>
          <w:ilvl w:val="0"/>
          <w:numId w:val="10"/>
        </w:numPr>
        <w:spacing w:before="100" w:beforeAutospacing="1" w:after="100" w:afterAutospacing="1" w:line="240" w:lineRule="auto"/>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séquences type rétrovirus : 4,8%</w:t>
      </w:r>
      <w:r w:rsidR="00915141" w:rsidRPr="00C86D51">
        <w:rPr>
          <w:rFonts w:asciiTheme="majorBidi" w:eastAsia="Times New Roman" w:hAnsiTheme="majorBidi" w:cstheme="majorBidi"/>
          <w:sz w:val="24"/>
          <w:szCs w:val="24"/>
          <w:lang w:eastAsia="fr-FR"/>
        </w:rPr>
        <w:t>.</w:t>
      </w:r>
    </w:p>
    <w:p w:rsidR="00051D7E" w:rsidRDefault="00051D7E" w:rsidP="00051D7E">
      <w:pPr>
        <w:numPr>
          <w:ilvl w:val="0"/>
          <w:numId w:val="10"/>
        </w:numPr>
        <w:spacing w:before="100" w:beforeAutospacing="1" w:after="100" w:afterAutospacing="1" w:line="240" w:lineRule="auto"/>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séquences type transposons : 5,1%</w:t>
      </w:r>
    </w:p>
    <w:p w:rsidR="00600F62" w:rsidRDefault="00051D7E" w:rsidP="00051D7E">
      <w:pPr>
        <w:numPr>
          <w:ilvl w:val="0"/>
          <w:numId w:val="10"/>
        </w:numPr>
        <w:spacing w:before="100" w:beforeAutospacing="1" w:after="100" w:afterAutospacing="1" w:line="240" w:lineRule="auto"/>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Fréquence des séquences répétées : environ 10%, ce qui est une fréquence faible par rapport aux autres plantes </w:t>
      </w:r>
    </w:p>
    <w:p w:rsidR="004654D7" w:rsidRPr="00C86D51" w:rsidRDefault="004654D7" w:rsidP="004654D7">
      <w:pPr>
        <w:spacing w:before="100" w:beforeAutospacing="1" w:after="100" w:afterAutospacing="1" w:line="240" w:lineRule="auto"/>
        <w:rPr>
          <w:rFonts w:asciiTheme="majorBidi" w:eastAsia="Times New Roman" w:hAnsiTheme="majorBidi" w:cstheme="majorBidi"/>
          <w:sz w:val="24"/>
          <w:szCs w:val="24"/>
          <w:lang w:eastAsia="fr-FR"/>
        </w:rPr>
      </w:pPr>
      <w:r w:rsidRPr="004654D7">
        <w:rPr>
          <w:rFonts w:asciiTheme="majorBidi" w:eastAsia="Times New Roman" w:hAnsiTheme="majorBidi" w:cstheme="majorBidi"/>
          <w:b/>
          <w:bCs/>
          <w:sz w:val="24"/>
          <w:szCs w:val="24"/>
          <w:lang w:eastAsia="fr-FR"/>
        </w:rPr>
        <w:t>Remarque :</w:t>
      </w:r>
      <w:r w:rsidRPr="004654D7">
        <w:rPr>
          <w:rFonts w:asciiTheme="majorBidi" w:eastAsia="Times New Roman" w:hAnsiTheme="majorBidi" w:cstheme="majorBidi"/>
          <w:sz w:val="24"/>
          <w:szCs w:val="24"/>
          <w:lang w:eastAsia="fr-FR"/>
        </w:rPr>
        <w:t xml:space="preserve"> tous ces chiffres ne sont qu'indicatifs car ils évoluent au fur et à mesure que l'ensemble du génome est ré-analysé et donc ré-annoté.</w:t>
      </w:r>
    </w:p>
    <w:p w:rsidR="00600F62" w:rsidRDefault="00600F62" w:rsidP="00E11B4C">
      <w:pPr>
        <w:jc w:val="both"/>
        <w:rPr>
          <w:rFonts w:asciiTheme="majorBidi" w:hAnsiTheme="majorBidi" w:cstheme="majorBidi"/>
          <w:sz w:val="24"/>
          <w:szCs w:val="24"/>
        </w:rPr>
      </w:pPr>
      <w:r w:rsidRPr="00C86D51">
        <w:rPr>
          <w:rFonts w:asciiTheme="majorBidi" w:hAnsiTheme="majorBidi" w:cstheme="majorBidi"/>
          <w:sz w:val="24"/>
          <w:szCs w:val="24"/>
        </w:rPr>
        <w:t xml:space="preserve">Le degré de redondance (la duplication de gènes ou de régions identifiés sur un chromosome) est élevé : 24 régions d'une taille supérieure à 100 kb sont dupliquées, soit 65,6 Mb, soit </w:t>
      </w:r>
      <w:r w:rsidR="00E11B4C" w:rsidRPr="00C86D51">
        <w:rPr>
          <w:rFonts w:asciiTheme="majorBidi" w:hAnsiTheme="majorBidi" w:cstheme="majorBidi"/>
          <w:sz w:val="24"/>
          <w:szCs w:val="24"/>
        </w:rPr>
        <w:t>58% du génome</w:t>
      </w:r>
      <w:r w:rsidRPr="00C86D51">
        <w:rPr>
          <w:rFonts w:asciiTheme="majorBidi" w:hAnsiTheme="majorBidi" w:cstheme="majorBidi"/>
          <w:sz w:val="24"/>
          <w:szCs w:val="24"/>
        </w:rPr>
        <w:t>.</w:t>
      </w:r>
    </w:p>
    <w:p w:rsidR="00A463CA" w:rsidRPr="00C86D51" w:rsidRDefault="00A463CA" w:rsidP="00E11B4C">
      <w:pPr>
        <w:jc w:val="both"/>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6066155" cy="407860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6155" cy="4078605"/>
                    </a:xfrm>
                    <a:prstGeom prst="rect">
                      <a:avLst/>
                    </a:prstGeom>
                    <a:noFill/>
                  </pic:spPr>
                </pic:pic>
              </a:graphicData>
            </a:graphic>
          </wp:inline>
        </w:drawing>
      </w:r>
    </w:p>
    <w:p w:rsidR="00A463CA" w:rsidRPr="00A463CA" w:rsidRDefault="00896C6F" w:rsidP="00896C6F">
      <w:pPr>
        <w:jc w:val="center"/>
        <w:rPr>
          <w:rFonts w:asciiTheme="majorBidi" w:hAnsiTheme="majorBidi" w:cstheme="majorBidi"/>
          <w:b/>
          <w:bCs/>
          <w:sz w:val="24"/>
          <w:szCs w:val="24"/>
        </w:rPr>
      </w:pPr>
      <w:r>
        <w:rPr>
          <w:rFonts w:asciiTheme="majorBidi" w:hAnsiTheme="majorBidi" w:cstheme="majorBidi"/>
          <w:b/>
          <w:bCs/>
          <w:sz w:val="24"/>
          <w:szCs w:val="24"/>
        </w:rPr>
        <w:t xml:space="preserve">Fig 1 : </w:t>
      </w:r>
      <w:r w:rsidR="00A463CA" w:rsidRPr="00A463CA">
        <w:rPr>
          <w:rFonts w:asciiTheme="majorBidi" w:hAnsiTheme="majorBidi" w:cstheme="majorBidi"/>
          <w:b/>
          <w:bCs/>
          <w:sz w:val="24"/>
          <w:szCs w:val="24"/>
        </w:rPr>
        <w:t>Carte des régions dupliquées dans le génome d’Arabidopsis</w:t>
      </w:r>
    </w:p>
    <w:p w:rsidR="00D33734" w:rsidRDefault="00600F62" w:rsidP="00E11B4C">
      <w:pPr>
        <w:jc w:val="both"/>
        <w:rPr>
          <w:rFonts w:asciiTheme="majorBidi" w:hAnsiTheme="majorBidi" w:cstheme="majorBidi"/>
          <w:sz w:val="24"/>
          <w:szCs w:val="24"/>
        </w:rPr>
      </w:pPr>
      <w:r w:rsidRPr="00C86D51">
        <w:rPr>
          <w:rFonts w:asciiTheme="majorBidi" w:hAnsiTheme="majorBidi" w:cstheme="majorBidi"/>
          <w:sz w:val="24"/>
          <w:szCs w:val="24"/>
        </w:rPr>
        <w:t>Cela suggère qu'</w:t>
      </w:r>
      <w:r w:rsidRPr="00C86D51">
        <w:rPr>
          <w:rFonts w:asciiTheme="majorBidi" w:hAnsiTheme="majorBidi" w:cstheme="majorBidi"/>
          <w:i/>
          <w:iCs/>
          <w:sz w:val="24"/>
          <w:szCs w:val="24"/>
        </w:rPr>
        <w:t xml:space="preserve">Arabidopsis thaliana </w:t>
      </w:r>
      <w:r w:rsidRPr="00C86D51">
        <w:rPr>
          <w:rFonts w:asciiTheme="majorBidi" w:hAnsiTheme="majorBidi" w:cstheme="majorBidi"/>
          <w:sz w:val="24"/>
          <w:szCs w:val="24"/>
        </w:rPr>
        <w:t>soit passé récemment par un état tétraploïde avec ensuite, une perte d'une partie des gènes dupliqués.</w:t>
      </w:r>
    </w:p>
    <w:p w:rsidR="004654D7" w:rsidRDefault="004654D7" w:rsidP="004654D7">
      <w:pPr>
        <w:jc w:val="both"/>
        <w:rPr>
          <w:rFonts w:asciiTheme="majorBidi" w:hAnsiTheme="majorBidi" w:cstheme="majorBidi"/>
          <w:sz w:val="24"/>
          <w:szCs w:val="24"/>
        </w:rPr>
      </w:pPr>
      <w:r w:rsidRPr="004654D7">
        <w:rPr>
          <w:rFonts w:asciiTheme="majorBidi" w:hAnsiTheme="majorBidi" w:cstheme="majorBidi"/>
          <w:sz w:val="24"/>
          <w:szCs w:val="24"/>
        </w:rPr>
        <w:t>3 duplications :</w:t>
      </w:r>
    </w:p>
    <w:p w:rsidR="004654D7" w:rsidRDefault="004654D7" w:rsidP="004654D7">
      <w:pPr>
        <w:pStyle w:val="Paragraphedeliste"/>
        <w:numPr>
          <w:ilvl w:val="0"/>
          <w:numId w:val="13"/>
        </w:numPr>
        <w:jc w:val="both"/>
        <w:rPr>
          <w:rFonts w:asciiTheme="majorBidi" w:hAnsiTheme="majorBidi" w:cstheme="majorBidi"/>
          <w:sz w:val="24"/>
          <w:szCs w:val="24"/>
        </w:rPr>
      </w:pPr>
      <w:r w:rsidRPr="004654D7">
        <w:rPr>
          <w:rFonts w:asciiTheme="majorBidi" w:hAnsiTheme="majorBidi" w:cstheme="majorBidi"/>
          <w:sz w:val="24"/>
          <w:szCs w:val="24"/>
        </w:rPr>
        <w:t>221 millions d'années</w:t>
      </w:r>
    </w:p>
    <w:p w:rsidR="004654D7" w:rsidRDefault="004654D7" w:rsidP="004654D7">
      <w:pPr>
        <w:pStyle w:val="Paragraphedeliste"/>
        <w:numPr>
          <w:ilvl w:val="0"/>
          <w:numId w:val="13"/>
        </w:numPr>
        <w:jc w:val="both"/>
        <w:rPr>
          <w:rFonts w:asciiTheme="majorBidi" w:hAnsiTheme="majorBidi" w:cstheme="majorBidi"/>
          <w:sz w:val="24"/>
          <w:szCs w:val="24"/>
        </w:rPr>
      </w:pPr>
      <w:r w:rsidRPr="004654D7">
        <w:rPr>
          <w:rFonts w:asciiTheme="majorBidi" w:hAnsiTheme="majorBidi" w:cstheme="majorBidi"/>
          <w:sz w:val="24"/>
          <w:szCs w:val="24"/>
        </w:rPr>
        <w:t>162 millions d'années</w:t>
      </w:r>
    </w:p>
    <w:p w:rsidR="00213C30" w:rsidRDefault="004654D7" w:rsidP="00213C30">
      <w:pPr>
        <w:pStyle w:val="Paragraphedeliste"/>
        <w:numPr>
          <w:ilvl w:val="0"/>
          <w:numId w:val="13"/>
        </w:numPr>
        <w:jc w:val="both"/>
        <w:rPr>
          <w:rFonts w:asciiTheme="majorBidi" w:hAnsiTheme="majorBidi" w:cstheme="majorBidi"/>
          <w:sz w:val="24"/>
          <w:szCs w:val="24"/>
        </w:rPr>
      </w:pPr>
      <w:r w:rsidRPr="004654D7">
        <w:rPr>
          <w:rFonts w:asciiTheme="majorBidi" w:hAnsiTheme="majorBidi" w:cstheme="majorBidi"/>
          <w:sz w:val="24"/>
          <w:szCs w:val="24"/>
        </w:rPr>
        <w:lastRenderedPageBreak/>
        <w:t>75 millions d'années</w:t>
      </w:r>
    </w:p>
    <w:p w:rsidR="004654D7" w:rsidRPr="00213C30" w:rsidRDefault="00213C30" w:rsidP="00213C30">
      <w:pPr>
        <w:jc w:val="both"/>
        <w:rPr>
          <w:rFonts w:asciiTheme="majorBidi" w:hAnsiTheme="majorBidi" w:cstheme="majorBidi"/>
          <w:sz w:val="24"/>
          <w:szCs w:val="24"/>
        </w:rPr>
      </w:pPr>
      <w:r>
        <w:rPr>
          <w:rFonts w:asciiTheme="majorBidi" w:hAnsiTheme="majorBidi" w:cstheme="majorBidi"/>
          <w:sz w:val="24"/>
          <w:szCs w:val="24"/>
        </w:rPr>
        <w:t>C</w:t>
      </w:r>
      <w:r w:rsidR="004654D7" w:rsidRPr="00213C30">
        <w:rPr>
          <w:rFonts w:asciiTheme="majorBidi" w:hAnsiTheme="majorBidi" w:cstheme="majorBidi"/>
          <w:sz w:val="24"/>
          <w:szCs w:val="24"/>
        </w:rPr>
        <w:t>alcul : 6.1 mutations / millions d'années / site</w:t>
      </w:r>
      <w:r w:rsidR="004654D7" w:rsidRPr="00213C30">
        <w:rPr>
          <w:rFonts w:asciiTheme="majorBidi" w:hAnsiTheme="majorBidi" w:cstheme="majorBidi"/>
          <w:sz w:val="24"/>
          <w:szCs w:val="24"/>
        </w:rPr>
        <w:tab/>
      </w:r>
    </w:p>
    <w:p w:rsidR="00E11B4C" w:rsidRDefault="00AD22BE" w:rsidP="00AD22BE">
      <w:pPr>
        <w:jc w:val="both"/>
        <w:rPr>
          <w:rFonts w:asciiTheme="majorBidi" w:hAnsiTheme="majorBidi" w:cstheme="majorBidi"/>
          <w:sz w:val="24"/>
          <w:szCs w:val="24"/>
        </w:rPr>
      </w:pPr>
      <w:r w:rsidRPr="00C86D51">
        <w:rPr>
          <w:rFonts w:asciiTheme="majorBidi" w:hAnsiTheme="majorBidi" w:cstheme="majorBidi"/>
          <w:sz w:val="24"/>
          <w:szCs w:val="24"/>
        </w:rPr>
        <w:t xml:space="preserve">Par ailleurs, un </w:t>
      </w:r>
      <w:r w:rsidRPr="00C86D51">
        <w:rPr>
          <w:rStyle w:val="comicrouge1"/>
          <w:rFonts w:asciiTheme="majorBidi" w:hAnsiTheme="majorBidi" w:cstheme="majorBidi"/>
          <w:b w:val="0"/>
          <w:bCs w:val="0"/>
          <w:color w:val="auto"/>
        </w:rPr>
        <w:t>transfert du génome mitochondrial vers le noyau</w:t>
      </w:r>
      <w:r w:rsidRPr="00C86D51">
        <w:rPr>
          <w:rFonts w:asciiTheme="majorBidi" w:hAnsiTheme="majorBidi" w:cstheme="majorBidi"/>
          <w:sz w:val="24"/>
          <w:szCs w:val="24"/>
        </w:rPr>
        <w:t xml:space="preserve"> a certainement eut lieu récemment chez </w:t>
      </w:r>
      <w:r w:rsidRPr="00C86D51">
        <w:rPr>
          <w:rStyle w:val="comicitalic1"/>
          <w:rFonts w:asciiTheme="majorBidi" w:hAnsiTheme="majorBidi" w:cstheme="majorBidi"/>
          <w:b w:val="0"/>
          <w:bCs w:val="0"/>
        </w:rPr>
        <w:t>Arabidopsis thaliana</w:t>
      </w:r>
      <w:r w:rsidR="00667F30">
        <w:rPr>
          <w:rFonts w:asciiTheme="majorBidi" w:hAnsiTheme="majorBidi" w:cstheme="majorBidi"/>
          <w:sz w:val="24"/>
          <w:szCs w:val="24"/>
        </w:rPr>
        <w:t xml:space="preserve"> puisque </w:t>
      </w:r>
      <w:r w:rsidRPr="00C86D51">
        <w:rPr>
          <w:rFonts w:asciiTheme="majorBidi" w:hAnsiTheme="majorBidi" w:cstheme="majorBidi"/>
          <w:sz w:val="24"/>
          <w:szCs w:val="24"/>
        </w:rPr>
        <w:t>une région de 620 kb identique à 99% au génome mitochondrial a été identifiée sur le chromosome 2.</w:t>
      </w:r>
    </w:p>
    <w:p w:rsidR="004654D7" w:rsidRPr="00C86D51" w:rsidRDefault="004654D7" w:rsidP="004654D7">
      <w:pPr>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3907790" cy="173736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7790" cy="1737360"/>
                    </a:xfrm>
                    <a:prstGeom prst="rect">
                      <a:avLst/>
                    </a:prstGeom>
                    <a:noFill/>
                  </pic:spPr>
                </pic:pic>
              </a:graphicData>
            </a:graphic>
          </wp:inline>
        </w:drawing>
      </w:r>
    </w:p>
    <w:p w:rsidR="006F15D2" w:rsidRPr="00051D7E" w:rsidRDefault="004A1DBA" w:rsidP="00051D7E">
      <w:pPr>
        <w:jc w:val="both"/>
        <w:rPr>
          <w:rFonts w:asciiTheme="majorBidi" w:hAnsiTheme="majorBidi" w:cstheme="majorBidi"/>
          <w:b/>
          <w:bCs/>
          <w:sz w:val="24"/>
          <w:szCs w:val="24"/>
        </w:rPr>
      </w:pPr>
      <w:r>
        <w:rPr>
          <w:rFonts w:asciiTheme="majorBidi" w:hAnsiTheme="majorBidi" w:cstheme="majorBidi"/>
          <w:b/>
          <w:bCs/>
          <w:sz w:val="24"/>
          <w:szCs w:val="24"/>
        </w:rPr>
        <w:t xml:space="preserve">FIG 2 : </w:t>
      </w:r>
      <w:r w:rsidR="001A68CD">
        <w:rPr>
          <w:rFonts w:asciiTheme="majorBidi" w:hAnsiTheme="majorBidi" w:cstheme="majorBidi"/>
          <w:b/>
          <w:bCs/>
          <w:sz w:val="24"/>
          <w:szCs w:val="24"/>
        </w:rPr>
        <w:t>D</w:t>
      </w:r>
      <w:r>
        <w:rPr>
          <w:rFonts w:asciiTheme="majorBidi" w:hAnsiTheme="majorBidi" w:cstheme="majorBidi"/>
          <w:b/>
          <w:bCs/>
          <w:sz w:val="24"/>
          <w:szCs w:val="24"/>
        </w:rPr>
        <w:t xml:space="preserve">uplication chez </w:t>
      </w:r>
      <w:r w:rsidRPr="004A1DBA">
        <w:rPr>
          <w:rFonts w:asciiTheme="majorBidi" w:hAnsiTheme="majorBidi" w:cstheme="majorBidi"/>
          <w:b/>
          <w:bCs/>
          <w:i/>
          <w:iCs/>
          <w:sz w:val="24"/>
          <w:szCs w:val="24"/>
        </w:rPr>
        <w:t>Arabidopsis</w:t>
      </w:r>
    </w:p>
    <w:p w:rsidR="00D069FB" w:rsidRPr="00C86D51" w:rsidRDefault="00D069FB" w:rsidP="00D069FB">
      <w:pPr>
        <w:rPr>
          <w:rFonts w:asciiTheme="majorBidi" w:hAnsiTheme="majorBidi" w:cstheme="majorBidi"/>
          <w:b/>
          <w:bCs/>
          <w:sz w:val="24"/>
          <w:szCs w:val="24"/>
        </w:rPr>
      </w:pPr>
      <w:r w:rsidRPr="00C86D51">
        <w:rPr>
          <w:rFonts w:asciiTheme="majorBidi" w:hAnsiTheme="majorBidi" w:cstheme="majorBidi"/>
          <w:b/>
          <w:bCs/>
          <w:sz w:val="24"/>
          <w:szCs w:val="24"/>
        </w:rPr>
        <w:t>3-Les génomes mitochondriaux des plantes</w:t>
      </w:r>
    </w:p>
    <w:p w:rsidR="00D069FB" w:rsidRPr="00C86D51" w:rsidRDefault="00CF714F" w:rsidP="001405A0">
      <w:pPr>
        <w:jc w:val="both"/>
        <w:rPr>
          <w:rFonts w:asciiTheme="majorBidi" w:hAnsiTheme="majorBidi" w:cstheme="majorBidi"/>
          <w:sz w:val="24"/>
          <w:szCs w:val="24"/>
        </w:rPr>
      </w:pPr>
      <w:r>
        <w:rPr>
          <w:rFonts w:asciiTheme="majorBidi" w:hAnsiTheme="majorBidi" w:cstheme="majorBidi"/>
          <w:sz w:val="24"/>
          <w:szCs w:val="24"/>
        </w:rPr>
        <w:t xml:space="preserve">                </w:t>
      </w:r>
      <w:r w:rsidR="00D069FB" w:rsidRPr="00C86D51">
        <w:rPr>
          <w:rFonts w:asciiTheme="majorBidi" w:hAnsiTheme="majorBidi" w:cstheme="majorBidi"/>
          <w:sz w:val="24"/>
          <w:szCs w:val="24"/>
        </w:rPr>
        <w:t>Ils se distinguent de ceux des autres eucaryotes. Leur taille est plus importante et beaucoup plus variable (de 200 kb chez les brassicacées à 2500 kb chez les cucurbitacées, contre 16 à 20 kb chez les mammifères).La caractéristique de ces génomes est la présence de séquences répétées (impliquées dans des recombinaisons entre molécules d'ADN mitochondrial) variables en taille, en nombre de répétition et en orientation.Cependant, malgré leur grande variabilité en taille, les génomes mitochondriaux des plantes semblent avoir le même contenu en information génétique : de 100 à 120 gènes (inclus ceux qui codent pour les ARN de transfert et les ARN ribosomiques).Il existe un processus propre aux mitochondries végétales : l'édition des messagers. Le transcrit primaire peut subir des modifications post-transcriptionnelles qui changent spécifiquement certaines cytidines en uraciles. Les codons de l'ARN messager sont donc modifiés.</w:t>
      </w:r>
    </w:p>
    <w:p w:rsidR="00D069FB" w:rsidRPr="00C86D51" w:rsidRDefault="00D069FB" w:rsidP="00D069FB">
      <w:pPr>
        <w:rPr>
          <w:rFonts w:asciiTheme="majorBidi" w:hAnsiTheme="majorBidi" w:cstheme="majorBidi"/>
          <w:b/>
          <w:bCs/>
          <w:sz w:val="24"/>
          <w:szCs w:val="24"/>
        </w:rPr>
      </w:pPr>
      <w:r w:rsidRPr="00C86D51">
        <w:rPr>
          <w:rFonts w:asciiTheme="majorBidi" w:hAnsiTheme="majorBidi" w:cstheme="majorBidi"/>
          <w:b/>
          <w:bCs/>
          <w:sz w:val="24"/>
          <w:szCs w:val="24"/>
        </w:rPr>
        <w:t>4-Le génome chloroplastique</w:t>
      </w:r>
    </w:p>
    <w:p w:rsidR="00D069FB" w:rsidRPr="00C86D51" w:rsidRDefault="00D069FB" w:rsidP="001405A0">
      <w:pPr>
        <w:jc w:val="both"/>
        <w:rPr>
          <w:rFonts w:asciiTheme="majorBidi" w:hAnsiTheme="majorBidi" w:cstheme="majorBidi"/>
          <w:b/>
          <w:bCs/>
          <w:sz w:val="24"/>
          <w:szCs w:val="24"/>
        </w:rPr>
      </w:pPr>
      <w:r w:rsidRPr="00C86D51">
        <w:rPr>
          <w:rFonts w:asciiTheme="majorBidi" w:hAnsiTheme="majorBidi" w:cstheme="majorBidi"/>
          <w:sz w:val="24"/>
          <w:szCs w:val="24"/>
        </w:rPr>
        <w:t>Les chloroplastes possèdent plusieurs copies d'un génome circulaire mesurant de 120 à 217 kb (150 kb en moyenne) chez les plantes supérieures</w:t>
      </w:r>
      <w:r w:rsidR="00040723">
        <w:rPr>
          <w:rFonts w:asciiTheme="majorBidi" w:hAnsiTheme="majorBidi" w:cstheme="majorBidi"/>
          <w:sz w:val="24"/>
          <w:szCs w:val="24"/>
        </w:rPr>
        <w:t xml:space="preserve"> (pour Arabidopsis 154 Kpb avec 79 gènes)</w:t>
      </w:r>
      <w:r w:rsidRPr="00C86D51">
        <w:rPr>
          <w:rFonts w:asciiTheme="majorBidi" w:hAnsiTheme="majorBidi" w:cstheme="majorBidi"/>
          <w:sz w:val="24"/>
          <w:szCs w:val="24"/>
        </w:rPr>
        <w:t>.Le séquençage complet de l'ADN chloroplastique de plusieurs plantes très éloignées au sens évolutif (algues, bryophytes, gymnospermes, angiospermes) a révélé que chez les plantes terrestres, l'organisation de ce génome circulaire est remarquablement conservée.</w:t>
      </w:r>
    </w:p>
    <w:p w:rsidR="00D069FB" w:rsidRPr="00C86D51" w:rsidRDefault="00D069FB" w:rsidP="001405A0">
      <w:pPr>
        <w:jc w:val="both"/>
        <w:rPr>
          <w:rFonts w:asciiTheme="majorBidi" w:hAnsiTheme="majorBidi" w:cstheme="majorBidi"/>
          <w:b/>
          <w:bCs/>
          <w:sz w:val="24"/>
          <w:szCs w:val="24"/>
        </w:rPr>
      </w:pPr>
      <w:r w:rsidRPr="00C86D51">
        <w:rPr>
          <w:rFonts w:asciiTheme="majorBidi" w:hAnsiTheme="majorBidi" w:cstheme="majorBidi"/>
          <w:sz w:val="24"/>
          <w:szCs w:val="24"/>
        </w:rPr>
        <w:t>Hormis pour certaines légumineuses et des conifères, le génome chloroplastique est caractérisé par la duplication d'une région contenant l'ADN ribosomique chloroplastique.</w:t>
      </w:r>
    </w:p>
    <w:p w:rsidR="00D069FB" w:rsidRPr="00C86D51" w:rsidRDefault="00D069FB" w:rsidP="001405A0">
      <w:pPr>
        <w:jc w:val="both"/>
        <w:rPr>
          <w:rFonts w:asciiTheme="majorBidi" w:hAnsiTheme="majorBidi" w:cstheme="majorBidi"/>
          <w:sz w:val="24"/>
          <w:szCs w:val="24"/>
        </w:rPr>
      </w:pPr>
      <w:r w:rsidRPr="00C86D51">
        <w:rPr>
          <w:rFonts w:asciiTheme="majorBidi" w:hAnsiTheme="majorBidi" w:cstheme="majorBidi"/>
          <w:sz w:val="24"/>
          <w:szCs w:val="24"/>
        </w:rPr>
        <w:t>Les gènes de l'ADN chloroplastique se répartissent en deux catégories :</w:t>
      </w:r>
    </w:p>
    <w:p w:rsidR="00D069FB" w:rsidRPr="00C86D51" w:rsidRDefault="00D069FB" w:rsidP="001405A0">
      <w:pPr>
        <w:tabs>
          <w:tab w:val="center" w:pos="4819"/>
        </w:tabs>
        <w:jc w:val="both"/>
        <w:rPr>
          <w:rFonts w:asciiTheme="majorBidi" w:hAnsiTheme="majorBidi" w:cstheme="majorBidi"/>
          <w:sz w:val="24"/>
          <w:szCs w:val="24"/>
        </w:rPr>
      </w:pPr>
      <w:r w:rsidRPr="00C86D51">
        <w:rPr>
          <w:rFonts w:asciiTheme="majorBidi" w:hAnsiTheme="majorBidi" w:cstheme="majorBidi"/>
          <w:sz w:val="24"/>
          <w:szCs w:val="24"/>
        </w:rPr>
        <w:t xml:space="preserve">•l'une contient : </w:t>
      </w:r>
      <w:r w:rsidR="001405A0" w:rsidRPr="00C86D51">
        <w:rPr>
          <w:rFonts w:asciiTheme="majorBidi" w:hAnsiTheme="majorBidi" w:cstheme="majorBidi"/>
          <w:sz w:val="24"/>
          <w:szCs w:val="24"/>
        </w:rPr>
        <w:tab/>
      </w:r>
    </w:p>
    <w:p w:rsidR="00D069FB" w:rsidRPr="00040723" w:rsidRDefault="00D069FB" w:rsidP="00040723">
      <w:pPr>
        <w:pStyle w:val="Paragraphedeliste"/>
        <w:numPr>
          <w:ilvl w:val="0"/>
          <w:numId w:val="18"/>
        </w:numPr>
        <w:jc w:val="both"/>
        <w:rPr>
          <w:rFonts w:asciiTheme="majorBidi" w:hAnsiTheme="majorBidi" w:cstheme="majorBidi"/>
          <w:sz w:val="24"/>
          <w:szCs w:val="24"/>
        </w:rPr>
      </w:pPr>
      <w:r w:rsidRPr="00040723">
        <w:rPr>
          <w:rFonts w:asciiTheme="majorBidi" w:hAnsiTheme="majorBidi" w:cstheme="majorBidi"/>
          <w:sz w:val="24"/>
          <w:szCs w:val="24"/>
        </w:rPr>
        <w:t>Tous les ARN nécessaires à l'expression des gènes (30 ARN de transfert et 4 ARN ribosomiques)</w:t>
      </w:r>
    </w:p>
    <w:p w:rsidR="00D069FB" w:rsidRDefault="00D069FB" w:rsidP="00B52CFB">
      <w:pPr>
        <w:pStyle w:val="Paragraphedeliste"/>
        <w:numPr>
          <w:ilvl w:val="0"/>
          <w:numId w:val="14"/>
        </w:numPr>
        <w:jc w:val="both"/>
        <w:rPr>
          <w:rFonts w:asciiTheme="majorBidi" w:hAnsiTheme="majorBidi" w:cstheme="majorBidi"/>
          <w:sz w:val="24"/>
          <w:szCs w:val="24"/>
        </w:rPr>
      </w:pPr>
      <w:r w:rsidRPr="00B52CFB">
        <w:rPr>
          <w:rFonts w:asciiTheme="majorBidi" w:hAnsiTheme="majorBidi" w:cstheme="majorBidi"/>
          <w:sz w:val="24"/>
          <w:szCs w:val="24"/>
        </w:rPr>
        <w:t>21 protéines ribosomiques</w:t>
      </w:r>
    </w:p>
    <w:p w:rsidR="00B52CFB" w:rsidRPr="00B52CFB" w:rsidRDefault="00B52CFB" w:rsidP="00B52CFB">
      <w:pPr>
        <w:pStyle w:val="Paragraphedeliste"/>
        <w:numPr>
          <w:ilvl w:val="0"/>
          <w:numId w:val="14"/>
        </w:numPr>
        <w:jc w:val="both"/>
        <w:rPr>
          <w:rFonts w:asciiTheme="majorBidi" w:hAnsiTheme="majorBidi" w:cstheme="majorBidi"/>
          <w:sz w:val="24"/>
          <w:szCs w:val="24"/>
        </w:rPr>
      </w:pPr>
      <w:r w:rsidRPr="00B52CFB">
        <w:rPr>
          <w:rFonts w:asciiTheme="majorBidi" w:hAnsiTheme="majorBidi" w:cstheme="majorBidi"/>
          <w:sz w:val="24"/>
          <w:szCs w:val="24"/>
        </w:rPr>
        <w:lastRenderedPageBreak/>
        <w:t>4 sous-unités de l'ARN polymérase</w:t>
      </w:r>
    </w:p>
    <w:p w:rsidR="00D069FB" w:rsidRPr="00C86D51" w:rsidRDefault="00D069FB" w:rsidP="001405A0">
      <w:pPr>
        <w:jc w:val="both"/>
        <w:rPr>
          <w:rFonts w:asciiTheme="majorBidi" w:hAnsiTheme="majorBidi" w:cstheme="majorBidi"/>
          <w:sz w:val="24"/>
          <w:szCs w:val="24"/>
        </w:rPr>
      </w:pPr>
      <w:r w:rsidRPr="00C86D51">
        <w:rPr>
          <w:rFonts w:asciiTheme="majorBidi" w:hAnsiTheme="majorBidi" w:cstheme="majorBidi"/>
          <w:sz w:val="24"/>
          <w:szCs w:val="24"/>
        </w:rPr>
        <w:t xml:space="preserve">•l'autre contient : </w:t>
      </w:r>
    </w:p>
    <w:p w:rsidR="00D069FB" w:rsidRDefault="00D069FB" w:rsidP="00B52CFB">
      <w:pPr>
        <w:pStyle w:val="Paragraphedeliste"/>
        <w:numPr>
          <w:ilvl w:val="0"/>
          <w:numId w:val="15"/>
        </w:numPr>
        <w:jc w:val="both"/>
        <w:rPr>
          <w:rFonts w:asciiTheme="majorBidi" w:hAnsiTheme="majorBidi" w:cstheme="majorBidi"/>
          <w:sz w:val="24"/>
          <w:szCs w:val="24"/>
        </w:rPr>
      </w:pPr>
      <w:r w:rsidRPr="00B52CFB">
        <w:rPr>
          <w:rFonts w:asciiTheme="majorBidi" w:hAnsiTheme="majorBidi" w:cstheme="majorBidi"/>
          <w:sz w:val="24"/>
          <w:szCs w:val="24"/>
        </w:rPr>
        <w:t>29 gènes impliqués dans la photosynthèse</w:t>
      </w:r>
    </w:p>
    <w:p w:rsidR="00B52CFB" w:rsidRPr="00B52CFB" w:rsidRDefault="00B52CFB" w:rsidP="00B52CFB">
      <w:pPr>
        <w:pStyle w:val="Paragraphedeliste"/>
        <w:numPr>
          <w:ilvl w:val="0"/>
          <w:numId w:val="15"/>
        </w:numPr>
        <w:jc w:val="both"/>
        <w:rPr>
          <w:rFonts w:asciiTheme="majorBidi" w:hAnsiTheme="majorBidi" w:cstheme="majorBidi"/>
          <w:sz w:val="24"/>
          <w:szCs w:val="24"/>
        </w:rPr>
      </w:pPr>
      <w:r w:rsidRPr="00B52CFB">
        <w:rPr>
          <w:rFonts w:asciiTheme="majorBidi" w:hAnsiTheme="majorBidi" w:cstheme="majorBidi"/>
          <w:sz w:val="24"/>
          <w:szCs w:val="24"/>
        </w:rPr>
        <w:t xml:space="preserve">11 gènes impliqués dans la </w:t>
      </w:r>
      <w:r w:rsidR="00AE2DB1" w:rsidRPr="00B52CFB">
        <w:rPr>
          <w:rFonts w:asciiTheme="majorBidi" w:hAnsiTheme="majorBidi" w:cstheme="majorBidi"/>
          <w:sz w:val="24"/>
          <w:szCs w:val="24"/>
        </w:rPr>
        <w:t>photo respiration</w:t>
      </w:r>
    </w:p>
    <w:p w:rsidR="00D069FB" w:rsidRPr="00040723" w:rsidRDefault="00B52CFB" w:rsidP="00040723">
      <w:pPr>
        <w:pStyle w:val="Paragraphedeliste"/>
        <w:numPr>
          <w:ilvl w:val="0"/>
          <w:numId w:val="15"/>
        </w:numPr>
        <w:jc w:val="both"/>
        <w:rPr>
          <w:rFonts w:asciiTheme="majorBidi" w:hAnsiTheme="majorBidi" w:cstheme="majorBidi"/>
          <w:sz w:val="24"/>
          <w:szCs w:val="24"/>
        </w:rPr>
      </w:pPr>
      <w:r w:rsidRPr="00040723">
        <w:rPr>
          <w:rFonts w:asciiTheme="majorBidi" w:hAnsiTheme="majorBidi" w:cstheme="majorBidi"/>
          <w:sz w:val="24"/>
          <w:szCs w:val="24"/>
        </w:rPr>
        <w:t>E</w:t>
      </w:r>
      <w:r w:rsidR="00D069FB" w:rsidRPr="00040723">
        <w:rPr>
          <w:rFonts w:asciiTheme="majorBidi" w:hAnsiTheme="majorBidi" w:cstheme="majorBidi"/>
          <w:sz w:val="24"/>
          <w:szCs w:val="24"/>
        </w:rPr>
        <w:t>n particulier, le gène rbcL qui code pour la grande sous-unité de la ribulosebiphosphate carboxylase (RuBisCO), l'enzyme clé de la photosynthèse. La RuBisCO est constituée de sous-unités codées par le génome chloroplastique et par le génome nucléaire, ce qui démontre l'étroite collaboration entre les deux génomes.</w:t>
      </w:r>
    </w:p>
    <w:p w:rsidR="00D069FB" w:rsidRPr="00C86D51" w:rsidRDefault="00D069FB" w:rsidP="001405A0">
      <w:pPr>
        <w:jc w:val="both"/>
        <w:rPr>
          <w:rFonts w:asciiTheme="majorBidi" w:hAnsiTheme="majorBidi" w:cstheme="majorBidi"/>
          <w:sz w:val="24"/>
          <w:szCs w:val="24"/>
        </w:rPr>
      </w:pPr>
      <w:r w:rsidRPr="00C86D51">
        <w:rPr>
          <w:rFonts w:asciiTheme="majorBidi" w:hAnsiTheme="majorBidi" w:cstheme="majorBidi"/>
          <w:sz w:val="24"/>
          <w:szCs w:val="24"/>
        </w:rPr>
        <w:t xml:space="preserve">L'ADN chloroplastique a un taux d'évolution assez lent. Ainsi, le séquençage de parties de l'ADN chloroplastique (comme le gène rbcL) permet de retracer l'évolution des grandes familles de plantes via des reconstructions phylogénétiques. </w:t>
      </w:r>
    </w:p>
    <w:p w:rsidR="00D069FB" w:rsidRPr="00C86D51" w:rsidRDefault="00D069FB" w:rsidP="001405A0">
      <w:pPr>
        <w:jc w:val="both"/>
        <w:rPr>
          <w:rFonts w:asciiTheme="majorBidi" w:hAnsiTheme="majorBidi" w:cstheme="majorBidi"/>
          <w:b/>
          <w:bCs/>
          <w:sz w:val="24"/>
          <w:szCs w:val="24"/>
        </w:rPr>
      </w:pPr>
      <w:r w:rsidRPr="00C86D51">
        <w:rPr>
          <w:rFonts w:asciiTheme="majorBidi" w:hAnsiTheme="majorBidi" w:cstheme="majorBidi"/>
          <w:b/>
          <w:bCs/>
          <w:sz w:val="24"/>
          <w:szCs w:val="24"/>
        </w:rPr>
        <w:t xml:space="preserve">4. Bases de données relatives à </w:t>
      </w:r>
      <w:r w:rsidRPr="00C86D51">
        <w:rPr>
          <w:rFonts w:asciiTheme="majorBidi" w:hAnsiTheme="majorBidi" w:cstheme="majorBidi"/>
          <w:b/>
          <w:bCs/>
          <w:i/>
          <w:iCs/>
          <w:sz w:val="24"/>
          <w:szCs w:val="24"/>
        </w:rPr>
        <w:t>Arabidopsis thaliana</w:t>
      </w:r>
    </w:p>
    <w:p w:rsidR="00D069FB" w:rsidRPr="00C86D51" w:rsidRDefault="009355F4" w:rsidP="001405A0">
      <w:pPr>
        <w:jc w:val="both"/>
        <w:rPr>
          <w:rFonts w:asciiTheme="majorBidi" w:hAnsiTheme="majorBidi" w:cstheme="majorBidi"/>
          <w:sz w:val="24"/>
          <w:szCs w:val="24"/>
        </w:rPr>
      </w:pPr>
      <w:r w:rsidRPr="00C86D51">
        <w:rPr>
          <w:rFonts w:asciiTheme="majorBidi" w:hAnsiTheme="majorBidi" w:cstheme="majorBidi"/>
          <w:b/>
          <w:bCs/>
          <w:sz w:val="24"/>
          <w:szCs w:val="24"/>
        </w:rPr>
        <w:t xml:space="preserve">4-1 </w:t>
      </w:r>
      <w:r w:rsidR="00D069FB" w:rsidRPr="00C86D51">
        <w:rPr>
          <w:rFonts w:asciiTheme="majorBidi" w:hAnsiTheme="majorBidi" w:cstheme="majorBidi"/>
          <w:b/>
          <w:bCs/>
          <w:sz w:val="24"/>
          <w:szCs w:val="24"/>
        </w:rPr>
        <w:t>TAIR :</w:t>
      </w:r>
      <w:r w:rsidR="00D069FB" w:rsidRPr="00C86D51">
        <w:rPr>
          <w:rFonts w:asciiTheme="majorBidi" w:hAnsiTheme="majorBidi" w:cstheme="majorBidi"/>
          <w:sz w:val="24"/>
          <w:szCs w:val="24"/>
        </w:rPr>
        <w:t xml:space="preserve"> The Arabidopsis Information Resource </w:t>
      </w:r>
    </w:p>
    <w:p w:rsidR="00D069FB" w:rsidRPr="00C86D51" w:rsidRDefault="00D069FB" w:rsidP="00AE2DB1">
      <w:pPr>
        <w:jc w:val="both"/>
        <w:rPr>
          <w:rFonts w:asciiTheme="majorBidi" w:hAnsiTheme="majorBidi" w:cstheme="majorBidi"/>
          <w:sz w:val="24"/>
          <w:szCs w:val="24"/>
        </w:rPr>
      </w:pPr>
      <w:r w:rsidRPr="00C86D51">
        <w:rPr>
          <w:rFonts w:asciiTheme="majorBidi" w:hAnsiTheme="majorBidi" w:cstheme="majorBidi"/>
          <w:sz w:val="24"/>
          <w:szCs w:val="24"/>
        </w:rPr>
        <w:t>Descriptions de l'ensemble des données de la base par catégories : TAIR DatabaseStatistics</w:t>
      </w:r>
      <w:r w:rsidR="00AE2DB1">
        <w:rPr>
          <w:rFonts w:asciiTheme="majorBidi" w:hAnsiTheme="majorBidi" w:cstheme="majorBidi"/>
          <w:sz w:val="24"/>
          <w:szCs w:val="24"/>
        </w:rPr>
        <w:t xml:space="preserve">. </w:t>
      </w:r>
      <w:r w:rsidR="009355F4" w:rsidRPr="00C86D51">
        <w:rPr>
          <w:rFonts w:asciiTheme="majorBidi" w:hAnsiTheme="majorBidi" w:cstheme="majorBidi"/>
          <w:sz w:val="24"/>
          <w:szCs w:val="24"/>
        </w:rPr>
        <w:t xml:space="preserve">L’image au-dessous montre la </w:t>
      </w:r>
      <w:r w:rsidRPr="00C86D51">
        <w:rPr>
          <w:rFonts w:asciiTheme="majorBidi" w:hAnsiTheme="majorBidi" w:cstheme="majorBidi"/>
          <w:sz w:val="24"/>
          <w:szCs w:val="24"/>
        </w:rPr>
        <w:t xml:space="preserve"> page d'accueil de "SequenceViewer", logiciel pour la recherche et la visualisation de séquences de gènes, de séquences transcrites, de marqueurs (et bien d'autres informations) sur les 5 chromosomes.</w:t>
      </w:r>
    </w:p>
    <w:p w:rsidR="00D069FB" w:rsidRPr="00C86D51" w:rsidRDefault="00143936" w:rsidP="001405A0">
      <w:pPr>
        <w:jc w:val="both"/>
        <w:rPr>
          <w:rFonts w:asciiTheme="majorBidi" w:hAnsiTheme="majorBidi" w:cstheme="majorBidi"/>
          <w:sz w:val="24"/>
          <w:szCs w:val="24"/>
        </w:rPr>
      </w:pPr>
      <w:bookmarkStart w:id="0" w:name="_GoBack"/>
      <w:r w:rsidRPr="00C86D51">
        <w:rPr>
          <w:rFonts w:asciiTheme="majorBidi" w:hAnsiTheme="majorBidi" w:cstheme="majorBidi"/>
          <w:noProof/>
          <w:sz w:val="24"/>
          <w:szCs w:val="24"/>
          <w:lang w:eastAsia="fr-FR"/>
        </w:rPr>
        <w:drawing>
          <wp:inline distT="0" distB="0" distL="0" distR="0">
            <wp:extent cx="4946650" cy="3959860"/>
            <wp:effectExtent l="0" t="0" r="6350" b="2540"/>
            <wp:docPr id="1" name="Image 1" descr="C:\Users\User\Pictures\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untitled.bmp"/>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46650" cy="3959860"/>
                    </a:xfrm>
                    <a:prstGeom prst="rect">
                      <a:avLst/>
                    </a:prstGeom>
                    <a:noFill/>
                    <a:ln>
                      <a:noFill/>
                    </a:ln>
                  </pic:spPr>
                </pic:pic>
              </a:graphicData>
            </a:graphic>
          </wp:inline>
        </w:drawing>
      </w:r>
      <w:bookmarkEnd w:id="0"/>
    </w:p>
    <w:p w:rsidR="00143936" w:rsidRPr="00B52CFB" w:rsidRDefault="00143936" w:rsidP="001405A0">
      <w:pPr>
        <w:jc w:val="both"/>
        <w:rPr>
          <w:rFonts w:asciiTheme="majorBidi" w:hAnsiTheme="majorBidi" w:cstheme="majorBidi"/>
          <w:b/>
          <w:bCs/>
          <w:sz w:val="24"/>
          <w:szCs w:val="24"/>
        </w:rPr>
      </w:pPr>
      <w:r w:rsidRPr="00B52CFB">
        <w:rPr>
          <w:rFonts w:asciiTheme="majorBidi" w:hAnsiTheme="majorBidi" w:cstheme="majorBidi"/>
          <w:b/>
          <w:bCs/>
          <w:sz w:val="24"/>
          <w:szCs w:val="24"/>
        </w:rPr>
        <w:t>Application</w:t>
      </w:r>
    </w:p>
    <w:p w:rsidR="00143936" w:rsidRPr="00C86D51" w:rsidRDefault="00143936" w:rsidP="001405A0">
      <w:pPr>
        <w:jc w:val="both"/>
        <w:rPr>
          <w:rFonts w:asciiTheme="majorBidi" w:hAnsiTheme="majorBidi" w:cstheme="majorBidi"/>
          <w:sz w:val="24"/>
          <w:szCs w:val="24"/>
        </w:rPr>
      </w:pPr>
      <w:r w:rsidRPr="00C86D51">
        <w:rPr>
          <w:rFonts w:asciiTheme="majorBidi" w:hAnsiTheme="majorBidi" w:cstheme="majorBidi"/>
          <w:sz w:val="24"/>
          <w:szCs w:val="24"/>
        </w:rPr>
        <w:t xml:space="preserve">Recherche du gène codant les deux types de sous-unités de la ribulose 1,5-bisphosphate carboxylase - oxygénase ou RuBisCO.   </w:t>
      </w:r>
    </w:p>
    <w:p w:rsidR="00143936" w:rsidRPr="00C86D51" w:rsidRDefault="00143936" w:rsidP="001405A0">
      <w:pPr>
        <w:jc w:val="both"/>
        <w:rPr>
          <w:rFonts w:asciiTheme="majorBidi" w:hAnsiTheme="majorBidi" w:cstheme="majorBidi"/>
          <w:sz w:val="24"/>
          <w:szCs w:val="24"/>
        </w:rPr>
      </w:pPr>
      <w:r w:rsidRPr="00C86D51">
        <w:rPr>
          <w:rFonts w:asciiTheme="majorBidi" w:hAnsiTheme="majorBidi" w:cstheme="majorBidi"/>
          <w:sz w:val="24"/>
          <w:szCs w:val="24"/>
        </w:rPr>
        <w:lastRenderedPageBreak/>
        <w:t>1. Aller au TAIR</w:t>
      </w:r>
    </w:p>
    <w:p w:rsidR="009355F4" w:rsidRPr="00C86D51" w:rsidRDefault="00143936" w:rsidP="001405A0">
      <w:pPr>
        <w:jc w:val="both"/>
        <w:rPr>
          <w:rFonts w:asciiTheme="majorBidi" w:hAnsiTheme="majorBidi" w:cstheme="majorBidi"/>
          <w:sz w:val="24"/>
          <w:szCs w:val="24"/>
        </w:rPr>
      </w:pPr>
      <w:r w:rsidRPr="00C86D51">
        <w:rPr>
          <w:rFonts w:asciiTheme="majorBidi" w:hAnsiTheme="majorBidi" w:cstheme="majorBidi"/>
          <w:sz w:val="24"/>
          <w:szCs w:val="24"/>
        </w:rPr>
        <w:t xml:space="preserve">2. Sélectionner "Gene" dans le menu déroulant "Search". </w:t>
      </w:r>
    </w:p>
    <w:p w:rsidR="00143936" w:rsidRPr="00C86D51" w:rsidRDefault="009355F4" w:rsidP="001405A0">
      <w:pPr>
        <w:jc w:val="both"/>
        <w:rPr>
          <w:rFonts w:asciiTheme="majorBidi" w:hAnsiTheme="majorBidi" w:cstheme="majorBidi"/>
          <w:sz w:val="24"/>
          <w:szCs w:val="24"/>
        </w:rPr>
      </w:pPr>
      <w:r w:rsidRPr="00C86D51">
        <w:rPr>
          <w:rFonts w:asciiTheme="majorBidi" w:hAnsiTheme="majorBidi" w:cstheme="majorBidi"/>
          <w:sz w:val="24"/>
          <w:szCs w:val="24"/>
        </w:rPr>
        <w:t>3-</w:t>
      </w:r>
      <w:r w:rsidR="00143936" w:rsidRPr="00C86D51">
        <w:rPr>
          <w:rFonts w:asciiTheme="majorBidi" w:hAnsiTheme="majorBidi" w:cstheme="majorBidi"/>
          <w:sz w:val="24"/>
          <w:szCs w:val="24"/>
        </w:rPr>
        <w:t xml:space="preserve">Taper "rubisco" (en haut à droite). </w:t>
      </w:r>
    </w:p>
    <w:tbl>
      <w:tblPr>
        <w:tblStyle w:val="Grilledutableau"/>
        <w:tblW w:w="4900" w:type="pct"/>
        <w:tblLook w:val="04A0"/>
      </w:tblPr>
      <w:tblGrid>
        <w:gridCol w:w="1470"/>
        <w:gridCol w:w="2087"/>
        <w:gridCol w:w="4405"/>
        <w:gridCol w:w="1696"/>
      </w:tblGrid>
      <w:tr w:rsidR="009355F4" w:rsidRPr="00C86D51" w:rsidTr="009355F4">
        <w:trPr>
          <w:trHeight w:val="450"/>
        </w:trPr>
        <w:tc>
          <w:tcPr>
            <w:tcW w:w="75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Locus </w:t>
            </w:r>
          </w:p>
        </w:tc>
        <w:tc>
          <w:tcPr>
            <w:tcW w:w="120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Gène </w:t>
            </w:r>
          </w:p>
        </w:tc>
        <w:tc>
          <w:tcPr>
            <w:tcW w:w="240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Description </w:t>
            </w:r>
          </w:p>
        </w:tc>
        <w:tc>
          <w:tcPr>
            <w:tcW w:w="65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chromosome </w:t>
            </w:r>
          </w:p>
        </w:tc>
      </w:tr>
      <w:tr w:rsidR="009355F4" w:rsidRPr="00C86D51" w:rsidTr="009355F4">
        <w:trPr>
          <w:trHeight w:val="450"/>
        </w:trPr>
        <w:tc>
          <w:tcPr>
            <w:tcW w:w="0" w:type="auto"/>
            <w:gridSpan w:val="4"/>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Exemple de gènes codant la </w:t>
            </w:r>
            <w:hyperlink r:id="rId19" w:history="1">
              <w:r w:rsidRPr="00C86D51">
                <w:rPr>
                  <w:rFonts w:asciiTheme="majorBidi" w:eastAsia="Times New Roman" w:hAnsiTheme="majorBidi" w:cstheme="majorBidi"/>
                  <w:sz w:val="24"/>
                  <w:szCs w:val="24"/>
                  <w:lang w:eastAsia="fr-FR"/>
                </w:rPr>
                <w:t>RuBisCO</w:t>
              </w:r>
            </w:hyperlink>
          </w:p>
        </w:tc>
      </w:tr>
      <w:tr w:rsidR="009355F4" w:rsidRPr="00C86D51" w:rsidTr="009355F4">
        <w:trPr>
          <w:trHeight w:val="450"/>
        </w:trPr>
        <w:tc>
          <w:tcPr>
            <w:tcW w:w="75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ATCG00490 </w:t>
            </w:r>
          </w:p>
        </w:tc>
        <w:tc>
          <w:tcPr>
            <w:tcW w:w="120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ATCG00490.1 </w:t>
            </w:r>
          </w:p>
        </w:tc>
        <w:tc>
          <w:tcPr>
            <w:tcW w:w="240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chaîne lourde </w:t>
            </w:r>
          </w:p>
        </w:tc>
        <w:tc>
          <w:tcPr>
            <w:tcW w:w="650" w:type="pct"/>
            <w:hideMark/>
          </w:tcPr>
          <w:p w:rsidR="009355F4" w:rsidRPr="00C86D51" w:rsidRDefault="008A7728" w:rsidP="001405A0">
            <w:pPr>
              <w:jc w:val="both"/>
              <w:rPr>
                <w:rFonts w:asciiTheme="majorBidi" w:eastAsia="Times New Roman" w:hAnsiTheme="majorBidi" w:cstheme="majorBidi"/>
                <w:sz w:val="24"/>
                <w:szCs w:val="24"/>
                <w:lang w:eastAsia="fr-FR"/>
              </w:rPr>
            </w:pPr>
            <w:hyperlink r:id="rId20" w:history="1">
              <w:r w:rsidR="009355F4" w:rsidRPr="00C86D51">
                <w:rPr>
                  <w:rFonts w:asciiTheme="majorBidi" w:eastAsia="Times New Roman" w:hAnsiTheme="majorBidi" w:cstheme="majorBidi"/>
                  <w:sz w:val="24"/>
                  <w:szCs w:val="24"/>
                  <w:lang w:eastAsia="fr-FR"/>
                </w:rPr>
                <w:t>chloroplastique</w:t>
              </w:r>
            </w:hyperlink>
          </w:p>
        </w:tc>
      </w:tr>
      <w:tr w:rsidR="009355F4" w:rsidRPr="00C86D51" w:rsidTr="009355F4">
        <w:trPr>
          <w:trHeight w:val="750"/>
        </w:trPr>
        <w:tc>
          <w:tcPr>
            <w:tcW w:w="75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AT1G67090 </w:t>
            </w:r>
          </w:p>
        </w:tc>
        <w:tc>
          <w:tcPr>
            <w:tcW w:w="1200" w:type="pct"/>
            <w:hideMark/>
          </w:tcPr>
          <w:p w:rsidR="009355F4" w:rsidRPr="00C86D51" w:rsidRDefault="009355F4" w:rsidP="001405A0">
            <w:pPr>
              <w:spacing w:before="100" w:beforeAutospacing="1" w:after="100" w:afterAutospacing="1"/>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AT1G67090.1 (rbcS1A) et AT1G67090.2</w:t>
            </w:r>
          </w:p>
          <w:p w:rsidR="009355F4" w:rsidRPr="00C86D51" w:rsidRDefault="009355F4" w:rsidP="001405A0">
            <w:pPr>
              <w:spacing w:before="100" w:beforeAutospacing="1" w:after="100" w:afterAutospacing="1"/>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(épissage alternatif)</w:t>
            </w:r>
          </w:p>
        </w:tc>
        <w:tc>
          <w:tcPr>
            <w:tcW w:w="240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chaîne légère 1A </w:t>
            </w:r>
          </w:p>
        </w:tc>
        <w:tc>
          <w:tcPr>
            <w:tcW w:w="65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1 </w:t>
            </w:r>
          </w:p>
        </w:tc>
      </w:tr>
      <w:tr w:rsidR="009355F4" w:rsidRPr="00C86D51" w:rsidTr="009355F4">
        <w:trPr>
          <w:trHeight w:val="450"/>
        </w:trPr>
        <w:tc>
          <w:tcPr>
            <w:tcW w:w="75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AT5G38430 </w:t>
            </w:r>
          </w:p>
        </w:tc>
        <w:tc>
          <w:tcPr>
            <w:tcW w:w="120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AT5G38430.1 </w:t>
            </w:r>
          </w:p>
        </w:tc>
        <w:tc>
          <w:tcPr>
            <w:tcW w:w="240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chaîne légère 1B </w:t>
            </w:r>
          </w:p>
        </w:tc>
        <w:tc>
          <w:tcPr>
            <w:tcW w:w="0" w:type="auto"/>
            <w:vMerge w:val="restar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5 </w:t>
            </w:r>
          </w:p>
        </w:tc>
      </w:tr>
      <w:tr w:rsidR="009355F4" w:rsidRPr="00C86D51" w:rsidTr="009355F4">
        <w:trPr>
          <w:trHeight w:val="450"/>
        </w:trPr>
        <w:tc>
          <w:tcPr>
            <w:tcW w:w="75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AT5G38420 </w:t>
            </w:r>
          </w:p>
        </w:tc>
        <w:tc>
          <w:tcPr>
            <w:tcW w:w="120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AT5G38420.1 </w:t>
            </w:r>
          </w:p>
        </w:tc>
        <w:tc>
          <w:tcPr>
            <w:tcW w:w="240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chaîne légère 2B </w:t>
            </w:r>
          </w:p>
        </w:tc>
        <w:tc>
          <w:tcPr>
            <w:tcW w:w="0" w:type="auto"/>
            <w:vMerge/>
            <w:hideMark/>
          </w:tcPr>
          <w:p w:rsidR="009355F4" w:rsidRPr="00C86D51" w:rsidRDefault="009355F4" w:rsidP="001405A0">
            <w:pPr>
              <w:jc w:val="both"/>
              <w:rPr>
                <w:rFonts w:asciiTheme="majorBidi" w:eastAsia="Times New Roman" w:hAnsiTheme="majorBidi" w:cstheme="majorBidi"/>
                <w:sz w:val="24"/>
                <w:szCs w:val="24"/>
                <w:lang w:eastAsia="fr-FR"/>
              </w:rPr>
            </w:pPr>
          </w:p>
        </w:tc>
      </w:tr>
      <w:tr w:rsidR="009355F4" w:rsidRPr="00C86D51" w:rsidTr="009355F4">
        <w:trPr>
          <w:trHeight w:val="450"/>
        </w:trPr>
        <w:tc>
          <w:tcPr>
            <w:tcW w:w="75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AT5G38410 </w:t>
            </w:r>
          </w:p>
        </w:tc>
        <w:tc>
          <w:tcPr>
            <w:tcW w:w="120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AT5G38410.1 </w:t>
            </w:r>
          </w:p>
        </w:tc>
        <w:tc>
          <w:tcPr>
            <w:tcW w:w="240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chaîne légère 3B </w:t>
            </w:r>
          </w:p>
        </w:tc>
        <w:tc>
          <w:tcPr>
            <w:tcW w:w="0" w:type="auto"/>
            <w:vMerge/>
            <w:hideMark/>
          </w:tcPr>
          <w:p w:rsidR="009355F4" w:rsidRPr="00C86D51" w:rsidRDefault="009355F4" w:rsidP="001405A0">
            <w:pPr>
              <w:jc w:val="both"/>
              <w:rPr>
                <w:rFonts w:asciiTheme="majorBidi" w:eastAsia="Times New Roman" w:hAnsiTheme="majorBidi" w:cstheme="majorBidi"/>
                <w:sz w:val="24"/>
                <w:szCs w:val="24"/>
                <w:lang w:eastAsia="fr-FR"/>
              </w:rPr>
            </w:pPr>
          </w:p>
        </w:tc>
      </w:tr>
      <w:tr w:rsidR="009355F4" w:rsidRPr="00C86D51" w:rsidTr="009355F4">
        <w:trPr>
          <w:trHeight w:val="450"/>
        </w:trPr>
        <w:tc>
          <w:tcPr>
            <w:tcW w:w="75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AT2G07732 </w:t>
            </w:r>
          </w:p>
        </w:tc>
        <w:tc>
          <w:tcPr>
            <w:tcW w:w="120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AT2G07732.1 </w:t>
            </w:r>
          </w:p>
        </w:tc>
        <w:tc>
          <w:tcPr>
            <w:tcW w:w="240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pseudogéne : semblable à la chaîne lourde de la RuBisCO</w:t>
            </w:r>
          </w:p>
        </w:tc>
        <w:tc>
          <w:tcPr>
            <w:tcW w:w="0" w:type="auto"/>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2 </w:t>
            </w:r>
          </w:p>
        </w:tc>
      </w:tr>
      <w:tr w:rsidR="009355F4" w:rsidRPr="00C86D51" w:rsidTr="009355F4">
        <w:trPr>
          <w:trHeight w:val="450"/>
        </w:trPr>
        <w:tc>
          <w:tcPr>
            <w:tcW w:w="0" w:type="auto"/>
            <w:gridSpan w:val="4"/>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Exemple de gènes ne codant pas la RuBisCO</w:t>
            </w:r>
          </w:p>
        </w:tc>
      </w:tr>
      <w:tr w:rsidR="009355F4" w:rsidRPr="00C86D51" w:rsidTr="009355F4">
        <w:trPr>
          <w:trHeight w:val="450"/>
        </w:trPr>
        <w:tc>
          <w:tcPr>
            <w:tcW w:w="75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AT1G26230 </w:t>
            </w:r>
          </w:p>
        </w:tc>
        <w:tc>
          <w:tcPr>
            <w:tcW w:w="120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AT1G26230.1 </w:t>
            </w:r>
          </w:p>
        </w:tc>
        <w:tc>
          <w:tcPr>
            <w:tcW w:w="240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chaperonin</w:t>
            </w:r>
          </w:p>
        </w:tc>
        <w:tc>
          <w:tcPr>
            <w:tcW w:w="65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1 </w:t>
            </w:r>
          </w:p>
        </w:tc>
      </w:tr>
      <w:tr w:rsidR="009355F4" w:rsidRPr="00C86D51" w:rsidTr="009355F4">
        <w:trPr>
          <w:trHeight w:val="450"/>
        </w:trPr>
        <w:tc>
          <w:tcPr>
            <w:tcW w:w="75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AT1G55490 </w:t>
            </w:r>
          </w:p>
        </w:tc>
        <w:tc>
          <w:tcPr>
            <w:tcW w:w="120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AT1G55490.1 </w:t>
            </w:r>
          </w:p>
        </w:tc>
        <w:tc>
          <w:tcPr>
            <w:tcW w:w="2400" w:type="pct"/>
            <w:hideMark/>
          </w:tcPr>
          <w:p w:rsidR="009355F4" w:rsidRPr="00C86D51" w:rsidRDefault="009355F4" w:rsidP="001405A0">
            <w:pPr>
              <w:jc w:val="both"/>
              <w:rPr>
                <w:rFonts w:asciiTheme="majorBidi" w:eastAsia="Times New Roman" w:hAnsiTheme="majorBidi" w:cstheme="majorBidi"/>
                <w:sz w:val="24"/>
                <w:szCs w:val="24"/>
                <w:lang w:val="en-US" w:eastAsia="fr-FR"/>
              </w:rPr>
            </w:pPr>
            <w:r w:rsidRPr="00C86D51">
              <w:rPr>
                <w:rFonts w:asciiTheme="majorBidi" w:eastAsia="Times New Roman" w:hAnsiTheme="majorBidi" w:cstheme="majorBidi"/>
                <w:sz w:val="24"/>
                <w:szCs w:val="24"/>
                <w:lang w:val="en-US" w:eastAsia="fr-FR"/>
              </w:rPr>
              <w:t xml:space="preserve">RuBisCO subunit binding-protein beta subunit </w:t>
            </w:r>
          </w:p>
        </w:tc>
        <w:tc>
          <w:tcPr>
            <w:tcW w:w="65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1 </w:t>
            </w:r>
          </w:p>
        </w:tc>
      </w:tr>
      <w:tr w:rsidR="009355F4" w:rsidRPr="00C86D51" w:rsidTr="009355F4">
        <w:trPr>
          <w:trHeight w:val="450"/>
        </w:trPr>
        <w:tc>
          <w:tcPr>
            <w:tcW w:w="75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AT2G39730 </w:t>
            </w:r>
          </w:p>
        </w:tc>
        <w:tc>
          <w:tcPr>
            <w:tcW w:w="120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AT2G39730.1 </w:t>
            </w:r>
          </w:p>
        </w:tc>
        <w:tc>
          <w:tcPr>
            <w:tcW w:w="240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RuBisCOactivase</w:t>
            </w:r>
          </w:p>
        </w:tc>
        <w:tc>
          <w:tcPr>
            <w:tcW w:w="65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2 </w:t>
            </w:r>
          </w:p>
        </w:tc>
      </w:tr>
      <w:tr w:rsidR="009355F4" w:rsidRPr="00C86D51" w:rsidTr="009355F4">
        <w:trPr>
          <w:trHeight w:val="450"/>
        </w:trPr>
        <w:tc>
          <w:tcPr>
            <w:tcW w:w="75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AT4G20130 </w:t>
            </w:r>
          </w:p>
        </w:tc>
        <w:tc>
          <w:tcPr>
            <w:tcW w:w="120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AT4G20130.1 </w:t>
            </w:r>
          </w:p>
        </w:tc>
        <w:tc>
          <w:tcPr>
            <w:tcW w:w="240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RuBisCO large subunit N-methyltransferase-related</w:t>
            </w:r>
          </w:p>
        </w:tc>
        <w:tc>
          <w:tcPr>
            <w:tcW w:w="65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4 </w:t>
            </w:r>
          </w:p>
        </w:tc>
      </w:tr>
      <w:tr w:rsidR="009355F4" w:rsidRPr="00C86D51" w:rsidTr="009355F4">
        <w:trPr>
          <w:trHeight w:val="750"/>
        </w:trPr>
        <w:tc>
          <w:tcPr>
            <w:tcW w:w="75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AT5G58240 </w:t>
            </w:r>
          </w:p>
        </w:tc>
        <w:tc>
          <w:tcPr>
            <w:tcW w:w="1200" w:type="pct"/>
            <w:hideMark/>
          </w:tcPr>
          <w:p w:rsidR="009355F4" w:rsidRPr="00C86D51" w:rsidRDefault="009355F4" w:rsidP="001405A0">
            <w:pPr>
              <w:spacing w:before="100" w:beforeAutospacing="1" w:after="100" w:afterAutospacing="1"/>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AT5G58240.1 et AT5G58240.2</w:t>
            </w:r>
          </w:p>
          <w:p w:rsidR="009355F4" w:rsidRPr="00C86D51" w:rsidRDefault="009355F4" w:rsidP="001405A0">
            <w:pPr>
              <w:spacing w:before="100" w:beforeAutospacing="1" w:after="100" w:afterAutospacing="1"/>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w:t>
            </w:r>
            <w:hyperlink r:id="rId21" w:history="1">
              <w:r w:rsidRPr="00C86D51">
                <w:rPr>
                  <w:rFonts w:asciiTheme="majorBidi" w:eastAsia="Times New Roman" w:hAnsiTheme="majorBidi" w:cstheme="majorBidi"/>
                  <w:sz w:val="24"/>
                  <w:szCs w:val="24"/>
                  <w:lang w:eastAsia="fr-FR"/>
                </w:rPr>
                <w:t>épissage alternatif</w:t>
              </w:r>
            </w:hyperlink>
            <w:r w:rsidRPr="00C86D51">
              <w:rPr>
                <w:rFonts w:asciiTheme="majorBidi" w:eastAsia="Times New Roman" w:hAnsiTheme="majorBidi" w:cstheme="majorBidi"/>
                <w:sz w:val="24"/>
                <w:szCs w:val="24"/>
                <w:lang w:eastAsia="fr-FR"/>
              </w:rPr>
              <w:t xml:space="preserve">) </w:t>
            </w:r>
          </w:p>
        </w:tc>
        <w:tc>
          <w:tcPr>
            <w:tcW w:w="2400" w:type="pct"/>
            <w:hideMark/>
          </w:tcPr>
          <w:p w:rsidR="009355F4" w:rsidRPr="00C86D51" w:rsidRDefault="009355F4" w:rsidP="001405A0">
            <w:pPr>
              <w:jc w:val="both"/>
              <w:rPr>
                <w:rFonts w:asciiTheme="majorBidi" w:eastAsia="Times New Roman" w:hAnsiTheme="majorBidi" w:cstheme="majorBidi"/>
                <w:sz w:val="24"/>
                <w:szCs w:val="24"/>
                <w:lang w:val="en-US" w:eastAsia="fr-FR"/>
              </w:rPr>
            </w:pPr>
            <w:r w:rsidRPr="00C86D51">
              <w:rPr>
                <w:rFonts w:asciiTheme="majorBidi" w:eastAsia="Times New Roman" w:hAnsiTheme="majorBidi" w:cstheme="majorBidi"/>
                <w:sz w:val="24"/>
                <w:szCs w:val="24"/>
                <w:lang w:val="en-US" w:eastAsia="fr-FR"/>
              </w:rPr>
              <w:t xml:space="preserve">bis(5'-adenosyl)-triphosphatase (putative) </w:t>
            </w:r>
          </w:p>
        </w:tc>
        <w:tc>
          <w:tcPr>
            <w:tcW w:w="650" w:type="pct"/>
            <w:hideMark/>
          </w:tcPr>
          <w:p w:rsidR="009355F4" w:rsidRPr="00C86D51" w:rsidRDefault="009355F4" w:rsidP="001405A0">
            <w:pPr>
              <w:jc w:val="both"/>
              <w:rPr>
                <w:rFonts w:asciiTheme="majorBidi" w:eastAsia="Times New Roman" w:hAnsiTheme="majorBidi" w:cstheme="majorBidi"/>
                <w:sz w:val="24"/>
                <w:szCs w:val="24"/>
                <w:lang w:eastAsia="fr-FR"/>
              </w:rPr>
            </w:pPr>
            <w:r w:rsidRPr="00C86D51">
              <w:rPr>
                <w:rFonts w:asciiTheme="majorBidi" w:eastAsia="Times New Roman" w:hAnsiTheme="majorBidi" w:cstheme="majorBidi"/>
                <w:sz w:val="24"/>
                <w:szCs w:val="24"/>
                <w:lang w:eastAsia="fr-FR"/>
              </w:rPr>
              <w:t xml:space="preserve">5 </w:t>
            </w:r>
          </w:p>
        </w:tc>
      </w:tr>
    </w:tbl>
    <w:p w:rsidR="00143936" w:rsidRPr="00C86D51" w:rsidRDefault="00143936" w:rsidP="001405A0">
      <w:pPr>
        <w:jc w:val="both"/>
        <w:rPr>
          <w:rFonts w:asciiTheme="majorBidi" w:hAnsiTheme="majorBidi" w:cstheme="majorBidi"/>
          <w:sz w:val="24"/>
          <w:szCs w:val="24"/>
          <w:lang w:val="en-US"/>
        </w:rPr>
      </w:pPr>
    </w:p>
    <w:p w:rsidR="00143936" w:rsidRPr="00C86D51" w:rsidRDefault="009355F4" w:rsidP="001405A0">
      <w:pPr>
        <w:jc w:val="both"/>
        <w:rPr>
          <w:rFonts w:asciiTheme="majorBidi" w:hAnsiTheme="majorBidi" w:cstheme="majorBidi"/>
          <w:b/>
          <w:bCs/>
          <w:sz w:val="24"/>
          <w:szCs w:val="24"/>
        </w:rPr>
      </w:pPr>
      <w:r w:rsidRPr="00C86D51">
        <w:rPr>
          <w:rFonts w:asciiTheme="majorBidi" w:hAnsiTheme="majorBidi" w:cstheme="majorBidi"/>
          <w:b/>
          <w:bCs/>
          <w:sz w:val="24"/>
          <w:szCs w:val="24"/>
        </w:rPr>
        <w:t>4-2</w:t>
      </w:r>
      <w:r w:rsidR="00143936" w:rsidRPr="00C86D51">
        <w:rPr>
          <w:rFonts w:asciiTheme="majorBidi" w:hAnsiTheme="majorBidi" w:cstheme="majorBidi"/>
          <w:b/>
          <w:bCs/>
          <w:sz w:val="24"/>
          <w:szCs w:val="24"/>
        </w:rPr>
        <w:t>Flagdb++</w:t>
      </w:r>
    </w:p>
    <w:p w:rsidR="00143936" w:rsidRPr="00C86D51" w:rsidRDefault="00143936" w:rsidP="001405A0">
      <w:pPr>
        <w:jc w:val="both"/>
        <w:rPr>
          <w:rFonts w:asciiTheme="majorBidi" w:hAnsiTheme="majorBidi" w:cstheme="majorBidi"/>
          <w:sz w:val="24"/>
          <w:szCs w:val="24"/>
        </w:rPr>
      </w:pPr>
      <w:r w:rsidRPr="00C86D51">
        <w:rPr>
          <w:rFonts w:asciiTheme="majorBidi" w:hAnsiTheme="majorBidi" w:cstheme="majorBidi"/>
          <w:sz w:val="24"/>
          <w:szCs w:val="24"/>
        </w:rPr>
        <w:t xml:space="preserve">Le but de la base de données Flagdb++ est de développer une interface de travail basée sur l'intégration de données autour du génome d'Arabidopsis thaliana, afin d'aider les utilisateurs à comprendre la fonction biologique des gènes végétaux en </w:t>
      </w:r>
      <w:r w:rsidR="009355F4" w:rsidRPr="00C86D51">
        <w:rPr>
          <w:rFonts w:asciiTheme="majorBidi" w:hAnsiTheme="majorBidi" w:cstheme="majorBidi"/>
          <w:sz w:val="24"/>
          <w:szCs w:val="24"/>
        </w:rPr>
        <w:t>les considérants</w:t>
      </w:r>
      <w:r w:rsidRPr="00C86D51">
        <w:rPr>
          <w:rFonts w:asciiTheme="majorBidi" w:hAnsiTheme="majorBidi" w:cstheme="majorBidi"/>
          <w:sz w:val="24"/>
          <w:szCs w:val="24"/>
        </w:rPr>
        <w:t xml:space="preserve"> dans un contexte large : une famille multigénique et/ou un réseau fonctionnel.</w:t>
      </w:r>
    </w:p>
    <w:p w:rsidR="00143936" w:rsidRPr="00C86D51" w:rsidRDefault="00143936" w:rsidP="001405A0">
      <w:pPr>
        <w:jc w:val="both"/>
        <w:rPr>
          <w:rFonts w:asciiTheme="majorBidi" w:hAnsiTheme="majorBidi" w:cstheme="majorBidi"/>
          <w:sz w:val="24"/>
          <w:szCs w:val="24"/>
        </w:rPr>
      </w:pPr>
      <w:r w:rsidRPr="00C86D51">
        <w:rPr>
          <w:rFonts w:asciiTheme="majorBidi" w:hAnsiTheme="majorBidi" w:cstheme="majorBidi"/>
          <w:sz w:val="24"/>
          <w:szCs w:val="24"/>
        </w:rPr>
        <w:t>FLAGdb++ est développée de façon générique pour pouvoir s'appliquer à différents génomes et pour pouvoir stocker, organiser, visualiser et exploiter de nombreux types de données de génomique. L'intégration des données se fait par leur association aux séquences nucléiques, indépendamment les unes des autres.Elle concerne actuellement :</w:t>
      </w:r>
    </w:p>
    <w:p w:rsidR="00143936" w:rsidRDefault="00143936" w:rsidP="00B52CFB">
      <w:pPr>
        <w:pStyle w:val="Paragraphedeliste"/>
        <w:numPr>
          <w:ilvl w:val="0"/>
          <w:numId w:val="16"/>
        </w:numPr>
        <w:jc w:val="both"/>
        <w:rPr>
          <w:rFonts w:asciiTheme="majorBidi" w:hAnsiTheme="majorBidi" w:cstheme="majorBidi"/>
          <w:sz w:val="24"/>
          <w:szCs w:val="24"/>
        </w:rPr>
      </w:pPr>
      <w:r w:rsidRPr="00B52CFB">
        <w:rPr>
          <w:rFonts w:asciiTheme="majorBidi" w:hAnsiTheme="majorBidi" w:cstheme="majorBidi"/>
          <w:sz w:val="24"/>
          <w:szCs w:val="24"/>
        </w:rPr>
        <w:t>l'annotation structurale et fonctionnelle du génome d'Arabidopsis thaliana</w:t>
      </w:r>
    </w:p>
    <w:p w:rsidR="00B52CFB" w:rsidRDefault="00B52CFB" w:rsidP="00B52CFB">
      <w:pPr>
        <w:pStyle w:val="Paragraphedeliste"/>
        <w:numPr>
          <w:ilvl w:val="0"/>
          <w:numId w:val="16"/>
        </w:numPr>
        <w:jc w:val="both"/>
        <w:rPr>
          <w:rFonts w:asciiTheme="majorBidi" w:hAnsiTheme="majorBidi" w:cstheme="majorBidi"/>
          <w:sz w:val="24"/>
          <w:szCs w:val="24"/>
        </w:rPr>
      </w:pPr>
      <w:r w:rsidRPr="00C86D51">
        <w:rPr>
          <w:rFonts w:asciiTheme="majorBidi" w:hAnsiTheme="majorBidi" w:cstheme="majorBidi"/>
          <w:sz w:val="24"/>
          <w:szCs w:val="24"/>
        </w:rPr>
        <w:lastRenderedPageBreak/>
        <w:t>les EST</w:t>
      </w:r>
    </w:p>
    <w:p w:rsidR="00B52CFB" w:rsidRDefault="00B52CFB" w:rsidP="00B52CFB">
      <w:pPr>
        <w:pStyle w:val="Paragraphedeliste"/>
        <w:numPr>
          <w:ilvl w:val="0"/>
          <w:numId w:val="16"/>
        </w:numPr>
        <w:jc w:val="both"/>
        <w:rPr>
          <w:rFonts w:asciiTheme="majorBidi" w:hAnsiTheme="majorBidi" w:cstheme="majorBidi"/>
          <w:sz w:val="24"/>
          <w:szCs w:val="24"/>
        </w:rPr>
      </w:pPr>
      <w:r w:rsidRPr="00C86D51">
        <w:rPr>
          <w:rFonts w:asciiTheme="majorBidi" w:hAnsiTheme="majorBidi" w:cstheme="majorBidi"/>
          <w:sz w:val="24"/>
          <w:szCs w:val="24"/>
        </w:rPr>
        <w:t>les étiquettes de mutants d'insertion</w:t>
      </w:r>
    </w:p>
    <w:p w:rsidR="00B52CFB" w:rsidRDefault="00B52CFB" w:rsidP="00B52CFB">
      <w:pPr>
        <w:pStyle w:val="Paragraphedeliste"/>
        <w:numPr>
          <w:ilvl w:val="0"/>
          <w:numId w:val="16"/>
        </w:numPr>
        <w:jc w:val="both"/>
        <w:rPr>
          <w:rFonts w:asciiTheme="majorBidi" w:hAnsiTheme="majorBidi" w:cstheme="majorBidi"/>
          <w:sz w:val="24"/>
          <w:szCs w:val="24"/>
        </w:rPr>
      </w:pPr>
      <w:r w:rsidRPr="00C86D51">
        <w:rPr>
          <w:rFonts w:asciiTheme="majorBidi" w:hAnsiTheme="majorBidi" w:cstheme="majorBidi"/>
          <w:sz w:val="24"/>
          <w:szCs w:val="24"/>
        </w:rPr>
        <w:t>les familles multigéniques</w:t>
      </w:r>
    </w:p>
    <w:p w:rsidR="00B52CFB" w:rsidRDefault="00B52CFB" w:rsidP="00B52CFB">
      <w:pPr>
        <w:pStyle w:val="Paragraphedeliste"/>
        <w:numPr>
          <w:ilvl w:val="0"/>
          <w:numId w:val="16"/>
        </w:numPr>
        <w:jc w:val="both"/>
        <w:rPr>
          <w:rFonts w:asciiTheme="majorBidi" w:hAnsiTheme="majorBidi" w:cstheme="majorBidi"/>
          <w:sz w:val="24"/>
          <w:szCs w:val="24"/>
        </w:rPr>
      </w:pPr>
      <w:r w:rsidRPr="00C86D51">
        <w:rPr>
          <w:rFonts w:asciiTheme="majorBidi" w:hAnsiTheme="majorBidi" w:cstheme="majorBidi"/>
          <w:sz w:val="24"/>
          <w:szCs w:val="24"/>
        </w:rPr>
        <w:t>les motifs protéiques</w:t>
      </w:r>
    </w:p>
    <w:p w:rsidR="00B52CFB" w:rsidRDefault="00B52CFB" w:rsidP="00B52CFB">
      <w:pPr>
        <w:pStyle w:val="Paragraphedeliste"/>
        <w:numPr>
          <w:ilvl w:val="0"/>
          <w:numId w:val="16"/>
        </w:numPr>
        <w:jc w:val="both"/>
        <w:rPr>
          <w:rFonts w:asciiTheme="majorBidi" w:hAnsiTheme="majorBidi" w:cstheme="majorBidi"/>
          <w:sz w:val="24"/>
          <w:szCs w:val="24"/>
        </w:rPr>
      </w:pPr>
      <w:r w:rsidRPr="00C86D51">
        <w:rPr>
          <w:rFonts w:asciiTheme="majorBidi" w:hAnsiTheme="majorBidi" w:cstheme="majorBidi"/>
          <w:sz w:val="24"/>
          <w:szCs w:val="24"/>
        </w:rPr>
        <w:t>les séquences répétées</w:t>
      </w:r>
    </w:p>
    <w:p w:rsidR="00B52CFB" w:rsidRPr="00B52CFB" w:rsidRDefault="00B52CFB" w:rsidP="00B52CFB">
      <w:pPr>
        <w:pStyle w:val="Paragraphedeliste"/>
        <w:numPr>
          <w:ilvl w:val="0"/>
          <w:numId w:val="16"/>
        </w:numPr>
        <w:jc w:val="both"/>
        <w:rPr>
          <w:rFonts w:asciiTheme="majorBidi" w:hAnsiTheme="majorBidi" w:cstheme="majorBidi"/>
          <w:sz w:val="24"/>
          <w:szCs w:val="24"/>
        </w:rPr>
      </w:pPr>
      <w:r w:rsidRPr="00C86D51">
        <w:rPr>
          <w:rFonts w:asciiTheme="majorBidi" w:hAnsiTheme="majorBidi" w:cstheme="majorBidi"/>
          <w:sz w:val="24"/>
          <w:szCs w:val="24"/>
        </w:rPr>
        <w:t>les oligonucléotides et sondes spécifiques pour des approches de génomique (puces à ADN, synténie, RNAi, criblage PCR...)</w:t>
      </w:r>
    </w:p>
    <w:p w:rsidR="00143936" w:rsidRPr="00C86D51" w:rsidRDefault="009355F4" w:rsidP="009355F4">
      <w:pPr>
        <w:jc w:val="both"/>
        <w:rPr>
          <w:rFonts w:asciiTheme="majorBidi" w:hAnsiTheme="majorBidi" w:cstheme="majorBidi"/>
          <w:b/>
          <w:bCs/>
          <w:sz w:val="24"/>
          <w:szCs w:val="24"/>
          <w:lang w:val="en-US"/>
        </w:rPr>
      </w:pPr>
      <w:r w:rsidRPr="00C86D51">
        <w:rPr>
          <w:rFonts w:asciiTheme="majorBidi" w:hAnsiTheme="majorBidi" w:cstheme="majorBidi"/>
          <w:b/>
          <w:bCs/>
          <w:sz w:val="24"/>
          <w:szCs w:val="24"/>
          <w:lang w:val="en-US"/>
        </w:rPr>
        <w:t>4-3</w:t>
      </w:r>
      <w:r w:rsidR="00143936" w:rsidRPr="00C86D51">
        <w:rPr>
          <w:rFonts w:asciiTheme="majorBidi" w:hAnsiTheme="majorBidi" w:cstheme="majorBidi"/>
          <w:b/>
          <w:bCs/>
          <w:sz w:val="24"/>
          <w:szCs w:val="24"/>
          <w:lang w:val="en-US"/>
        </w:rPr>
        <w:t>AraCyc (Arabidopsis thaliana Biochemical Pathways)</w:t>
      </w:r>
    </w:p>
    <w:p w:rsidR="00143936" w:rsidRPr="00C86D51" w:rsidRDefault="00143936" w:rsidP="009355F4">
      <w:pPr>
        <w:jc w:val="both"/>
        <w:rPr>
          <w:rFonts w:asciiTheme="majorBidi" w:hAnsiTheme="majorBidi" w:cstheme="majorBidi"/>
          <w:sz w:val="24"/>
          <w:szCs w:val="24"/>
        </w:rPr>
      </w:pPr>
      <w:r w:rsidRPr="00C86D51">
        <w:rPr>
          <w:rFonts w:asciiTheme="majorBidi" w:hAnsiTheme="majorBidi" w:cstheme="majorBidi"/>
          <w:sz w:val="24"/>
          <w:szCs w:val="24"/>
        </w:rPr>
        <w:t>Exemple de recherche de données sur le cycle de Calvin et la RuBisCO.</w:t>
      </w:r>
    </w:p>
    <w:p w:rsidR="00143936" w:rsidRPr="00C86D51" w:rsidRDefault="00143936" w:rsidP="009355F4">
      <w:pPr>
        <w:jc w:val="both"/>
        <w:rPr>
          <w:rFonts w:asciiTheme="majorBidi" w:hAnsiTheme="majorBidi" w:cstheme="majorBidi"/>
          <w:sz w:val="24"/>
          <w:szCs w:val="24"/>
        </w:rPr>
      </w:pPr>
      <w:r w:rsidRPr="00C86D51">
        <w:rPr>
          <w:rFonts w:asciiTheme="majorBidi" w:hAnsiTheme="majorBidi" w:cstheme="majorBidi"/>
          <w:sz w:val="24"/>
          <w:szCs w:val="24"/>
        </w:rPr>
        <w:t>Aller à AraCyc. Taper "Calvin" dans la fenêtre "Search" en haut à droite.</w:t>
      </w:r>
    </w:p>
    <w:p w:rsidR="00143936" w:rsidRPr="00C86D51" w:rsidRDefault="00143936" w:rsidP="009355F4">
      <w:pPr>
        <w:jc w:val="both"/>
        <w:rPr>
          <w:rFonts w:asciiTheme="majorBidi" w:hAnsiTheme="majorBidi" w:cstheme="majorBidi"/>
          <w:sz w:val="24"/>
          <w:szCs w:val="24"/>
        </w:rPr>
      </w:pPr>
      <w:r w:rsidRPr="00C86D51">
        <w:rPr>
          <w:rFonts w:asciiTheme="majorBidi" w:hAnsiTheme="majorBidi" w:cstheme="majorBidi"/>
          <w:sz w:val="24"/>
          <w:szCs w:val="24"/>
        </w:rPr>
        <w:t>Activer le lien vers les gènes codant la RuBisCO en passant la souris sur la flèche entre "D-ribulose 1,5-bisphosphate" et "3-phosphoglycérate".</w:t>
      </w:r>
    </w:p>
    <w:p w:rsidR="009355F4" w:rsidRPr="00C86D51" w:rsidRDefault="009355F4" w:rsidP="009355F4">
      <w:pPr>
        <w:jc w:val="both"/>
        <w:rPr>
          <w:rFonts w:asciiTheme="majorBidi" w:hAnsiTheme="majorBidi" w:cstheme="majorBidi"/>
          <w:b/>
          <w:bCs/>
          <w:sz w:val="24"/>
          <w:szCs w:val="24"/>
        </w:rPr>
      </w:pPr>
      <w:r w:rsidRPr="00C86D51">
        <w:rPr>
          <w:rFonts w:asciiTheme="majorBidi" w:hAnsiTheme="majorBidi" w:cstheme="majorBidi"/>
          <w:b/>
          <w:bCs/>
          <w:sz w:val="24"/>
          <w:szCs w:val="24"/>
        </w:rPr>
        <w:t>4-4</w:t>
      </w:r>
      <w:r w:rsidR="00143936" w:rsidRPr="00C86D51">
        <w:rPr>
          <w:rFonts w:asciiTheme="majorBidi" w:hAnsiTheme="majorBidi" w:cstheme="majorBidi"/>
          <w:b/>
          <w:bCs/>
          <w:sz w:val="24"/>
          <w:szCs w:val="24"/>
        </w:rPr>
        <w:t xml:space="preserve"> Le centre de ressources Arabidopsis thaliana pour la génomique (INRA Versailles)</w:t>
      </w:r>
    </w:p>
    <w:p w:rsidR="00143936" w:rsidRDefault="00143936" w:rsidP="009355F4">
      <w:pPr>
        <w:jc w:val="both"/>
        <w:rPr>
          <w:rFonts w:asciiTheme="majorBidi" w:hAnsiTheme="majorBidi" w:cstheme="majorBidi"/>
          <w:sz w:val="24"/>
          <w:szCs w:val="24"/>
        </w:rPr>
      </w:pPr>
      <w:r w:rsidRPr="00C86D51">
        <w:rPr>
          <w:rFonts w:asciiTheme="majorBidi" w:hAnsiTheme="majorBidi" w:cstheme="majorBidi"/>
          <w:sz w:val="24"/>
          <w:szCs w:val="24"/>
        </w:rPr>
        <w:t>Ce centre de ressources propose une collection de plusieurs dizaines de milliers de mutants d'insertion indépendants (mutants pour environ 80% des gènes) obtenus par mutagenèse T-DNA (insertion d'une cassette d'ADN dans l'écotype WS).</w:t>
      </w:r>
    </w:p>
    <w:p w:rsidR="00B52CFB" w:rsidRPr="00B52CFB" w:rsidRDefault="00B52CFB" w:rsidP="00B52CFB">
      <w:pPr>
        <w:pStyle w:val="Paragraphedeliste"/>
        <w:numPr>
          <w:ilvl w:val="0"/>
          <w:numId w:val="17"/>
        </w:numPr>
        <w:jc w:val="both"/>
        <w:rPr>
          <w:rFonts w:asciiTheme="majorBidi" w:hAnsiTheme="majorBidi" w:cstheme="majorBidi"/>
          <w:b/>
          <w:bCs/>
          <w:sz w:val="24"/>
          <w:szCs w:val="24"/>
        </w:rPr>
      </w:pPr>
      <w:r w:rsidRPr="00B52CFB">
        <w:rPr>
          <w:rFonts w:asciiTheme="majorBidi" w:hAnsiTheme="majorBidi" w:cstheme="majorBidi"/>
          <w:sz w:val="24"/>
          <w:szCs w:val="24"/>
        </w:rPr>
        <w:t>la méthode de transformation s'est appuyée sur les propriétés de transfert d’Agrobacterium</w:t>
      </w:r>
      <w:r w:rsidR="00DD6572">
        <w:rPr>
          <w:rFonts w:asciiTheme="majorBidi" w:hAnsiTheme="majorBidi" w:cstheme="majorBidi"/>
          <w:sz w:val="24"/>
          <w:szCs w:val="24"/>
        </w:rPr>
        <w:t xml:space="preserve"> </w:t>
      </w:r>
      <w:r w:rsidRPr="00B52CFB">
        <w:rPr>
          <w:rFonts w:asciiTheme="majorBidi" w:hAnsiTheme="majorBidi" w:cstheme="majorBidi"/>
          <w:sz w:val="24"/>
          <w:szCs w:val="24"/>
        </w:rPr>
        <w:t>tumefaciens.</w:t>
      </w:r>
    </w:p>
    <w:p w:rsidR="00B52CFB" w:rsidRDefault="00B52CFB" w:rsidP="00B52CFB">
      <w:pPr>
        <w:pStyle w:val="Paragraphedeliste"/>
        <w:numPr>
          <w:ilvl w:val="0"/>
          <w:numId w:val="17"/>
        </w:numPr>
        <w:jc w:val="both"/>
        <w:rPr>
          <w:rFonts w:asciiTheme="majorBidi" w:hAnsiTheme="majorBidi" w:cstheme="majorBidi"/>
          <w:sz w:val="24"/>
          <w:szCs w:val="24"/>
        </w:rPr>
      </w:pPr>
      <w:r w:rsidRPr="00C86D51">
        <w:rPr>
          <w:rFonts w:asciiTheme="majorBidi" w:hAnsiTheme="majorBidi" w:cstheme="majorBidi"/>
          <w:sz w:val="24"/>
          <w:szCs w:val="24"/>
        </w:rPr>
        <w:t>chaque mutant "knock-out" est observé et son phénotype donne des indications sur la fonction du gène inactivé.</w:t>
      </w:r>
    </w:p>
    <w:p w:rsidR="00B52CFB" w:rsidRDefault="00B52CFB" w:rsidP="00B52CFB">
      <w:pPr>
        <w:pStyle w:val="Paragraphedeliste"/>
        <w:numPr>
          <w:ilvl w:val="0"/>
          <w:numId w:val="17"/>
        </w:numPr>
        <w:jc w:val="both"/>
        <w:rPr>
          <w:rFonts w:asciiTheme="majorBidi" w:hAnsiTheme="majorBidi" w:cstheme="majorBidi"/>
          <w:sz w:val="24"/>
          <w:szCs w:val="24"/>
        </w:rPr>
      </w:pPr>
      <w:r w:rsidRPr="00C86D51">
        <w:rPr>
          <w:rFonts w:asciiTheme="majorBidi" w:hAnsiTheme="majorBidi" w:cstheme="majorBidi"/>
          <w:sz w:val="24"/>
          <w:szCs w:val="24"/>
        </w:rPr>
        <w:t>possibilité de rechercher un mutant dans un gène de séquence connue mais de fonction inconnue et d'observer son comportement.</w:t>
      </w:r>
    </w:p>
    <w:p w:rsidR="00143936" w:rsidRPr="00B52CFB" w:rsidRDefault="00143936" w:rsidP="00B52CFB">
      <w:pPr>
        <w:pStyle w:val="Paragraphedeliste"/>
        <w:numPr>
          <w:ilvl w:val="0"/>
          <w:numId w:val="17"/>
        </w:numPr>
        <w:jc w:val="both"/>
        <w:rPr>
          <w:rFonts w:asciiTheme="majorBidi" w:hAnsiTheme="majorBidi" w:cstheme="majorBidi"/>
          <w:sz w:val="24"/>
          <w:szCs w:val="24"/>
        </w:rPr>
      </w:pPr>
      <w:r w:rsidRPr="00B52CFB">
        <w:rPr>
          <w:rFonts w:asciiTheme="majorBidi" w:hAnsiTheme="majorBidi" w:cstheme="majorBidi"/>
          <w:sz w:val="24"/>
          <w:szCs w:val="24"/>
        </w:rPr>
        <w:t>la plupart des mutants sont disponibles sous la forme d'une lignée d'autofécondation T3 (et quelques lignées en T2).</w:t>
      </w:r>
    </w:p>
    <w:p w:rsidR="00143936" w:rsidRPr="00C86D51" w:rsidRDefault="00143936" w:rsidP="009355F4">
      <w:pPr>
        <w:jc w:val="both"/>
        <w:rPr>
          <w:rFonts w:asciiTheme="majorBidi" w:hAnsiTheme="majorBidi" w:cstheme="majorBidi"/>
          <w:sz w:val="24"/>
          <w:szCs w:val="24"/>
        </w:rPr>
      </w:pPr>
    </w:p>
    <w:p w:rsidR="00143936" w:rsidRPr="00C86D51" w:rsidRDefault="00143936" w:rsidP="009355F4">
      <w:pPr>
        <w:jc w:val="both"/>
        <w:rPr>
          <w:rFonts w:asciiTheme="majorBidi" w:hAnsiTheme="majorBidi" w:cstheme="majorBidi"/>
          <w:sz w:val="24"/>
          <w:szCs w:val="24"/>
        </w:rPr>
      </w:pPr>
    </w:p>
    <w:sectPr w:rsidR="00143936" w:rsidRPr="00C86D51" w:rsidSect="00143936">
      <w:headerReference w:type="even" r:id="rId22"/>
      <w:headerReference w:type="default" r:id="rId23"/>
      <w:footerReference w:type="even" r:id="rId24"/>
      <w:footerReference w:type="default" r:id="rId25"/>
      <w:headerReference w:type="first" r:id="rId26"/>
      <w:footerReference w:type="first" r:id="rId27"/>
      <w:pgSz w:w="11906" w:h="16838"/>
      <w:pgMar w:top="851" w:right="1133"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968" w:rsidRDefault="00502968" w:rsidP="00FB4910">
      <w:pPr>
        <w:spacing w:after="0" w:line="240" w:lineRule="auto"/>
      </w:pPr>
      <w:r>
        <w:separator/>
      </w:r>
    </w:p>
  </w:endnote>
  <w:endnote w:type="continuationSeparator" w:id="1">
    <w:p w:rsidR="00502968" w:rsidRDefault="00502968" w:rsidP="00FB4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910" w:rsidRDefault="00FB491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97"/>
      <w:docPartObj>
        <w:docPartGallery w:val="Page Numbers (Bottom of Page)"/>
        <w:docPartUnique/>
      </w:docPartObj>
    </w:sdtPr>
    <w:sdtContent>
      <w:p w:rsidR="00FB4910" w:rsidRDefault="008A7728">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1"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51">
                <w:txbxContent>
                  <w:p w:rsidR="00120269" w:rsidRDefault="008A7728">
                    <w:pPr>
                      <w:jc w:val="center"/>
                    </w:pPr>
                    <w:fldSimple w:instr=" PAGE    \* MERGEFORMAT ">
                      <w:r w:rsidR="00DD6572" w:rsidRPr="00DD6572">
                        <w:rPr>
                          <w:noProof/>
                          <w:sz w:val="16"/>
                          <w:szCs w:val="16"/>
                        </w:rPr>
                        <w:t>7</w:t>
                      </w:r>
                    </w:fldSimple>
                  </w:p>
                </w:txbxContent>
              </v:textbox>
              <w10:wrap anchorx="page"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910" w:rsidRDefault="00FB491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968" w:rsidRDefault="00502968" w:rsidP="00FB4910">
      <w:pPr>
        <w:spacing w:after="0" w:line="240" w:lineRule="auto"/>
      </w:pPr>
      <w:r>
        <w:separator/>
      </w:r>
    </w:p>
  </w:footnote>
  <w:footnote w:type="continuationSeparator" w:id="1">
    <w:p w:rsidR="00502968" w:rsidRDefault="00502968" w:rsidP="00FB49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910" w:rsidRDefault="00FB491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910" w:rsidRDefault="00FB491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910" w:rsidRDefault="00FB491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1E0F"/>
    <w:multiLevelType w:val="hybridMultilevel"/>
    <w:tmpl w:val="CE9CE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305CFC"/>
    <w:multiLevelType w:val="multilevel"/>
    <w:tmpl w:val="CE3A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74B2E"/>
    <w:multiLevelType w:val="hybridMultilevel"/>
    <w:tmpl w:val="BA1C5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0A23E9"/>
    <w:multiLevelType w:val="multilevel"/>
    <w:tmpl w:val="A73A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7B0141"/>
    <w:multiLevelType w:val="multilevel"/>
    <w:tmpl w:val="8C50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BC383E"/>
    <w:multiLevelType w:val="multilevel"/>
    <w:tmpl w:val="CBC8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946FA6"/>
    <w:multiLevelType w:val="multilevel"/>
    <w:tmpl w:val="0B68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1953B8"/>
    <w:multiLevelType w:val="hybridMultilevel"/>
    <w:tmpl w:val="1E8C2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3260EBD"/>
    <w:multiLevelType w:val="hybridMultilevel"/>
    <w:tmpl w:val="2EBE8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65E1175"/>
    <w:multiLevelType w:val="hybridMultilevel"/>
    <w:tmpl w:val="22183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75C2776"/>
    <w:multiLevelType w:val="multilevel"/>
    <w:tmpl w:val="4334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4D5044"/>
    <w:multiLevelType w:val="multilevel"/>
    <w:tmpl w:val="FAC8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4E77F4"/>
    <w:multiLevelType w:val="multilevel"/>
    <w:tmpl w:val="3206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A3652"/>
    <w:multiLevelType w:val="multilevel"/>
    <w:tmpl w:val="689A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F53668"/>
    <w:multiLevelType w:val="hybridMultilevel"/>
    <w:tmpl w:val="C3366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F073F53"/>
    <w:multiLevelType w:val="hybridMultilevel"/>
    <w:tmpl w:val="22FA1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6240DDD"/>
    <w:multiLevelType w:val="multilevel"/>
    <w:tmpl w:val="F91C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B4309C"/>
    <w:multiLevelType w:val="multilevel"/>
    <w:tmpl w:val="F8E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11"/>
  </w:num>
  <w:num w:numId="5">
    <w:abstractNumId w:val="13"/>
  </w:num>
  <w:num w:numId="6">
    <w:abstractNumId w:val="12"/>
  </w:num>
  <w:num w:numId="7">
    <w:abstractNumId w:val="16"/>
  </w:num>
  <w:num w:numId="8">
    <w:abstractNumId w:val="5"/>
  </w:num>
  <w:num w:numId="9">
    <w:abstractNumId w:val="0"/>
  </w:num>
  <w:num w:numId="10">
    <w:abstractNumId w:val="17"/>
  </w:num>
  <w:num w:numId="11">
    <w:abstractNumId w:val="10"/>
  </w:num>
  <w:num w:numId="12">
    <w:abstractNumId w:val="4"/>
  </w:num>
  <w:num w:numId="13">
    <w:abstractNumId w:val="2"/>
  </w:num>
  <w:num w:numId="14">
    <w:abstractNumId w:val="7"/>
  </w:num>
  <w:num w:numId="15">
    <w:abstractNumId w:val="9"/>
  </w:num>
  <w:num w:numId="16">
    <w:abstractNumId w:val="14"/>
  </w:num>
  <w:num w:numId="17">
    <w:abstractNumId w:val="1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84F40"/>
    <w:rsid w:val="00040723"/>
    <w:rsid w:val="00051D7E"/>
    <w:rsid w:val="00080C4C"/>
    <w:rsid w:val="00120269"/>
    <w:rsid w:val="001405A0"/>
    <w:rsid w:val="00143936"/>
    <w:rsid w:val="001A68CD"/>
    <w:rsid w:val="001E5659"/>
    <w:rsid w:val="00213C30"/>
    <w:rsid w:val="002542D3"/>
    <w:rsid w:val="00311A74"/>
    <w:rsid w:val="00332D72"/>
    <w:rsid w:val="003E30AC"/>
    <w:rsid w:val="004654D7"/>
    <w:rsid w:val="004A1DBA"/>
    <w:rsid w:val="00502968"/>
    <w:rsid w:val="005D5F29"/>
    <w:rsid w:val="00600F62"/>
    <w:rsid w:val="0061288D"/>
    <w:rsid w:val="00627686"/>
    <w:rsid w:val="00667F30"/>
    <w:rsid w:val="006901A2"/>
    <w:rsid w:val="006F15D2"/>
    <w:rsid w:val="00756242"/>
    <w:rsid w:val="007B13A6"/>
    <w:rsid w:val="007B6A03"/>
    <w:rsid w:val="00862AAD"/>
    <w:rsid w:val="00896C6F"/>
    <w:rsid w:val="008A7728"/>
    <w:rsid w:val="00915141"/>
    <w:rsid w:val="009355F4"/>
    <w:rsid w:val="00983CDF"/>
    <w:rsid w:val="00984F40"/>
    <w:rsid w:val="009D5DAA"/>
    <w:rsid w:val="00A463CA"/>
    <w:rsid w:val="00AD22BE"/>
    <w:rsid w:val="00AE2DB1"/>
    <w:rsid w:val="00B52CFB"/>
    <w:rsid w:val="00C86D51"/>
    <w:rsid w:val="00CB44B6"/>
    <w:rsid w:val="00CF714F"/>
    <w:rsid w:val="00D069FB"/>
    <w:rsid w:val="00D33734"/>
    <w:rsid w:val="00DD6572"/>
    <w:rsid w:val="00E11B4C"/>
    <w:rsid w:val="00FA3295"/>
    <w:rsid w:val="00FB491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D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3CDF"/>
    <w:pPr>
      <w:ind w:left="720"/>
      <w:contextualSpacing/>
    </w:pPr>
  </w:style>
  <w:style w:type="character" w:styleId="Lienhypertexte">
    <w:name w:val="Hyperlink"/>
    <w:basedOn w:val="Policepardfaut"/>
    <w:uiPriority w:val="99"/>
    <w:semiHidden/>
    <w:unhideWhenUsed/>
    <w:rsid w:val="00983CDF"/>
    <w:rPr>
      <w:strike w:val="0"/>
      <w:dstrike w:val="0"/>
      <w:color w:val="0000FF"/>
      <w:u w:val="none"/>
      <w:effect w:val="none"/>
    </w:rPr>
  </w:style>
  <w:style w:type="paragraph" w:styleId="NormalWeb">
    <w:name w:val="Normal (Web)"/>
    <w:basedOn w:val="Normal"/>
    <w:uiPriority w:val="99"/>
    <w:semiHidden/>
    <w:unhideWhenUsed/>
    <w:rsid w:val="00E11B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micitalic1">
    <w:name w:val="comicitalic1"/>
    <w:basedOn w:val="Policepardfaut"/>
    <w:rsid w:val="00E11B4C"/>
    <w:rPr>
      <w:rFonts w:ascii="Comic Sans MS" w:hAnsi="Comic Sans MS" w:hint="default"/>
      <w:b/>
      <w:bCs/>
      <w:i/>
      <w:iCs/>
      <w:sz w:val="24"/>
      <w:szCs w:val="24"/>
    </w:rPr>
  </w:style>
  <w:style w:type="character" w:customStyle="1" w:styleId="comicrouge1">
    <w:name w:val="comicrouge1"/>
    <w:basedOn w:val="Policepardfaut"/>
    <w:rsid w:val="00E11B4C"/>
    <w:rPr>
      <w:rFonts w:ascii="Comic Sans MS" w:hAnsi="Comic Sans MS" w:hint="default"/>
      <w:b/>
      <w:bCs/>
      <w:color w:val="FF0000"/>
      <w:sz w:val="24"/>
      <w:szCs w:val="24"/>
    </w:rPr>
  </w:style>
  <w:style w:type="paragraph" w:styleId="Textedebulles">
    <w:name w:val="Balloon Text"/>
    <w:basedOn w:val="Normal"/>
    <w:link w:val="TextedebullesCar"/>
    <w:uiPriority w:val="99"/>
    <w:semiHidden/>
    <w:unhideWhenUsed/>
    <w:rsid w:val="001439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936"/>
    <w:rPr>
      <w:rFonts w:ascii="Tahoma" w:hAnsi="Tahoma" w:cs="Tahoma"/>
      <w:sz w:val="16"/>
      <w:szCs w:val="16"/>
    </w:rPr>
  </w:style>
  <w:style w:type="table" w:styleId="Ombrageclair">
    <w:name w:val="Light Shading"/>
    <w:basedOn w:val="TableauNormal"/>
    <w:uiPriority w:val="60"/>
    <w:rsid w:val="009355F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lledutableau">
    <w:name w:val="Table Grid"/>
    <w:basedOn w:val="TableauNormal"/>
    <w:uiPriority w:val="59"/>
    <w:rsid w:val="00935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FB491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B4910"/>
  </w:style>
  <w:style w:type="paragraph" w:styleId="Pieddepage">
    <w:name w:val="footer"/>
    <w:basedOn w:val="Normal"/>
    <w:link w:val="PieddepageCar"/>
    <w:uiPriority w:val="99"/>
    <w:semiHidden/>
    <w:unhideWhenUsed/>
    <w:rsid w:val="00FB491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B4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3CDF"/>
    <w:pPr>
      <w:ind w:left="720"/>
      <w:contextualSpacing/>
    </w:pPr>
  </w:style>
  <w:style w:type="character" w:styleId="Lienhypertexte">
    <w:name w:val="Hyperlink"/>
    <w:basedOn w:val="Policepardfaut"/>
    <w:uiPriority w:val="99"/>
    <w:semiHidden/>
    <w:unhideWhenUsed/>
    <w:rsid w:val="00983CDF"/>
    <w:rPr>
      <w:strike w:val="0"/>
      <w:dstrike w:val="0"/>
      <w:color w:val="0000FF"/>
      <w:u w:val="none"/>
      <w:effect w:val="none"/>
    </w:rPr>
  </w:style>
  <w:style w:type="paragraph" w:styleId="NormalWeb">
    <w:name w:val="Normal (Web)"/>
    <w:basedOn w:val="Normal"/>
    <w:uiPriority w:val="99"/>
    <w:semiHidden/>
    <w:unhideWhenUsed/>
    <w:rsid w:val="00E11B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micitalic1">
    <w:name w:val="comicitalic1"/>
    <w:basedOn w:val="Policepardfaut"/>
    <w:rsid w:val="00E11B4C"/>
    <w:rPr>
      <w:rFonts w:ascii="Comic Sans MS" w:hAnsi="Comic Sans MS" w:hint="default"/>
      <w:b/>
      <w:bCs/>
      <w:i/>
      <w:iCs/>
      <w:sz w:val="24"/>
      <w:szCs w:val="24"/>
    </w:rPr>
  </w:style>
  <w:style w:type="character" w:customStyle="1" w:styleId="comicrouge1">
    <w:name w:val="comicrouge1"/>
    <w:basedOn w:val="Policepardfaut"/>
    <w:rsid w:val="00E11B4C"/>
    <w:rPr>
      <w:rFonts w:ascii="Comic Sans MS" w:hAnsi="Comic Sans MS" w:hint="default"/>
      <w:b/>
      <w:bCs/>
      <w:color w:val="FF0000"/>
      <w:sz w:val="24"/>
      <w:szCs w:val="24"/>
    </w:rPr>
  </w:style>
  <w:style w:type="paragraph" w:styleId="Textedebulles">
    <w:name w:val="Balloon Text"/>
    <w:basedOn w:val="Normal"/>
    <w:link w:val="TextedebullesCar"/>
    <w:uiPriority w:val="99"/>
    <w:semiHidden/>
    <w:unhideWhenUsed/>
    <w:rsid w:val="001439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936"/>
    <w:rPr>
      <w:rFonts w:ascii="Tahoma" w:hAnsi="Tahoma" w:cs="Tahoma"/>
      <w:sz w:val="16"/>
      <w:szCs w:val="16"/>
    </w:rPr>
  </w:style>
  <w:style w:type="table" w:styleId="Ombrageclair">
    <w:name w:val="Light Shading"/>
    <w:basedOn w:val="TableauNormal"/>
    <w:uiPriority w:val="60"/>
    <w:rsid w:val="009355F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lledutableau">
    <w:name w:val="Table Grid"/>
    <w:basedOn w:val="TableauNormal"/>
    <w:uiPriority w:val="59"/>
    <w:rsid w:val="00935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66486">
      <w:bodyDiv w:val="1"/>
      <w:marLeft w:val="0"/>
      <w:marRight w:val="0"/>
      <w:marTop w:val="0"/>
      <w:marBottom w:val="0"/>
      <w:divBdr>
        <w:top w:val="none" w:sz="0" w:space="0" w:color="auto"/>
        <w:left w:val="none" w:sz="0" w:space="0" w:color="auto"/>
        <w:bottom w:val="none" w:sz="0" w:space="0" w:color="auto"/>
        <w:right w:val="none" w:sz="0" w:space="0" w:color="auto"/>
      </w:divBdr>
    </w:div>
    <w:div w:id="170722840">
      <w:bodyDiv w:val="1"/>
      <w:marLeft w:val="0"/>
      <w:marRight w:val="0"/>
      <w:marTop w:val="0"/>
      <w:marBottom w:val="0"/>
      <w:divBdr>
        <w:top w:val="none" w:sz="0" w:space="0" w:color="auto"/>
        <w:left w:val="none" w:sz="0" w:space="0" w:color="auto"/>
        <w:bottom w:val="none" w:sz="0" w:space="0" w:color="auto"/>
        <w:right w:val="none" w:sz="0" w:space="0" w:color="auto"/>
      </w:divBdr>
    </w:div>
    <w:div w:id="935095233">
      <w:bodyDiv w:val="1"/>
      <w:marLeft w:val="0"/>
      <w:marRight w:val="0"/>
      <w:marTop w:val="0"/>
      <w:marBottom w:val="0"/>
      <w:divBdr>
        <w:top w:val="none" w:sz="0" w:space="0" w:color="auto"/>
        <w:left w:val="none" w:sz="0" w:space="0" w:color="auto"/>
        <w:bottom w:val="none" w:sz="0" w:space="0" w:color="auto"/>
        <w:right w:val="none" w:sz="0" w:space="0" w:color="auto"/>
      </w:divBdr>
    </w:div>
    <w:div w:id="1357541176">
      <w:bodyDiv w:val="1"/>
      <w:marLeft w:val="0"/>
      <w:marRight w:val="0"/>
      <w:marTop w:val="0"/>
      <w:marBottom w:val="0"/>
      <w:divBdr>
        <w:top w:val="none" w:sz="0" w:space="0" w:color="auto"/>
        <w:left w:val="none" w:sz="0" w:space="0" w:color="auto"/>
        <w:bottom w:val="none" w:sz="0" w:space="0" w:color="auto"/>
        <w:right w:val="none" w:sz="0" w:space="0" w:color="auto"/>
      </w:divBdr>
    </w:div>
    <w:div w:id="186228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abidopsis.org/images/Geo_dist_map.gif" TargetMode="External"/><Relationship Id="rId13" Type="http://schemas.openxmlformats.org/officeDocument/2006/relationships/hyperlink" Target="http://www.arabidopsis.org/portals/genAnnotation/genome_snapshot.jsp" TargetMode="Externa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biochimej.univ-angers.fr/Page2/COURS/3CoursdeBiochSTRUCT/8Spliceosome/1Spliceosome.htm" TargetMode="External"/><Relationship Id="rId7" Type="http://schemas.openxmlformats.org/officeDocument/2006/relationships/image" Target="media/image1.png"/><Relationship Id="rId12" Type="http://schemas.openxmlformats.org/officeDocument/2006/relationships/hyperlink" Target="http://www.arabidopsis.org/portals/education/growth.jsp"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atensembl.arabidopsis.info/Arabidopsis_thaliana_MIPS/mapview"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sc.edu/biotron/arabidopsis.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atensembl.arabidopsis.info/Arabidopsis_thaliana_MIPS/mapview"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arabidopsis.info/" TargetMode="External"/><Relationship Id="rId19" Type="http://schemas.openxmlformats.org/officeDocument/2006/relationships/hyperlink" Target="http://biochimej.univ-angers.fr/Page2/COURS/Zsuite/2Photosynthese/7CycleCALVIN/1CycleCALVIN.htm" TargetMode="External"/><Relationship Id="rId4" Type="http://schemas.openxmlformats.org/officeDocument/2006/relationships/webSettings" Target="webSettings.xml"/><Relationship Id="rId9" Type="http://schemas.openxmlformats.org/officeDocument/2006/relationships/hyperlink" Target="http://arabidopsis.org/servlets/Order?state=catalog" TargetMode="External"/><Relationship Id="rId14" Type="http://schemas.openxmlformats.org/officeDocument/2006/relationships/hyperlink" Target="http://atensembl.arabidopsis.info/Arabidopsis_thaliana_MIPS/mapview"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1810</Words>
  <Characters>9957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TSHIBA</cp:lastModifiedBy>
  <cp:revision>6</cp:revision>
  <dcterms:created xsi:type="dcterms:W3CDTF">2017-12-06T08:12:00Z</dcterms:created>
  <dcterms:modified xsi:type="dcterms:W3CDTF">2020-01-25T10:42:00Z</dcterms:modified>
</cp:coreProperties>
</file>