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9C" w:rsidRPr="008B140F" w:rsidRDefault="00AE679C" w:rsidP="00AE679C">
      <w:pPr>
        <w:autoSpaceDE w:val="0"/>
        <w:autoSpaceDN w:val="0"/>
        <w:adjustRightInd w:val="0"/>
        <w:spacing w:after="0" w:line="360" w:lineRule="auto"/>
        <w:jc w:val="both"/>
        <w:rPr>
          <w:rFonts w:ascii="Times New Roman" w:hAnsi="Times New Roman" w:cs="Times New Roman"/>
          <w:sz w:val="24"/>
          <w:szCs w:val="24"/>
        </w:rPr>
      </w:pPr>
    </w:p>
    <w:p w:rsidR="00AE679C" w:rsidRDefault="00AE679C" w:rsidP="00AE679C">
      <w:pPr>
        <w:autoSpaceDE w:val="0"/>
        <w:autoSpaceDN w:val="0"/>
        <w:adjustRightInd w:val="0"/>
        <w:spacing w:after="0" w:line="360" w:lineRule="auto"/>
        <w:jc w:val="center"/>
        <w:rPr>
          <w:rFonts w:ascii="Times New Roman" w:hAnsi="Times New Roman" w:cs="Times New Roman"/>
          <w:b/>
          <w:bCs/>
          <w:sz w:val="24"/>
          <w:szCs w:val="24"/>
        </w:rPr>
      </w:pPr>
      <w:r w:rsidRPr="002B1784">
        <w:rPr>
          <w:rFonts w:ascii="Times New Roman" w:hAnsi="Times New Roman" w:cs="Times New Roman"/>
          <w:b/>
          <w:sz w:val="24"/>
          <w:szCs w:val="24"/>
        </w:rPr>
        <w:t>La FISH</w:t>
      </w:r>
      <w:r>
        <w:rPr>
          <w:rFonts w:ascii="Times New Roman" w:hAnsi="Times New Roman" w:cs="Times New Roman"/>
          <w:b/>
          <w:sz w:val="24"/>
          <w:szCs w:val="24"/>
        </w:rPr>
        <w:t xml:space="preserve"> (</w:t>
      </w:r>
      <w:r w:rsidRPr="008B140F">
        <w:rPr>
          <w:rFonts w:ascii="Times New Roman" w:hAnsi="Times New Roman" w:cs="Times New Roman"/>
          <w:b/>
          <w:sz w:val="24"/>
          <w:szCs w:val="24"/>
        </w:rPr>
        <w:t>HYBRIDATION IN SITU EN FLUORESCENCE</w:t>
      </w:r>
      <w:r w:rsidR="005E3426">
        <w:rPr>
          <w:rFonts w:ascii="Times New Roman" w:hAnsi="Times New Roman" w:cs="Times New Roman"/>
          <w:b/>
          <w:sz w:val="24"/>
          <w:szCs w:val="24"/>
        </w:rPr>
        <w:t>)</w:t>
      </w:r>
    </w:p>
    <w:p w:rsidR="00AE679C" w:rsidRPr="00AE679C" w:rsidRDefault="00AE679C" w:rsidP="00AE679C">
      <w:pPr>
        <w:autoSpaceDE w:val="0"/>
        <w:autoSpaceDN w:val="0"/>
        <w:adjustRightInd w:val="0"/>
        <w:spacing w:after="0" w:line="360" w:lineRule="auto"/>
        <w:jc w:val="both"/>
        <w:rPr>
          <w:rFonts w:ascii="Times New Roman" w:hAnsi="Times New Roman" w:cs="Times New Roman"/>
          <w:b/>
          <w:bCs/>
          <w:sz w:val="24"/>
          <w:szCs w:val="24"/>
        </w:rPr>
      </w:pPr>
    </w:p>
    <w:p w:rsidR="007F09C9" w:rsidRPr="007F09C9" w:rsidRDefault="007F09C9" w:rsidP="007F09C9">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7F09C9">
        <w:rPr>
          <w:rFonts w:ascii="Times New Roman" w:hAnsi="Times New Roman" w:cs="Times New Roman"/>
          <w:b/>
          <w:bCs/>
          <w:sz w:val="24"/>
          <w:szCs w:val="24"/>
        </w:rPr>
        <w:t>L'hybridation moléculaire</w:t>
      </w:r>
    </w:p>
    <w:p w:rsidR="007F09C9" w:rsidRPr="008B140F" w:rsidRDefault="007F09C9" w:rsidP="007F09C9">
      <w:pPr>
        <w:autoSpaceDE w:val="0"/>
        <w:autoSpaceDN w:val="0"/>
        <w:adjustRightInd w:val="0"/>
        <w:spacing w:after="0" w:line="360" w:lineRule="auto"/>
        <w:jc w:val="both"/>
        <w:rPr>
          <w:rFonts w:ascii="Times New Roman" w:eastAsia="BookAntiqua" w:hAnsi="Times New Roman" w:cs="Times New Roman"/>
          <w:sz w:val="24"/>
          <w:szCs w:val="24"/>
        </w:rPr>
      </w:pPr>
      <w:r w:rsidRPr="008B140F">
        <w:rPr>
          <w:rFonts w:ascii="Times New Roman" w:eastAsia="BookAntiqua" w:hAnsi="Times New Roman" w:cs="Times New Roman"/>
          <w:sz w:val="24"/>
          <w:szCs w:val="24"/>
        </w:rPr>
        <w:t xml:space="preserve">C’est l'opération qui consiste </w:t>
      </w:r>
      <w:r w:rsidR="00DE55A8" w:rsidRPr="008B140F">
        <w:rPr>
          <w:rFonts w:ascii="Times New Roman" w:eastAsia="BookAntiqua" w:hAnsi="Times New Roman" w:cs="Times New Roman"/>
          <w:sz w:val="24"/>
          <w:szCs w:val="24"/>
        </w:rPr>
        <w:t>à</w:t>
      </w:r>
      <w:r w:rsidRPr="008B140F">
        <w:rPr>
          <w:rFonts w:ascii="Times New Roman" w:eastAsia="BookAntiqua" w:hAnsi="Times New Roman" w:cs="Times New Roman"/>
          <w:sz w:val="24"/>
          <w:szCs w:val="24"/>
        </w:rPr>
        <w:t xml:space="preserve"> mettre en présence la sonde dénaturée généralement par l</w:t>
      </w:r>
      <w:r>
        <w:rPr>
          <w:rFonts w:ascii="Times New Roman" w:eastAsia="BookAntiqua" w:hAnsi="Times New Roman" w:cs="Times New Roman"/>
          <w:sz w:val="24"/>
          <w:szCs w:val="24"/>
        </w:rPr>
        <w:t xml:space="preserve">a </w:t>
      </w:r>
      <w:r w:rsidRPr="008B140F">
        <w:rPr>
          <w:rFonts w:ascii="Times New Roman" w:eastAsia="BookAntiqua" w:hAnsi="Times New Roman" w:cs="Times New Roman"/>
          <w:sz w:val="24"/>
          <w:szCs w:val="24"/>
        </w:rPr>
        <w:t xml:space="preserve">chaleur et l'ADN des chromosomes </w:t>
      </w:r>
      <w:r w:rsidR="000D5068">
        <w:rPr>
          <w:rFonts w:ascii="Times New Roman" w:eastAsia="BookAntiqua" w:hAnsi="Times New Roman" w:cs="Times New Roman"/>
          <w:sz w:val="24"/>
          <w:szCs w:val="24"/>
        </w:rPr>
        <w:t>et des noyaux également dénaturé</w:t>
      </w:r>
      <w:r w:rsidRPr="008B140F">
        <w:rPr>
          <w:rFonts w:ascii="Times New Roman" w:eastAsia="BookAntiqua" w:hAnsi="Times New Roman" w:cs="Times New Roman"/>
          <w:sz w:val="24"/>
          <w:szCs w:val="24"/>
        </w:rPr>
        <w:t>s. Son efficacité</w:t>
      </w:r>
      <w:r>
        <w:rPr>
          <w:rFonts w:ascii="Times New Roman" w:eastAsia="BookAntiqua" w:hAnsi="Times New Roman" w:cs="Times New Roman"/>
          <w:sz w:val="24"/>
          <w:szCs w:val="24"/>
        </w:rPr>
        <w:t xml:space="preserve"> </w:t>
      </w:r>
      <w:r w:rsidRPr="008B140F">
        <w:rPr>
          <w:rFonts w:ascii="Times New Roman" w:eastAsia="BookAntiqua" w:hAnsi="Times New Roman" w:cs="Times New Roman"/>
          <w:sz w:val="24"/>
          <w:szCs w:val="24"/>
        </w:rPr>
        <w:t>dépend du temps d'hybridation et de la concentration de la sonde. Le temps d'hybridation</w:t>
      </w:r>
      <w:r>
        <w:rPr>
          <w:rFonts w:ascii="Times New Roman" w:eastAsia="BookAntiqua" w:hAnsi="Times New Roman" w:cs="Times New Roman"/>
          <w:sz w:val="24"/>
          <w:szCs w:val="24"/>
        </w:rPr>
        <w:t xml:space="preserve"> </w:t>
      </w:r>
      <w:r w:rsidRPr="008B140F">
        <w:rPr>
          <w:rFonts w:ascii="Times New Roman" w:eastAsia="BookAntiqua" w:hAnsi="Times New Roman" w:cs="Times New Roman"/>
          <w:sz w:val="24"/>
          <w:szCs w:val="24"/>
        </w:rPr>
        <w:t>varie de 5 minutes pour des sondes centrom</w:t>
      </w:r>
      <w:r>
        <w:rPr>
          <w:rFonts w:ascii="Times New Roman" w:eastAsia="BookAntiqua" w:hAnsi="Times New Roman" w:cs="Times New Roman"/>
          <w:sz w:val="24"/>
          <w:szCs w:val="24"/>
        </w:rPr>
        <w:t>é</w:t>
      </w:r>
      <w:r w:rsidRPr="008B140F">
        <w:rPr>
          <w:rFonts w:ascii="Times New Roman" w:eastAsia="BookAntiqua" w:hAnsi="Times New Roman" w:cs="Times New Roman"/>
          <w:sz w:val="24"/>
          <w:szCs w:val="24"/>
        </w:rPr>
        <w:t>riques, a 24 ou 48 heures pour les sondes plu</w:t>
      </w:r>
      <w:r>
        <w:rPr>
          <w:rFonts w:ascii="Times New Roman" w:eastAsia="BookAntiqua" w:hAnsi="Times New Roman" w:cs="Times New Roman"/>
          <w:sz w:val="24"/>
          <w:szCs w:val="24"/>
        </w:rPr>
        <w:t xml:space="preserve">s </w:t>
      </w:r>
      <w:r w:rsidRPr="008B140F">
        <w:rPr>
          <w:rFonts w:ascii="Times New Roman" w:eastAsia="BookAntiqua" w:hAnsi="Times New Roman" w:cs="Times New Roman"/>
          <w:sz w:val="24"/>
          <w:szCs w:val="24"/>
        </w:rPr>
        <w:t>complexes comme les sondes de peinture.</w:t>
      </w:r>
    </w:p>
    <w:p w:rsidR="007F09C9" w:rsidRPr="008B140F" w:rsidRDefault="007F09C9" w:rsidP="007F09C9">
      <w:pPr>
        <w:autoSpaceDE w:val="0"/>
        <w:autoSpaceDN w:val="0"/>
        <w:adjustRightInd w:val="0"/>
        <w:spacing w:after="0" w:line="360" w:lineRule="auto"/>
        <w:jc w:val="both"/>
        <w:rPr>
          <w:rFonts w:ascii="Times New Roman" w:eastAsia="BookAntiqua" w:hAnsi="Times New Roman" w:cs="Times New Roman"/>
          <w:sz w:val="24"/>
          <w:szCs w:val="24"/>
        </w:rPr>
      </w:pPr>
      <w:r w:rsidRPr="008B140F">
        <w:rPr>
          <w:rFonts w:ascii="Times New Roman" w:eastAsia="BookAntiqua" w:hAnsi="Times New Roman" w:cs="Times New Roman"/>
          <w:sz w:val="24"/>
          <w:szCs w:val="24"/>
        </w:rPr>
        <w:t>Dans la grande majorité des cas, l'hybridation est dite ≪ compétitive ≫. En effet, l'ADN es</w:t>
      </w:r>
      <w:r>
        <w:rPr>
          <w:rFonts w:ascii="Times New Roman" w:eastAsia="BookAntiqua" w:hAnsi="Times New Roman" w:cs="Times New Roman"/>
          <w:sz w:val="24"/>
          <w:szCs w:val="24"/>
        </w:rPr>
        <w:t xml:space="preserve">t </w:t>
      </w:r>
      <w:r w:rsidRPr="008B140F">
        <w:rPr>
          <w:rFonts w:ascii="Times New Roman" w:eastAsia="BookAntiqua" w:hAnsi="Times New Roman" w:cs="Times New Roman"/>
          <w:sz w:val="24"/>
          <w:szCs w:val="24"/>
        </w:rPr>
        <w:t>compose de 40% de séquences répétées et de 65% de séquences uniques, ce qui correspond</w:t>
      </w:r>
      <w:r>
        <w:rPr>
          <w:rFonts w:ascii="Times New Roman" w:eastAsia="BookAntiqua" w:hAnsi="Times New Roman" w:cs="Times New Roman"/>
          <w:sz w:val="24"/>
          <w:szCs w:val="24"/>
        </w:rPr>
        <w:t xml:space="preserve"> </w:t>
      </w:r>
      <w:r w:rsidRPr="008B140F">
        <w:rPr>
          <w:rFonts w:ascii="Times New Roman" w:eastAsia="BookAntiqua" w:hAnsi="Times New Roman" w:cs="Times New Roman"/>
          <w:sz w:val="24"/>
          <w:szCs w:val="24"/>
        </w:rPr>
        <w:t>a la composition des sondes (a l’exception des sondes centromériques et telom</w:t>
      </w:r>
      <w:r>
        <w:rPr>
          <w:rFonts w:ascii="Times New Roman" w:eastAsia="BookAntiqua" w:hAnsi="Times New Roman" w:cs="Times New Roman"/>
          <w:sz w:val="24"/>
          <w:szCs w:val="24"/>
        </w:rPr>
        <w:t>é</w:t>
      </w:r>
      <w:r w:rsidRPr="008B140F">
        <w:rPr>
          <w:rFonts w:ascii="Times New Roman" w:eastAsia="BookAntiqua" w:hAnsi="Times New Roman" w:cs="Times New Roman"/>
          <w:sz w:val="24"/>
          <w:szCs w:val="24"/>
        </w:rPr>
        <w:t>riques).</w:t>
      </w:r>
    </w:p>
    <w:p w:rsidR="007F09C9" w:rsidRPr="008B140F" w:rsidRDefault="007F09C9" w:rsidP="007F09C9">
      <w:pPr>
        <w:autoSpaceDE w:val="0"/>
        <w:autoSpaceDN w:val="0"/>
        <w:adjustRightInd w:val="0"/>
        <w:spacing w:after="0" w:line="360" w:lineRule="auto"/>
        <w:jc w:val="both"/>
        <w:rPr>
          <w:rFonts w:ascii="Times New Roman" w:eastAsia="BookAntiqua" w:hAnsi="Times New Roman" w:cs="Times New Roman"/>
          <w:sz w:val="24"/>
          <w:szCs w:val="24"/>
        </w:rPr>
      </w:pPr>
      <w:r w:rsidRPr="008B140F">
        <w:rPr>
          <w:rFonts w:ascii="Times New Roman" w:eastAsia="BookAntiqua" w:hAnsi="Times New Roman" w:cs="Times New Roman"/>
          <w:sz w:val="24"/>
          <w:szCs w:val="24"/>
        </w:rPr>
        <w:t>Apres marquage, ces séquences répétées vont s’hybrider sur leurs cibles génomiques</w:t>
      </w:r>
      <w:r>
        <w:rPr>
          <w:rFonts w:ascii="Times New Roman" w:eastAsia="BookAntiqua" w:hAnsi="Times New Roman" w:cs="Times New Roman"/>
          <w:sz w:val="24"/>
          <w:szCs w:val="24"/>
        </w:rPr>
        <w:t xml:space="preserve"> </w:t>
      </w:r>
      <w:r w:rsidRPr="008B140F">
        <w:rPr>
          <w:rFonts w:ascii="Times New Roman" w:eastAsia="BookAntiqua" w:hAnsi="Times New Roman" w:cs="Times New Roman"/>
          <w:sz w:val="24"/>
          <w:szCs w:val="24"/>
        </w:rPr>
        <w:t xml:space="preserve">engendrant des signaux aspécifiques. Pour les éviter, </w:t>
      </w:r>
      <w:proofErr w:type="spellStart"/>
      <w:r w:rsidRPr="008B140F">
        <w:rPr>
          <w:rFonts w:ascii="Times New Roman" w:eastAsia="BookAntiqua" w:hAnsi="Times New Roman" w:cs="Times New Roman"/>
          <w:sz w:val="24"/>
          <w:szCs w:val="24"/>
        </w:rPr>
        <w:t>Lengoer</w:t>
      </w:r>
      <w:proofErr w:type="spellEnd"/>
      <w:r w:rsidRPr="008B140F">
        <w:rPr>
          <w:rFonts w:ascii="Times New Roman" w:eastAsia="BookAntiqua" w:hAnsi="Times New Roman" w:cs="Times New Roman"/>
          <w:sz w:val="24"/>
          <w:szCs w:val="24"/>
        </w:rPr>
        <w:t xml:space="preserve"> et al. En 1986 ont eu l'idé</w:t>
      </w:r>
      <w:r>
        <w:rPr>
          <w:rFonts w:ascii="Times New Roman" w:eastAsia="BookAntiqua" w:hAnsi="Times New Roman" w:cs="Times New Roman"/>
          <w:sz w:val="24"/>
          <w:szCs w:val="24"/>
        </w:rPr>
        <w:t xml:space="preserve">e </w:t>
      </w:r>
      <w:r w:rsidRPr="008B140F">
        <w:rPr>
          <w:rFonts w:ascii="Times New Roman" w:eastAsia="BookAntiqua" w:hAnsi="Times New Roman" w:cs="Times New Roman"/>
          <w:sz w:val="24"/>
          <w:szCs w:val="24"/>
        </w:rPr>
        <w:t>d'ajouter a l’ADN de la sonde un excès d'ADN non marque riche en s</w:t>
      </w:r>
      <w:r>
        <w:rPr>
          <w:rFonts w:ascii="Times New Roman" w:eastAsia="BookAntiqua" w:hAnsi="Times New Roman" w:cs="Times New Roman"/>
          <w:sz w:val="24"/>
          <w:szCs w:val="24"/>
        </w:rPr>
        <w:t>é</w:t>
      </w:r>
      <w:r w:rsidRPr="008B140F">
        <w:rPr>
          <w:rFonts w:ascii="Times New Roman" w:eastAsia="BookAntiqua" w:hAnsi="Times New Roman" w:cs="Times New Roman"/>
          <w:sz w:val="24"/>
          <w:szCs w:val="24"/>
        </w:rPr>
        <w:t>quences répétée</w:t>
      </w:r>
      <w:r>
        <w:rPr>
          <w:rFonts w:ascii="Times New Roman" w:eastAsia="BookAntiqua" w:hAnsi="Times New Roman" w:cs="Times New Roman"/>
          <w:sz w:val="24"/>
          <w:szCs w:val="24"/>
        </w:rPr>
        <w:t xml:space="preserve">s </w:t>
      </w:r>
      <w:r w:rsidRPr="008B140F">
        <w:rPr>
          <w:rFonts w:ascii="Times New Roman" w:eastAsia="BookAntiqua" w:hAnsi="Times New Roman" w:cs="Times New Roman"/>
          <w:sz w:val="24"/>
          <w:szCs w:val="24"/>
        </w:rPr>
        <w:t>(appelé aujourd'hui ADN Cot1). Ainsi cet ADN s’hybride non seulement sur les s</w:t>
      </w:r>
      <w:r>
        <w:rPr>
          <w:rFonts w:ascii="Times New Roman" w:eastAsia="BookAntiqua" w:hAnsi="Times New Roman" w:cs="Times New Roman"/>
          <w:sz w:val="24"/>
          <w:szCs w:val="24"/>
        </w:rPr>
        <w:t>é</w:t>
      </w:r>
      <w:r w:rsidRPr="008B140F">
        <w:rPr>
          <w:rFonts w:ascii="Times New Roman" w:eastAsia="BookAntiqua" w:hAnsi="Times New Roman" w:cs="Times New Roman"/>
          <w:sz w:val="24"/>
          <w:szCs w:val="24"/>
        </w:rPr>
        <w:t>quences</w:t>
      </w:r>
      <w:r w:rsidR="000D5068" w:rsidRPr="000D5068">
        <w:t xml:space="preserve"> </w:t>
      </w:r>
      <w:r w:rsidR="000D5068" w:rsidRPr="000D5068">
        <w:rPr>
          <w:rFonts w:asciiTheme="majorBidi" w:hAnsiTheme="majorBidi" w:cstheme="majorBidi"/>
          <w:sz w:val="24"/>
          <w:szCs w:val="24"/>
        </w:rPr>
        <w:t>répétées de la sonde mais aussi sur celles des cibles génomiques. Cette méthode appelée hybridation « compétitive » permet d'éviter les signaux aspécifiques</w:t>
      </w:r>
    </w:p>
    <w:p w:rsidR="007F09C9" w:rsidRPr="007F09C9" w:rsidRDefault="007F09C9" w:rsidP="007F09C9">
      <w:pPr>
        <w:pStyle w:val="Paragraphedeliste"/>
        <w:numPr>
          <w:ilvl w:val="0"/>
          <w:numId w:val="2"/>
        </w:numPr>
        <w:autoSpaceDE w:val="0"/>
        <w:autoSpaceDN w:val="0"/>
        <w:adjustRightInd w:val="0"/>
        <w:spacing w:after="0" w:line="360" w:lineRule="auto"/>
        <w:jc w:val="both"/>
        <w:rPr>
          <w:rFonts w:ascii="Times New Roman" w:hAnsi="Times New Roman" w:cs="Times New Roman"/>
          <w:b/>
          <w:bCs/>
          <w:iCs/>
          <w:sz w:val="24"/>
          <w:szCs w:val="24"/>
        </w:rPr>
      </w:pPr>
      <w:r w:rsidRPr="007F09C9">
        <w:rPr>
          <w:rFonts w:ascii="Times New Roman" w:hAnsi="Times New Roman" w:cs="Times New Roman"/>
          <w:b/>
          <w:bCs/>
          <w:iCs/>
          <w:sz w:val="24"/>
          <w:szCs w:val="24"/>
        </w:rPr>
        <w:t>Dissociation ou dénaturation</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Lorsque l'ADN double brin est chauffé à une température dite de fusion, ou Tm (pou</w:t>
      </w:r>
      <w:r>
        <w:rPr>
          <w:rFonts w:ascii="Times New Roman" w:hAnsi="Times New Roman" w:cs="Times New Roman"/>
          <w:sz w:val="24"/>
          <w:szCs w:val="24"/>
        </w:rPr>
        <w:t xml:space="preserve">r </w:t>
      </w:r>
      <w:r w:rsidRPr="008B140F">
        <w:rPr>
          <w:rFonts w:ascii="Times New Roman" w:hAnsi="Times New Roman" w:cs="Times New Roman"/>
          <w:sz w:val="24"/>
          <w:szCs w:val="24"/>
        </w:rPr>
        <w:t xml:space="preserve">« </w:t>
      </w:r>
      <w:proofErr w:type="spellStart"/>
      <w:r w:rsidRPr="008B140F">
        <w:rPr>
          <w:rFonts w:ascii="Times New Roman" w:hAnsi="Times New Roman" w:cs="Times New Roman"/>
          <w:sz w:val="24"/>
          <w:szCs w:val="24"/>
        </w:rPr>
        <w:t>melting</w:t>
      </w:r>
      <w:proofErr w:type="spellEnd"/>
      <w:r w:rsidRPr="008B140F">
        <w:rPr>
          <w:rFonts w:ascii="Times New Roman" w:hAnsi="Times New Roman" w:cs="Times New Roman"/>
          <w:sz w:val="24"/>
          <w:szCs w:val="24"/>
        </w:rPr>
        <w:t xml:space="preserve"> </w:t>
      </w:r>
      <w:proofErr w:type="spellStart"/>
      <w:r w:rsidRPr="008B140F">
        <w:rPr>
          <w:rFonts w:ascii="Times New Roman" w:hAnsi="Times New Roman" w:cs="Times New Roman"/>
          <w:sz w:val="24"/>
          <w:szCs w:val="24"/>
        </w:rPr>
        <w:t>temperature</w:t>
      </w:r>
      <w:proofErr w:type="spellEnd"/>
      <w:r w:rsidRPr="008B140F">
        <w:rPr>
          <w:rFonts w:ascii="Times New Roman" w:hAnsi="Times New Roman" w:cs="Times New Roman"/>
          <w:sz w:val="24"/>
          <w:szCs w:val="24"/>
        </w:rPr>
        <w:t xml:space="preserve"> »), les deux brins se séparent suite à la rupture des liaisons hydrogènes qui les</w:t>
      </w:r>
      <w:r>
        <w:rPr>
          <w:rFonts w:ascii="Times New Roman" w:hAnsi="Times New Roman" w:cs="Times New Roman"/>
          <w:sz w:val="24"/>
          <w:szCs w:val="24"/>
        </w:rPr>
        <w:t xml:space="preserve"> </w:t>
      </w:r>
      <w:r w:rsidRPr="008B140F">
        <w:rPr>
          <w:rFonts w:ascii="Times New Roman" w:hAnsi="Times New Roman" w:cs="Times New Roman"/>
          <w:sz w:val="24"/>
          <w:szCs w:val="24"/>
        </w:rPr>
        <w:t>maintiennent appariés. La double hélice se défait, il y a perte de la structure secondaire, on dit qu</w:t>
      </w:r>
      <w:r>
        <w:rPr>
          <w:rFonts w:ascii="Times New Roman" w:hAnsi="Times New Roman" w:cs="Times New Roman"/>
          <w:sz w:val="24"/>
          <w:szCs w:val="24"/>
        </w:rPr>
        <w:t xml:space="preserve">e </w:t>
      </w:r>
      <w:r w:rsidRPr="008B140F">
        <w:rPr>
          <w:rFonts w:ascii="Times New Roman" w:hAnsi="Times New Roman" w:cs="Times New Roman"/>
          <w:sz w:val="24"/>
          <w:szCs w:val="24"/>
        </w:rPr>
        <w:t>l'ADN est dénaturé. Ce terme est employé pour toutes les macromolécules. Par exemple, lorsqu’on</w:t>
      </w:r>
      <w:r>
        <w:rPr>
          <w:rFonts w:ascii="Times New Roman" w:hAnsi="Times New Roman" w:cs="Times New Roman"/>
          <w:sz w:val="24"/>
          <w:szCs w:val="24"/>
        </w:rPr>
        <w:t xml:space="preserve"> </w:t>
      </w:r>
      <w:r w:rsidRPr="008B140F">
        <w:rPr>
          <w:rFonts w:ascii="Times New Roman" w:hAnsi="Times New Roman" w:cs="Times New Roman"/>
          <w:sz w:val="24"/>
          <w:szCs w:val="24"/>
        </w:rPr>
        <w:t>détruit les liaisons faibles d’une protéine, il y a perte de la structure tridimensionnelle, la protéine est</w:t>
      </w:r>
      <w:r>
        <w:rPr>
          <w:rFonts w:ascii="Times New Roman" w:hAnsi="Times New Roman" w:cs="Times New Roman"/>
          <w:sz w:val="24"/>
          <w:szCs w:val="24"/>
        </w:rPr>
        <w:t xml:space="preserve"> </w:t>
      </w:r>
      <w:r w:rsidRPr="008B140F">
        <w:rPr>
          <w:rFonts w:ascii="Times New Roman" w:hAnsi="Times New Roman" w:cs="Times New Roman"/>
          <w:sz w:val="24"/>
          <w:szCs w:val="24"/>
        </w:rPr>
        <w:t>dénaturée.</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 Tm dépend de deux facteurs principaux : du nombre de liaisons hydrogènes et de l</w:t>
      </w:r>
      <w:r>
        <w:rPr>
          <w:rFonts w:ascii="Times New Roman" w:hAnsi="Times New Roman" w:cs="Times New Roman"/>
          <w:sz w:val="24"/>
          <w:szCs w:val="24"/>
        </w:rPr>
        <w:t xml:space="preserve">a </w:t>
      </w:r>
      <w:r w:rsidRPr="008B140F">
        <w:rPr>
          <w:rFonts w:ascii="Times New Roman" w:hAnsi="Times New Roman" w:cs="Times New Roman"/>
          <w:sz w:val="24"/>
          <w:szCs w:val="24"/>
        </w:rPr>
        <w:t>composition du milieu.</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 nombre de liaisons hydrogène lui-même dépend :</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7F09C9">
        <w:rPr>
          <w:rFonts w:ascii="Times New Roman" w:hAnsi="Times New Roman" w:cs="Times New Roman"/>
          <w:b/>
          <w:sz w:val="24"/>
          <w:szCs w:val="24"/>
        </w:rPr>
        <w:t>de la longueur du fragment</w:t>
      </w:r>
      <w:r w:rsidRPr="008B140F">
        <w:rPr>
          <w:rFonts w:ascii="Times New Roman" w:hAnsi="Times New Roman" w:cs="Times New Roman"/>
          <w:sz w:val="24"/>
          <w:szCs w:val="24"/>
        </w:rPr>
        <w:t xml:space="preserve"> : le Tm augmente avec la longueur. Toutefois, le nombre de liaisons</w:t>
      </w:r>
      <w:r>
        <w:rPr>
          <w:rFonts w:ascii="Times New Roman" w:hAnsi="Times New Roman" w:cs="Times New Roman"/>
          <w:sz w:val="24"/>
          <w:szCs w:val="24"/>
        </w:rPr>
        <w:t xml:space="preserve"> </w:t>
      </w:r>
      <w:r w:rsidRPr="008B140F">
        <w:rPr>
          <w:rFonts w:ascii="Times New Roman" w:hAnsi="Times New Roman" w:cs="Times New Roman"/>
          <w:sz w:val="24"/>
          <w:szCs w:val="24"/>
        </w:rPr>
        <w:t>hydrogènes est important en dessous de 150-200 liaisons. Au-delà, la dénaturation devient</w:t>
      </w:r>
      <w:r>
        <w:rPr>
          <w:rFonts w:ascii="Times New Roman" w:hAnsi="Times New Roman" w:cs="Times New Roman"/>
          <w:sz w:val="24"/>
          <w:szCs w:val="24"/>
        </w:rPr>
        <w:t xml:space="preserve"> </w:t>
      </w:r>
      <w:r w:rsidRPr="008B140F">
        <w:rPr>
          <w:rFonts w:ascii="Times New Roman" w:hAnsi="Times New Roman" w:cs="Times New Roman"/>
          <w:sz w:val="24"/>
          <w:szCs w:val="24"/>
        </w:rPr>
        <w:t>principalement un phénomène coopératif, et le nombre de bases n’est plus important. On tiendra donc</w:t>
      </w:r>
      <w:r>
        <w:rPr>
          <w:rFonts w:ascii="Times New Roman" w:hAnsi="Times New Roman" w:cs="Times New Roman"/>
          <w:sz w:val="24"/>
          <w:szCs w:val="24"/>
        </w:rPr>
        <w:t xml:space="preserve"> </w:t>
      </w:r>
      <w:r w:rsidRPr="008B140F">
        <w:rPr>
          <w:rFonts w:ascii="Times New Roman" w:hAnsi="Times New Roman" w:cs="Times New Roman"/>
          <w:sz w:val="24"/>
          <w:szCs w:val="24"/>
        </w:rPr>
        <w:t>compte de la longueur des fragments principalement pour l’hybridation des oligonucléotides.</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7F09C9">
        <w:rPr>
          <w:rFonts w:ascii="Times New Roman" w:hAnsi="Times New Roman" w:cs="Times New Roman"/>
          <w:b/>
          <w:sz w:val="24"/>
          <w:szCs w:val="24"/>
        </w:rPr>
        <w:lastRenderedPageBreak/>
        <w:t>- de la composition en bases</w:t>
      </w:r>
      <w:r w:rsidRPr="008B140F">
        <w:rPr>
          <w:rFonts w:ascii="Times New Roman" w:hAnsi="Times New Roman" w:cs="Times New Roman"/>
          <w:sz w:val="24"/>
          <w:szCs w:val="24"/>
        </w:rPr>
        <w:t xml:space="preserve"> : l'augmentation de la proportion en GC augmente le Tm. Il y a en effet 3</w:t>
      </w:r>
      <w:r>
        <w:rPr>
          <w:rFonts w:ascii="Times New Roman" w:hAnsi="Times New Roman" w:cs="Times New Roman"/>
          <w:sz w:val="24"/>
          <w:szCs w:val="24"/>
        </w:rPr>
        <w:t xml:space="preserve"> </w:t>
      </w:r>
      <w:r w:rsidRPr="008B140F">
        <w:rPr>
          <w:rFonts w:ascii="Times New Roman" w:hAnsi="Times New Roman" w:cs="Times New Roman"/>
          <w:sz w:val="24"/>
          <w:szCs w:val="24"/>
        </w:rPr>
        <w:t>liaisons hydrogènes entre les bases G et C et 2 entre les bases A et T. Donc plus la proportion en GC</w:t>
      </w:r>
      <w:r>
        <w:rPr>
          <w:rFonts w:ascii="Times New Roman" w:hAnsi="Times New Roman" w:cs="Times New Roman"/>
          <w:sz w:val="24"/>
          <w:szCs w:val="24"/>
        </w:rPr>
        <w:t xml:space="preserve"> </w:t>
      </w:r>
      <w:r w:rsidRPr="008B140F">
        <w:rPr>
          <w:rFonts w:ascii="Times New Roman" w:hAnsi="Times New Roman" w:cs="Times New Roman"/>
          <w:sz w:val="24"/>
          <w:szCs w:val="24"/>
        </w:rPr>
        <w:t>est importante, plus la température de fusion sera élevée.</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7F09C9">
        <w:rPr>
          <w:rFonts w:ascii="Times New Roman" w:hAnsi="Times New Roman" w:cs="Times New Roman"/>
          <w:b/>
          <w:sz w:val="24"/>
          <w:szCs w:val="24"/>
        </w:rPr>
        <w:t>de la présence de mésappariements</w:t>
      </w:r>
      <w:r w:rsidRPr="008B140F">
        <w:rPr>
          <w:rFonts w:ascii="Times New Roman" w:hAnsi="Times New Roman" w:cs="Times New Roman"/>
          <w:sz w:val="24"/>
          <w:szCs w:val="24"/>
        </w:rPr>
        <w:t xml:space="preserve"> : Les mésappariements abaissent le Tm, puisque au niveau du</w:t>
      </w:r>
      <w:r>
        <w:rPr>
          <w:rFonts w:ascii="Times New Roman" w:hAnsi="Times New Roman" w:cs="Times New Roman"/>
          <w:sz w:val="24"/>
          <w:szCs w:val="24"/>
        </w:rPr>
        <w:t xml:space="preserve"> </w:t>
      </w:r>
      <w:r w:rsidRPr="008B140F">
        <w:rPr>
          <w:rFonts w:ascii="Times New Roman" w:hAnsi="Times New Roman" w:cs="Times New Roman"/>
          <w:sz w:val="24"/>
          <w:szCs w:val="24"/>
        </w:rPr>
        <w:t>mésappariement, il n’y a pas de liaison hydrogène.</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Plusieurs éléments du milieu contribuent à l’établissement des liaisons hydrogènes et seront</w:t>
      </w:r>
      <w:r>
        <w:rPr>
          <w:rFonts w:ascii="Times New Roman" w:hAnsi="Times New Roman" w:cs="Times New Roman"/>
          <w:sz w:val="24"/>
          <w:szCs w:val="24"/>
        </w:rPr>
        <w:t xml:space="preserve"> </w:t>
      </w:r>
      <w:r w:rsidRPr="008B140F">
        <w:rPr>
          <w:rFonts w:ascii="Times New Roman" w:hAnsi="Times New Roman" w:cs="Times New Roman"/>
          <w:sz w:val="24"/>
          <w:szCs w:val="24"/>
        </w:rPr>
        <w:t>utilisés pour faire varier le Tm.</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7F09C9">
        <w:rPr>
          <w:rFonts w:ascii="Times New Roman" w:hAnsi="Times New Roman" w:cs="Times New Roman"/>
          <w:b/>
          <w:sz w:val="24"/>
          <w:szCs w:val="24"/>
        </w:rPr>
        <w:t>la force ionique</w:t>
      </w:r>
      <w:r w:rsidRPr="008B140F">
        <w:rPr>
          <w:rFonts w:ascii="Times New Roman" w:hAnsi="Times New Roman" w:cs="Times New Roman"/>
          <w:sz w:val="24"/>
          <w:szCs w:val="24"/>
        </w:rPr>
        <w:t xml:space="preserve">. L’augmentation de la concentration en cations monovalents tel que le </w:t>
      </w:r>
      <w:proofErr w:type="spellStart"/>
      <w:r w:rsidRPr="008B140F">
        <w:rPr>
          <w:rFonts w:ascii="Times New Roman" w:hAnsi="Times New Roman" w:cs="Times New Roman"/>
          <w:sz w:val="24"/>
          <w:szCs w:val="24"/>
        </w:rPr>
        <w:t>NaCl</w:t>
      </w:r>
      <w:proofErr w:type="spellEnd"/>
      <w:r w:rsidRPr="008B140F">
        <w:rPr>
          <w:rFonts w:ascii="Times New Roman" w:hAnsi="Times New Roman" w:cs="Times New Roman"/>
          <w:sz w:val="24"/>
          <w:szCs w:val="24"/>
        </w:rPr>
        <w:t xml:space="preserve"> joue su</w:t>
      </w:r>
      <w:r>
        <w:rPr>
          <w:rFonts w:ascii="Times New Roman" w:hAnsi="Times New Roman" w:cs="Times New Roman"/>
          <w:sz w:val="24"/>
          <w:szCs w:val="24"/>
        </w:rPr>
        <w:t xml:space="preserve">r </w:t>
      </w:r>
      <w:r w:rsidRPr="008B140F">
        <w:rPr>
          <w:rFonts w:ascii="Times New Roman" w:hAnsi="Times New Roman" w:cs="Times New Roman"/>
          <w:sz w:val="24"/>
          <w:szCs w:val="24"/>
        </w:rPr>
        <w:t xml:space="preserve">le Tm. Le </w:t>
      </w:r>
      <w:proofErr w:type="spellStart"/>
      <w:r w:rsidRPr="008B140F">
        <w:rPr>
          <w:rFonts w:ascii="Times New Roman" w:hAnsi="Times New Roman" w:cs="Times New Roman"/>
          <w:sz w:val="24"/>
          <w:szCs w:val="24"/>
        </w:rPr>
        <w:t>NaCl</w:t>
      </w:r>
      <w:proofErr w:type="spellEnd"/>
      <w:r w:rsidRPr="008B140F">
        <w:rPr>
          <w:rFonts w:ascii="Times New Roman" w:hAnsi="Times New Roman" w:cs="Times New Roman"/>
          <w:sz w:val="24"/>
          <w:szCs w:val="24"/>
        </w:rPr>
        <w:t xml:space="preserve"> masque les charges négatives des phosphates et ainsi diminue les forces de répulsion</w:t>
      </w:r>
      <w:r>
        <w:rPr>
          <w:rFonts w:ascii="Times New Roman" w:hAnsi="Times New Roman" w:cs="Times New Roman"/>
          <w:sz w:val="24"/>
          <w:szCs w:val="24"/>
        </w:rPr>
        <w:t xml:space="preserve"> </w:t>
      </w:r>
      <w:r w:rsidRPr="008B140F">
        <w:rPr>
          <w:rFonts w:ascii="Times New Roman" w:hAnsi="Times New Roman" w:cs="Times New Roman"/>
          <w:sz w:val="24"/>
          <w:szCs w:val="24"/>
        </w:rPr>
        <w:t>électrostatique entre les deux brins. Ainsi moins il y a de sel, plus les forces de répulsion son</w:t>
      </w:r>
      <w:r>
        <w:rPr>
          <w:rFonts w:ascii="Times New Roman" w:hAnsi="Times New Roman" w:cs="Times New Roman"/>
          <w:sz w:val="24"/>
          <w:szCs w:val="24"/>
        </w:rPr>
        <w:t xml:space="preserve">t </w:t>
      </w:r>
      <w:r w:rsidRPr="008B140F">
        <w:rPr>
          <w:rFonts w:ascii="Times New Roman" w:hAnsi="Times New Roman" w:cs="Times New Roman"/>
          <w:sz w:val="24"/>
          <w:szCs w:val="24"/>
        </w:rPr>
        <w:t>importantes, plus le Tm est bas.</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Certains composés tels que la </w:t>
      </w:r>
      <w:proofErr w:type="spellStart"/>
      <w:r w:rsidRPr="008B140F">
        <w:rPr>
          <w:rFonts w:ascii="Times New Roman" w:hAnsi="Times New Roman" w:cs="Times New Roman"/>
          <w:sz w:val="24"/>
          <w:szCs w:val="24"/>
        </w:rPr>
        <w:t>formamide</w:t>
      </w:r>
      <w:proofErr w:type="spellEnd"/>
      <w:r w:rsidRPr="008B140F">
        <w:rPr>
          <w:rFonts w:ascii="Times New Roman" w:hAnsi="Times New Roman" w:cs="Times New Roman"/>
          <w:sz w:val="24"/>
          <w:szCs w:val="24"/>
        </w:rPr>
        <w:t xml:space="preserve"> ou l'urée abaissent le Tm. Ces composés forment des</w:t>
      </w:r>
      <w:r>
        <w:rPr>
          <w:rFonts w:ascii="Times New Roman" w:hAnsi="Times New Roman" w:cs="Times New Roman"/>
          <w:sz w:val="24"/>
          <w:szCs w:val="24"/>
        </w:rPr>
        <w:t xml:space="preserve"> </w:t>
      </w:r>
      <w:r w:rsidRPr="008B140F">
        <w:rPr>
          <w:rFonts w:ascii="Times New Roman" w:hAnsi="Times New Roman" w:cs="Times New Roman"/>
          <w:sz w:val="24"/>
          <w:szCs w:val="24"/>
        </w:rPr>
        <w:t xml:space="preserve">liaisons hydrogènes avec les bases et donc entrent en compétition avec les liaisons </w:t>
      </w:r>
      <w:proofErr w:type="spellStart"/>
      <w:r w:rsidRPr="008B140F">
        <w:rPr>
          <w:rFonts w:ascii="Times New Roman" w:hAnsi="Times New Roman" w:cs="Times New Roman"/>
          <w:sz w:val="24"/>
          <w:szCs w:val="24"/>
        </w:rPr>
        <w:t>interbases</w:t>
      </w:r>
      <w:proofErr w:type="spellEnd"/>
      <w:r w:rsidRPr="008B140F">
        <w:rPr>
          <w:rFonts w:ascii="Times New Roman" w:hAnsi="Times New Roman" w:cs="Times New Roman"/>
          <w:sz w:val="24"/>
          <w:szCs w:val="24"/>
        </w:rPr>
        <w:t>.</w:t>
      </w:r>
    </w:p>
    <w:p w:rsidR="007F09C9"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le pH est aussi important. Aux pH extrêmes, l’ADN est dénaturé. A température ambiante, on utilise</w:t>
      </w:r>
      <w:r>
        <w:rPr>
          <w:rFonts w:ascii="Times New Roman" w:hAnsi="Times New Roman" w:cs="Times New Roman"/>
          <w:sz w:val="24"/>
          <w:szCs w:val="24"/>
        </w:rPr>
        <w:t xml:space="preserve"> </w:t>
      </w:r>
      <w:r w:rsidRPr="008B140F">
        <w:rPr>
          <w:rFonts w:ascii="Times New Roman" w:hAnsi="Times New Roman" w:cs="Times New Roman"/>
          <w:sz w:val="24"/>
          <w:szCs w:val="24"/>
        </w:rPr>
        <w:t xml:space="preserve">souvent le </w:t>
      </w:r>
      <w:proofErr w:type="spellStart"/>
      <w:r w:rsidRPr="008B140F">
        <w:rPr>
          <w:rFonts w:ascii="Times New Roman" w:hAnsi="Times New Roman" w:cs="Times New Roman"/>
          <w:sz w:val="24"/>
          <w:szCs w:val="24"/>
        </w:rPr>
        <w:t>NaOH</w:t>
      </w:r>
      <w:proofErr w:type="spellEnd"/>
      <w:r w:rsidRPr="008B140F">
        <w:rPr>
          <w:rFonts w:ascii="Times New Roman" w:hAnsi="Times New Roman" w:cs="Times New Roman"/>
          <w:sz w:val="24"/>
          <w:szCs w:val="24"/>
        </w:rPr>
        <w:t xml:space="preserve"> pour dénaturer l'ADN.</w:t>
      </w:r>
    </w:p>
    <w:p w:rsidR="007F09C9" w:rsidRPr="008B140F" w:rsidRDefault="005E3426" w:rsidP="005E3426">
      <w:pPr>
        <w:autoSpaceDE w:val="0"/>
        <w:autoSpaceDN w:val="0"/>
        <w:adjustRightInd w:val="0"/>
        <w:spacing w:after="0" w:line="360" w:lineRule="auto"/>
        <w:jc w:val="both"/>
        <w:rPr>
          <w:rFonts w:ascii="Times New Roman" w:hAnsi="Times New Roman" w:cs="Times New Roman"/>
          <w:sz w:val="24"/>
          <w:szCs w:val="24"/>
        </w:rPr>
      </w:pPr>
      <w:r>
        <w:rPr>
          <w:rFonts w:asciiTheme="majorBidi" w:hAnsiTheme="majorBidi" w:cstheme="majorBidi"/>
          <w:b/>
          <w:bCs/>
          <w:sz w:val="24"/>
          <w:szCs w:val="24"/>
        </w:rPr>
        <w:t>3- Les s</w:t>
      </w:r>
      <w:r w:rsidRPr="0004564E">
        <w:rPr>
          <w:rFonts w:asciiTheme="majorBidi" w:hAnsiTheme="majorBidi" w:cstheme="majorBidi"/>
          <w:b/>
          <w:bCs/>
          <w:sz w:val="24"/>
          <w:szCs w:val="24"/>
        </w:rPr>
        <w:t>ondes</w:t>
      </w:r>
      <w:r>
        <w:rPr>
          <w:rFonts w:asciiTheme="majorBidi" w:hAnsiTheme="majorBidi" w:cstheme="majorBidi"/>
          <w:b/>
          <w:bCs/>
          <w:sz w:val="24"/>
          <w:szCs w:val="24"/>
        </w:rPr>
        <w:t xml:space="preserve"> et leurs marquages</w:t>
      </w:r>
      <w:r>
        <w:rPr>
          <w:rFonts w:asciiTheme="majorBidi" w:hAnsiTheme="majorBidi" w:cstheme="majorBidi"/>
          <w:sz w:val="24"/>
          <w:szCs w:val="24"/>
        </w:rPr>
        <w:t>:</w:t>
      </w:r>
      <w:r w:rsidRPr="00907EFB">
        <w:rPr>
          <w:rFonts w:asciiTheme="majorBidi" w:hAnsiTheme="majorBidi" w:cstheme="majorBidi"/>
          <w:sz w:val="24"/>
          <w:szCs w:val="24"/>
        </w:rPr>
        <w:t xml:space="preserve"> </w:t>
      </w:r>
      <w:r w:rsidRPr="008266E9">
        <w:rPr>
          <w:rFonts w:ascii="Times New Roman" w:hAnsi="Times New Roman" w:cs="Times New Roman"/>
          <w:sz w:val="24"/>
          <w:szCs w:val="24"/>
        </w:rPr>
        <w:t>Une sonde nucléotidique est un segment de nucléotide qui permet de rechercher de manière spécifique  un fragment d’acide nucléique que l’on désire étudier.  Cette réaction sonde –fragment correspond a un</w:t>
      </w:r>
      <w:r>
        <w:rPr>
          <w:rFonts w:ascii="Times New Roman" w:hAnsi="Times New Roman" w:cs="Times New Roman"/>
          <w:sz w:val="24"/>
          <w:szCs w:val="24"/>
        </w:rPr>
        <w:t>e </w:t>
      </w:r>
      <w:r w:rsidRPr="008266E9">
        <w:rPr>
          <w:rFonts w:ascii="Times New Roman" w:hAnsi="Times New Roman" w:cs="Times New Roman"/>
          <w:sz w:val="24"/>
          <w:szCs w:val="24"/>
        </w:rPr>
        <w:t xml:space="preserve"> réaction d’hybridation moléculaire.</w:t>
      </w:r>
      <w:r>
        <w:rPr>
          <w:rFonts w:ascii="Times New Roman" w:hAnsi="Times New Roman" w:cs="Times New Roman"/>
          <w:sz w:val="28"/>
          <w:szCs w:val="28"/>
        </w:rPr>
        <w:t xml:space="preserve"> </w:t>
      </w:r>
      <w:r w:rsidRPr="00907EFB">
        <w:rPr>
          <w:rFonts w:asciiTheme="majorBidi" w:hAnsiTheme="majorBidi" w:cstheme="majorBidi"/>
          <w:sz w:val="24"/>
          <w:szCs w:val="24"/>
        </w:rPr>
        <w:t>Avec les progrès des techniques, il est possible de générer aujourd‘hui des fragments d‘ADN de tailles variées correspondant à différentes parties d‘un chromosome</w:t>
      </w:r>
      <w:r>
        <w:rPr>
          <w:rFonts w:ascii="Times New Roman" w:hAnsi="Times New Roman" w:cs="Times New Roman"/>
          <w:sz w:val="24"/>
          <w:szCs w:val="24"/>
        </w:rPr>
        <w:t xml:space="preserve">. </w:t>
      </w:r>
      <w:r w:rsidR="007F09C9" w:rsidRPr="008B140F">
        <w:rPr>
          <w:rFonts w:ascii="Times New Roman" w:hAnsi="Times New Roman" w:cs="Times New Roman"/>
          <w:sz w:val="24"/>
          <w:szCs w:val="24"/>
        </w:rPr>
        <w:t xml:space="preserve">Le marquage est l’étape qui permet d’introduire des fluorochromes dans un fragment d’ADN. Au début des années 80, on utilisait des nucléotides, le plus souvent le </w:t>
      </w:r>
      <w:proofErr w:type="spellStart"/>
      <w:r w:rsidR="007F09C9" w:rsidRPr="008B140F">
        <w:rPr>
          <w:rFonts w:ascii="Times New Roman" w:hAnsi="Times New Roman" w:cs="Times New Roman"/>
          <w:sz w:val="24"/>
          <w:szCs w:val="24"/>
        </w:rPr>
        <w:t>dUTP</w:t>
      </w:r>
      <w:proofErr w:type="spellEnd"/>
      <w:r w:rsidR="007F09C9" w:rsidRPr="008B140F">
        <w:rPr>
          <w:rFonts w:ascii="Times New Roman" w:hAnsi="Times New Roman" w:cs="Times New Roman"/>
          <w:sz w:val="24"/>
          <w:szCs w:val="24"/>
        </w:rPr>
        <w:t xml:space="preserve">, couplé aux haptènes que sont la </w:t>
      </w:r>
      <w:proofErr w:type="spellStart"/>
      <w:r w:rsidR="007F09C9" w:rsidRPr="008B140F">
        <w:rPr>
          <w:rFonts w:ascii="Times New Roman" w:hAnsi="Times New Roman" w:cs="Times New Roman"/>
          <w:sz w:val="24"/>
          <w:szCs w:val="24"/>
        </w:rPr>
        <w:t>digoxigénine</w:t>
      </w:r>
      <w:proofErr w:type="spellEnd"/>
      <w:r w:rsidR="007F09C9" w:rsidRPr="008B140F">
        <w:rPr>
          <w:rFonts w:ascii="Times New Roman" w:hAnsi="Times New Roman" w:cs="Times New Roman"/>
          <w:sz w:val="24"/>
          <w:szCs w:val="24"/>
        </w:rPr>
        <w:t xml:space="preserve"> et la biotine. Les sondes étaient alors révélées grâce à des anticorps </w:t>
      </w:r>
      <w:proofErr w:type="spellStart"/>
      <w:r w:rsidR="007F09C9" w:rsidRPr="008B140F">
        <w:rPr>
          <w:rFonts w:ascii="Times New Roman" w:hAnsi="Times New Roman" w:cs="Times New Roman"/>
          <w:sz w:val="24"/>
          <w:szCs w:val="24"/>
        </w:rPr>
        <w:t>antidigoxigénine</w:t>
      </w:r>
      <w:proofErr w:type="spellEnd"/>
      <w:r w:rsidR="007F09C9" w:rsidRPr="008B140F">
        <w:rPr>
          <w:rFonts w:ascii="Times New Roman" w:hAnsi="Times New Roman" w:cs="Times New Roman"/>
          <w:sz w:val="24"/>
          <w:szCs w:val="24"/>
        </w:rPr>
        <w:t xml:space="preserve"> ou de la streptavidine (substance se fixant spécifiquement sur la biotine) couplés à des fluorochromes.</w:t>
      </w:r>
    </w:p>
    <w:p w:rsidR="007F09C9" w:rsidRPr="008B140F" w:rsidRDefault="007F09C9" w:rsidP="005E3426">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Aujourd’hui, les fluorochromes sont directement fixés sur les nucléotides.</w:t>
      </w:r>
      <w:r w:rsidR="005E3426">
        <w:rPr>
          <w:rFonts w:ascii="Times New Roman" w:hAnsi="Times New Roman" w:cs="Times New Roman"/>
          <w:sz w:val="24"/>
          <w:szCs w:val="24"/>
        </w:rPr>
        <w:t xml:space="preserve"> </w:t>
      </w:r>
      <w:r w:rsidRPr="008B140F">
        <w:rPr>
          <w:rFonts w:ascii="Times New Roman" w:hAnsi="Times New Roman" w:cs="Times New Roman"/>
          <w:sz w:val="24"/>
          <w:szCs w:val="24"/>
        </w:rPr>
        <w:t xml:space="preserve">Différents procédés sont utilisés pour incorporer un fluorochrome dans un fragment d’ADN. Les plus connues sont le </w:t>
      </w:r>
      <w:proofErr w:type="spellStart"/>
      <w:r w:rsidRPr="008B140F">
        <w:rPr>
          <w:rFonts w:ascii="Times New Roman" w:hAnsi="Times New Roman" w:cs="Times New Roman"/>
          <w:sz w:val="24"/>
          <w:szCs w:val="24"/>
        </w:rPr>
        <w:t>Random</w:t>
      </w:r>
      <w:proofErr w:type="spellEnd"/>
      <w:r w:rsidRPr="008B140F">
        <w:rPr>
          <w:rFonts w:ascii="Times New Roman" w:hAnsi="Times New Roman" w:cs="Times New Roman"/>
          <w:sz w:val="24"/>
          <w:szCs w:val="24"/>
        </w:rPr>
        <w:t xml:space="preserve">-priming et la Nick-translation. </w:t>
      </w:r>
    </w:p>
    <w:p w:rsidR="007F09C9" w:rsidRPr="008B140F" w:rsidRDefault="007F09C9" w:rsidP="007F09C9">
      <w:pPr>
        <w:autoSpaceDE w:val="0"/>
        <w:autoSpaceDN w:val="0"/>
        <w:adjustRightInd w:val="0"/>
        <w:spacing w:after="0" w:line="360" w:lineRule="auto"/>
        <w:jc w:val="both"/>
        <w:rPr>
          <w:rFonts w:ascii="Times New Roman" w:hAnsi="Times New Roman" w:cs="Times New Roman"/>
          <w:b/>
          <w:sz w:val="24"/>
          <w:szCs w:val="24"/>
        </w:rPr>
      </w:pPr>
      <w:r w:rsidRPr="008B140F">
        <w:rPr>
          <w:rFonts w:ascii="Times New Roman" w:hAnsi="Times New Roman" w:cs="Times New Roman"/>
          <w:b/>
          <w:sz w:val="24"/>
          <w:szCs w:val="24"/>
        </w:rPr>
        <w:t>a- Les fluorochromes</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fluorochromes sont des molécules capables d’être excitées (accumulation d’énergie) par une longueur d’onde donnée, appelée longueur d’onde d’excitation (</w:t>
      </w:r>
      <w:r w:rsidRPr="008B140F">
        <w:rPr>
          <w:rFonts w:ascii="Times New Roman" w:eastAsia="LucidaSansUnicode" w:hAnsi="Times New Roman" w:cs="Times New Roman"/>
          <w:sz w:val="24"/>
          <w:szCs w:val="24"/>
        </w:rPr>
        <w:t xml:space="preserve">λ </w:t>
      </w:r>
      <w:proofErr w:type="spellStart"/>
      <w:r w:rsidRPr="008B140F">
        <w:rPr>
          <w:rFonts w:ascii="Times New Roman" w:hAnsi="Times New Roman" w:cs="Times New Roman"/>
          <w:sz w:val="24"/>
          <w:szCs w:val="24"/>
        </w:rPr>
        <w:t>exc</w:t>
      </w:r>
      <w:proofErr w:type="spellEnd"/>
      <w:r w:rsidRPr="008B140F">
        <w:rPr>
          <w:rFonts w:ascii="Times New Roman" w:hAnsi="Times New Roman" w:cs="Times New Roman"/>
          <w:sz w:val="24"/>
          <w:szCs w:val="24"/>
        </w:rPr>
        <w:t xml:space="preserve">) et de restituer une partie de cette énergie sous l’aspect d’une longueur d’onde de moindre énergie appelée </w:t>
      </w:r>
      <w:r w:rsidRPr="008B140F">
        <w:rPr>
          <w:rFonts w:ascii="Times New Roman" w:hAnsi="Times New Roman" w:cs="Times New Roman"/>
          <w:sz w:val="24"/>
          <w:szCs w:val="24"/>
        </w:rPr>
        <w:lastRenderedPageBreak/>
        <w:t>longueur d’onde d’émission (</w:t>
      </w:r>
      <w:r w:rsidRPr="008B140F">
        <w:rPr>
          <w:rFonts w:ascii="Times New Roman" w:eastAsia="LucidaSansUnicode" w:hAnsi="Times New Roman" w:cs="Times New Roman"/>
          <w:sz w:val="24"/>
          <w:szCs w:val="24"/>
        </w:rPr>
        <w:t xml:space="preserve">λ </w:t>
      </w:r>
      <w:proofErr w:type="spellStart"/>
      <w:r w:rsidRPr="008B140F">
        <w:rPr>
          <w:rFonts w:ascii="Times New Roman" w:hAnsi="Times New Roman" w:cs="Times New Roman"/>
          <w:sz w:val="24"/>
          <w:szCs w:val="24"/>
        </w:rPr>
        <w:t>em</w:t>
      </w:r>
      <w:proofErr w:type="spellEnd"/>
      <w:r w:rsidRPr="008B140F">
        <w:rPr>
          <w:rFonts w:ascii="Times New Roman" w:hAnsi="Times New Roman" w:cs="Times New Roman"/>
          <w:sz w:val="24"/>
          <w:szCs w:val="24"/>
        </w:rPr>
        <w:t>). Ils sont donc tous caractérisés par une longueur d’onde d’excitation et une longueur d’onde d’émission.</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fluorochromes couramment utilisés sont :</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8B140F">
        <w:rPr>
          <w:rFonts w:ascii="Times New Roman" w:hAnsi="Times New Roman" w:cs="Times New Roman"/>
          <w:b/>
          <w:sz w:val="24"/>
          <w:szCs w:val="24"/>
        </w:rPr>
        <w:t>Le DAPI (4’,6-</w:t>
      </w:r>
      <w:proofErr w:type="spellStart"/>
      <w:r w:rsidRPr="008B140F">
        <w:rPr>
          <w:rFonts w:ascii="Times New Roman" w:hAnsi="Times New Roman" w:cs="Times New Roman"/>
          <w:b/>
          <w:sz w:val="24"/>
          <w:szCs w:val="24"/>
        </w:rPr>
        <w:t>diamidino</w:t>
      </w:r>
      <w:proofErr w:type="spellEnd"/>
      <w:r w:rsidRPr="008B140F">
        <w:rPr>
          <w:rFonts w:ascii="Times New Roman" w:hAnsi="Times New Roman" w:cs="Times New Roman"/>
          <w:b/>
          <w:sz w:val="24"/>
          <w:szCs w:val="24"/>
        </w:rPr>
        <w:t>-2-</w:t>
      </w:r>
      <w:proofErr w:type="spellStart"/>
      <w:r w:rsidRPr="008B140F">
        <w:rPr>
          <w:rFonts w:ascii="Times New Roman" w:hAnsi="Times New Roman" w:cs="Times New Roman"/>
          <w:b/>
          <w:sz w:val="24"/>
          <w:szCs w:val="24"/>
        </w:rPr>
        <w:t>phenylindole</w:t>
      </w:r>
      <w:proofErr w:type="spellEnd"/>
      <w:r w:rsidRPr="008B140F">
        <w:rPr>
          <w:rFonts w:ascii="Times New Roman" w:hAnsi="Times New Roman" w:cs="Times New Roman"/>
          <w:b/>
          <w:sz w:val="24"/>
          <w:szCs w:val="24"/>
        </w:rPr>
        <w:t>)</w:t>
      </w:r>
      <w:r w:rsidRPr="008B140F">
        <w:rPr>
          <w:rFonts w:ascii="Times New Roman" w:hAnsi="Times New Roman" w:cs="Times New Roman"/>
          <w:sz w:val="24"/>
          <w:szCs w:val="24"/>
        </w:rPr>
        <w:t xml:space="preserve"> (310nm – 372nm) se fixe sur les régions riches en AT de l’ADN et est appliqué directement sur les préparations chromosomiques après l’hybridation pour colorer de façon aspécifique tous les chromosomes, ce qui permet de les repérer.</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8B140F">
        <w:rPr>
          <w:rFonts w:ascii="Times New Roman" w:hAnsi="Times New Roman" w:cs="Times New Roman"/>
          <w:b/>
          <w:sz w:val="24"/>
          <w:szCs w:val="24"/>
        </w:rPr>
        <w:t>Le FITC (</w:t>
      </w:r>
      <w:proofErr w:type="spellStart"/>
      <w:r w:rsidRPr="008B140F">
        <w:rPr>
          <w:rFonts w:ascii="Times New Roman" w:hAnsi="Times New Roman" w:cs="Times New Roman"/>
          <w:b/>
          <w:sz w:val="24"/>
          <w:szCs w:val="24"/>
        </w:rPr>
        <w:t>Fluorescein</w:t>
      </w:r>
      <w:proofErr w:type="spellEnd"/>
      <w:r w:rsidRPr="008B140F">
        <w:rPr>
          <w:rFonts w:ascii="Times New Roman" w:hAnsi="Times New Roman" w:cs="Times New Roman"/>
          <w:b/>
          <w:sz w:val="24"/>
          <w:szCs w:val="24"/>
        </w:rPr>
        <w:t xml:space="preserve"> isothiocyanate)</w:t>
      </w:r>
      <w:r w:rsidRPr="008B140F">
        <w:rPr>
          <w:rFonts w:ascii="Times New Roman" w:hAnsi="Times New Roman" w:cs="Times New Roman"/>
          <w:sz w:val="24"/>
          <w:szCs w:val="24"/>
        </w:rPr>
        <w:t xml:space="preserve"> (</w:t>
      </w:r>
      <w:proofErr w:type="spellStart"/>
      <w:r w:rsidRPr="008B140F">
        <w:rPr>
          <w:rFonts w:ascii="Times New Roman" w:hAnsi="Times New Roman" w:cs="Times New Roman"/>
          <w:sz w:val="24"/>
          <w:szCs w:val="24"/>
        </w:rPr>
        <w:t>exc</w:t>
      </w:r>
      <w:proofErr w:type="spellEnd"/>
      <w:r w:rsidRPr="008B140F">
        <w:rPr>
          <w:rFonts w:ascii="Times New Roman" w:hAnsi="Times New Roman" w:cs="Times New Roman"/>
          <w:sz w:val="24"/>
          <w:szCs w:val="24"/>
        </w:rPr>
        <w:t xml:space="preserve"> 495nm – </w:t>
      </w:r>
      <w:proofErr w:type="spellStart"/>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em</w:t>
      </w:r>
      <w:proofErr w:type="spellEnd"/>
      <w:r w:rsidRPr="008B140F">
        <w:rPr>
          <w:rFonts w:ascii="Times New Roman" w:hAnsi="Times New Roman" w:cs="Times New Roman"/>
          <w:sz w:val="24"/>
          <w:szCs w:val="24"/>
        </w:rPr>
        <w:t xml:space="preserve"> 519nm) fluoresce dans le vert</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8B140F">
        <w:rPr>
          <w:rFonts w:ascii="Times New Roman" w:hAnsi="Times New Roman" w:cs="Times New Roman"/>
          <w:b/>
          <w:sz w:val="24"/>
          <w:szCs w:val="24"/>
        </w:rPr>
        <w:t xml:space="preserve">La </w:t>
      </w:r>
      <w:proofErr w:type="spellStart"/>
      <w:r w:rsidRPr="008B140F">
        <w:rPr>
          <w:rFonts w:ascii="Times New Roman" w:hAnsi="Times New Roman" w:cs="Times New Roman"/>
          <w:b/>
          <w:sz w:val="24"/>
          <w:szCs w:val="24"/>
        </w:rPr>
        <w:t>Cyanine</w:t>
      </w:r>
      <w:proofErr w:type="spellEnd"/>
      <w:r w:rsidRPr="008B140F">
        <w:rPr>
          <w:rFonts w:ascii="Times New Roman" w:hAnsi="Times New Roman" w:cs="Times New Roman"/>
          <w:b/>
          <w:sz w:val="24"/>
          <w:szCs w:val="24"/>
        </w:rPr>
        <w:t xml:space="preserve"> 3</w:t>
      </w:r>
      <w:r w:rsidRPr="008B140F">
        <w:rPr>
          <w:rFonts w:ascii="Times New Roman" w:hAnsi="Times New Roman" w:cs="Times New Roman"/>
          <w:sz w:val="24"/>
          <w:szCs w:val="24"/>
        </w:rPr>
        <w:t xml:space="preserve"> (Cy3) (</w:t>
      </w:r>
      <w:proofErr w:type="spellStart"/>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exc</w:t>
      </w:r>
      <w:proofErr w:type="spellEnd"/>
      <w:r w:rsidRPr="008B140F">
        <w:rPr>
          <w:rFonts w:ascii="Times New Roman" w:hAnsi="Times New Roman" w:cs="Times New Roman"/>
          <w:sz w:val="24"/>
          <w:szCs w:val="24"/>
        </w:rPr>
        <w:t xml:space="preserve"> 495nm – </w:t>
      </w:r>
      <w:proofErr w:type="spellStart"/>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em</w:t>
      </w:r>
      <w:proofErr w:type="spellEnd"/>
      <w:r w:rsidRPr="008B140F">
        <w:rPr>
          <w:rFonts w:ascii="Times New Roman" w:hAnsi="Times New Roman" w:cs="Times New Roman"/>
          <w:sz w:val="24"/>
          <w:szCs w:val="24"/>
        </w:rPr>
        <w:t xml:space="preserve"> 519nm) fluoresce dans l’orange</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8B140F">
        <w:rPr>
          <w:rFonts w:ascii="Times New Roman" w:hAnsi="Times New Roman" w:cs="Times New Roman"/>
          <w:b/>
          <w:sz w:val="24"/>
          <w:szCs w:val="24"/>
        </w:rPr>
        <w:t xml:space="preserve">Le Texas </w:t>
      </w:r>
      <w:proofErr w:type="spellStart"/>
      <w:r w:rsidRPr="008B140F">
        <w:rPr>
          <w:rFonts w:ascii="Times New Roman" w:hAnsi="Times New Roman" w:cs="Times New Roman"/>
          <w:b/>
          <w:sz w:val="24"/>
          <w:szCs w:val="24"/>
        </w:rPr>
        <w:t>red</w:t>
      </w:r>
      <w:proofErr w:type="spellEnd"/>
      <w:r w:rsidRPr="008B140F">
        <w:rPr>
          <w:rFonts w:ascii="Times New Roman" w:hAnsi="Times New Roman" w:cs="Times New Roman"/>
          <w:sz w:val="24"/>
          <w:szCs w:val="24"/>
        </w:rPr>
        <w:t xml:space="preserve"> (</w:t>
      </w:r>
      <w:proofErr w:type="spellStart"/>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exc</w:t>
      </w:r>
      <w:proofErr w:type="spellEnd"/>
      <w:r w:rsidRPr="008B140F">
        <w:rPr>
          <w:rFonts w:ascii="Times New Roman" w:hAnsi="Times New Roman" w:cs="Times New Roman"/>
          <w:sz w:val="24"/>
          <w:szCs w:val="24"/>
        </w:rPr>
        <w:t xml:space="preserve"> 589nm – </w:t>
      </w:r>
      <w:proofErr w:type="spellStart"/>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em</w:t>
      </w:r>
      <w:proofErr w:type="spellEnd"/>
      <w:r w:rsidRPr="008B140F">
        <w:rPr>
          <w:rFonts w:ascii="Times New Roman" w:hAnsi="Times New Roman" w:cs="Times New Roman"/>
          <w:sz w:val="24"/>
          <w:szCs w:val="24"/>
        </w:rPr>
        <w:t xml:space="preserve"> 615nm) fluoresce dans le rouge</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8B140F">
        <w:rPr>
          <w:rFonts w:ascii="Times New Roman" w:hAnsi="Times New Roman" w:cs="Times New Roman"/>
          <w:b/>
          <w:sz w:val="24"/>
          <w:szCs w:val="24"/>
        </w:rPr>
        <w:t xml:space="preserve">La </w:t>
      </w:r>
      <w:proofErr w:type="spellStart"/>
      <w:r w:rsidRPr="008B140F">
        <w:rPr>
          <w:rFonts w:ascii="Times New Roman" w:hAnsi="Times New Roman" w:cs="Times New Roman"/>
          <w:b/>
          <w:sz w:val="24"/>
          <w:szCs w:val="24"/>
        </w:rPr>
        <w:t>Cyanine</w:t>
      </w:r>
      <w:proofErr w:type="spellEnd"/>
      <w:r w:rsidRPr="008B140F">
        <w:rPr>
          <w:rFonts w:ascii="Times New Roman" w:hAnsi="Times New Roman" w:cs="Times New Roman"/>
          <w:b/>
          <w:sz w:val="24"/>
          <w:szCs w:val="24"/>
        </w:rPr>
        <w:t xml:space="preserve"> 5</w:t>
      </w:r>
      <w:r w:rsidRPr="008B140F">
        <w:rPr>
          <w:rFonts w:ascii="Times New Roman" w:hAnsi="Times New Roman" w:cs="Times New Roman"/>
          <w:sz w:val="24"/>
          <w:szCs w:val="24"/>
        </w:rPr>
        <w:t xml:space="preserve"> (</w:t>
      </w:r>
      <w:proofErr w:type="spellStart"/>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exc</w:t>
      </w:r>
      <w:proofErr w:type="spellEnd"/>
      <w:r w:rsidRPr="008B140F">
        <w:rPr>
          <w:rFonts w:ascii="Times New Roman" w:hAnsi="Times New Roman" w:cs="Times New Roman"/>
          <w:sz w:val="24"/>
          <w:szCs w:val="24"/>
        </w:rPr>
        <w:t xml:space="preserve"> 650nm – </w:t>
      </w:r>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em670nm) fluoresce dans le rouge</w:t>
      </w:r>
    </w:p>
    <w:p w:rsidR="007F09C9" w:rsidRPr="008B140F" w:rsidRDefault="007F09C9" w:rsidP="007F09C9">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Pr="008B140F">
        <w:rPr>
          <w:rFonts w:ascii="Times New Roman" w:hAnsi="Times New Roman" w:cs="Times New Roman"/>
          <w:b/>
          <w:sz w:val="24"/>
          <w:szCs w:val="24"/>
        </w:rPr>
        <w:t xml:space="preserve">La </w:t>
      </w:r>
      <w:proofErr w:type="spellStart"/>
      <w:r w:rsidRPr="008B140F">
        <w:rPr>
          <w:rFonts w:ascii="Times New Roman" w:hAnsi="Times New Roman" w:cs="Times New Roman"/>
          <w:b/>
          <w:sz w:val="24"/>
          <w:szCs w:val="24"/>
        </w:rPr>
        <w:t>Cyanine</w:t>
      </w:r>
      <w:proofErr w:type="spellEnd"/>
      <w:r w:rsidRPr="008B140F">
        <w:rPr>
          <w:rFonts w:ascii="Times New Roman" w:hAnsi="Times New Roman" w:cs="Times New Roman"/>
          <w:b/>
          <w:sz w:val="24"/>
          <w:szCs w:val="24"/>
        </w:rPr>
        <w:t xml:space="preserve"> 5.5</w:t>
      </w:r>
      <w:r w:rsidRPr="008B140F">
        <w:rPr>
          <w:rFonts w:ascii="Times New Roman" w:hAnsi="Times New Roman" w:cs="Times New Roman"/>
          <w:sz w:val="24"/>
          <w:szCs w:val="24"/>
        </w:rPr>
        <w:t xml:space="preserve"> (</w:t>
      </w:r>
      <w:proofErr w:type="spellStart"/>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exc</w:t>
      </w:r>
      <w:proofErr w:type="spellEnd"/>
      <w:r w:rsidRPr="008B140F">
        <w:rPr>
          <w:rFonts w:ascii="Times New Roman" w:hAnsi="Times New Roman" w:cs="Times New Roman"/>
          <w:sz w:val="24"/>
          <w:szCs w:val="24"/>
        </w:rPr>
        <w:t xml:space="preserve"> 675nm – </w:t>
      </w:r>
      <w:proofErr w:type="spellStart"/>
      <w:r w:rsidRPr="008B140F">
        <w:rPr>
          <w:rFonts w:ascii="Times New Roman" w:eastAsia="LucidaSansUnicode" w:hAnsi="Times New Roman" w:cs="Times New Roman"/>
          <w:sz w:val="24"/>
          <w:szCs w:val="24"/>
        </w:rPr>
        <w:t>λ</w:t>
      </w:r>
      <w:r w:rsidRPr="008B140F">
        <w:rPr>
          <w:rFonts w:ascii="Times New Roman" w:hAnsi="Times New Roman" w:cs="Times New Roman"/>
          <w:sz w:val="24"/>
          <w:szCs w:val="24"/>
        </w:rPr>
        <w:t>em</w:t>
      </w:r>
      <w:proofErr w:type="spellEnd"/>
      <w:r w:rsidRPr="008B140F">
        <w:rPr>
          <w:rFonts w:ascii="Times New Roman" w:hAnsi="Times New Roman" w:cs="Times New Roman"/>
          <w:sz w:val="24"/>
          <w:szCs w:val="24"/>
        </w:rPr>
        <w:t xml:space="preserve"> 694nm) fluoresce dans le rouge</w:t>
      </w:r>
    </w:p>
    <w:p w:rsidR="002B1784" w:rsidRPr="000E5E6A" w:rsidRDefault="000E5E6A" w:rsidP="000E5E6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E3426">
        <w:rPr>
          <w:rFonts w:ascii="Times New Roman" w:hAnsi="Times New Roman" w:cs="Times New Roman"/>
          <w:b/>
          <w:sz w:val="24"/>
          <w:szCs w:val="24"/>
        </w:rPr>
        <w:t xml:space="preserve"> </w:t>
      </w:r>
      <w:r w:rsidR="002B1784" w:rsidRPr="000E5E6A">
        <w:rPr>
          <w:rFonts w:ascii="Times New Roman" w:hAnsi="Times New Roman" w:cs="Times New Roman"/>
          <w:b/>
          <w:sz w:val="24"/>
          <w:szCs w:val="24"/>
        </w:rPr>
        <w:t>Différents types d’hybridation</w:t>
      </w:r>
    </w:p>
    <w:p w:rsidR="002B1784" w:rsidRPr="002B1784" w:rsidRDefault="002B1784" w:rsidP="002B1784">
      <w:pPr>
        <w:pStyle w:val="Paragraphedeliste"/>
        <w:numPr>
          <w:ilvl w:val="0"/>
          <w:numId w:val="1"/>
        </w:numPr>
        <w:autoSpaceDE w:val="0"/>
        <w:autoSpaceDN w:val="0"/>
        <w:adjustRightInd w:val="0"/>
        <w:spacing w:after="0" w:line="360" w:lineRule="auto"/>
        <w:jc w:val="both"/>
        <w:rPr>
          <w:rFonts w:ascii="Times New Roman" w:hAnsi="Times New Roman" w:cs="Times New Roman"/>
          <w:b/>
          <w:bCs/>
          <w:iCs/>
          <w:sz w:val="24"/>
          <w:szCs w:val="24"/>
        </w:rPr>
      </w:pPr>
      <w:r w:rsidRPr="008B140F">
        <w:rPr>
          <w:rFonts w:ascii="Times New Roman" w:hAnsi="Times New Roman" w:cs="Times New Roman"/>
          <w:b/>
          <w:bCs/>
          <w:iCs/>
          <w:sz w:val="24"/>
          <w:szCs w:val="24"/>
        </w:rPr>
        <w:t>Hybridation en phase liquide</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Dans ce cas les deux brins sont en solution. On utilise l’hybridation en phase liquide dans plusieurs cas, par exemple :</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bCs/>
          <w:sz w:val="24"/>
          <w:szCs w:val="24"/>
        </w:rPr>
        <w:t xml:space="preserve">a) </w:t>
      </w:r>
      <w:r w:rsidRPr="008B140F">
        <w:rPr>
          <w:rFonts w:ascii="Times New Roman" w:hAnsi="Times New Roman" w:cs="Times New Roman"/>
          <w:sz w:val="24"/>
          <w:szCs w:val="24"/>
        </w:rPr>
        <w:t>Pour mesurer le Tm, en utilisant le fait que les acides nucléiques simples brins absorbent plus que les doubles brins.</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bCs/>
          <w:sz w:val="24"/>
          <w:szCs w:val="24"/>
        </w:rPr>
        <w:t xml:space="preserve">b) </w:t>
      </w:r>
      <w:r w:rsidRPr="008B140F">
        <w:rPr>
          <w:rFonts w:ascii="Times New Roman" w:hAnsi="Times New Roman" w:cs="Times New Roman"/>
          <w:sz w:val="24"/>
          <w:szCs w:val="24"/>
        </w:rPr>
        <w:t>Pour délimiter les introns et les exons d’un gène.</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On utilise ici un fragment d’ADN génomique qui est cloné (inséré dans un plasmide). On peut donc en avoir une grande quantité.</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L’ADN est marqué de manière spécifique en général à une extrémité. Il est ensuite dénaturé puis hybridé avec une population d’ARN messager provenant d’une population de cellules (tissus, individu ou culture cellulaire)</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Seules les parties complémentaires s’hybrident, les autres restent simple brin.</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L’ADN simple brin est digéré par la nucléase S1 qui ne digère que le simple brin (ARN ou ADN).</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fragments d’ADN sont visualisés sur gel après autoradiographie.</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bCs/>
          <w:sz w:val="24"/>
          <w:szCs w:val="24"/>
        </w:rPr>
        <w:t xml:space="preserve">c) </w:t>
      </w:r>
      <w:r w:rsidRPr="008B140F">
        <w:rPr>
          <w:rFonts w:ascii="Times New Roman" w:hAnsi="Times New Roman" w:cs="Times New Roman"/>
          <w:sz w:val="24"/>
          <w:szCs w:val="24"/>
        </w:rPr>
        <w:t xml:space="preserve">Comparaison des tailles de génome sans séquence répétitive. On met dans un tube une préparation d’ADN d’un organisme. Du fait des manipulations effectuées lors de la purification, le génome est représenté par des fragments d’environ 100 </w:t>
      </w:r>
      <w:proofErr w:type="spellStart"/>
      <w:r w:rsidRPr="008B140F">
        <w:rPr>
          <w:rFonts w:ascii="Times New Roman" w:hAnsi="Times New Roman" w:cs="Times New Roman"/>
          <w:sz w:val="24"/>
          <w:szCs w:val="24"/>
        </w:rPr>
        <w:t>kilobases</w:t>
      </w:r>
      <w:proofErr w:type="spellEnd"/>
      <w:r w:rsidRPr="008B140F">
        <w:rPr>
          <w:rFonts w:ascii="Times New Roman" w:hAnsi="Times New Roman" w:cs="Times New Roman"/>
          <w:sz w:val="24"/>
          <w:szCs w:val="24"/>
        </w:rPr>
        <w:t xml:space="preserve"> (kb). On chauffe l’échantillon au-dessus du Tm puis on le refroidit à une température en dessous du Tm. Plus le génome est grand, ou plus exactement plus il est complexe, moins deux brins complémentaires auront de chance de se rencontrer pour une concentration d’ADN donnée. A </w:t>
      </w:r>
      <w:r w:rsidRPr="008B140F">
        <w:rPr>
          <w:rFonts w:ascii="Times New Roman" w:hAnsi="Times New Roman" w:cs="Times New Roman"/>
          <w:sz w:val="24"/>
          <w:szCs w:val="24"/>
        </w:rPr>
        <w:lastRenderedPageBreak/>
        <w:t>l’inverse, moins le génome est complexe, plus la concentration des brins complémentaires sera élevée, plus l’hybridation sera rapide. On a donc ici un moyen d’estimer la complexité relative d’un ADN.</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bCs/>
          <w:sz w:val="24"/>
          <w:szCs w:val="24"/>
        </w:rPr>
        <w:t xml:space="preserve">d) </w:t>
      </w:r>
      <w:r w:rsidRPr="008B140F">
        <w:rPr>
          <w:rFonts w:ascii="Times New Roman" w:hAnsi="Times New Roman" w:cs="Times New Roman"/>
          <w:sz w:val="24"/>
          <w:szCs w:val="24"/>
        </w:rPr>
        <w:t xml:space="preserve">Hybridation d'une amorce (les DNA polymérases ont besoin d'une amorce. </w:t>
      </w:r>
      <w:r w:rsidRPr="008B140F">
        <w:rPr>
          <w:rFonts w:ascii="Times New Roman" w:hAnsi="Times New Roman" w:cs="Times New Roman"/>
          <w:i/>
          <w:iCs/>
          <w:sz w:val="24"/>
          <w:szCs w:val="24"/>
        </w:rPr>
        <w:t xml:space="preserve">In vivo, </w:t>
      </w:r>
      <w:r w:rsidRPr="008B140F">
        <w:rPr>
          <w:rFonts w:ascii="Times New Roman" w:hAnsi="Times New Roman" w:cs="Times New Roman"/>
          <w:sz w:val="24"/>
          <w:szCs w:val="24"/>
        </w:rPr>
        <w:t xml:space="preserve">cette amorce est fournie par la </w:t>
      </w:r>
      <w:proofErr w:type="spellStart"/>
      <w:r w:rsidRPr="008B140F">
        <w:rPr>
          <w:rFonts w:ascii="Times New Roman" w:hAnsi="Times New Roman" w:cs="Times New Roman"/>
          <w:sz w:val="24"/>
          <w:szCs w:val="24"/>
        </w:rPr>
        <w:t>primase</w:t>
      </w:r>
      <w:proofErr w:type="spellEnd"/>
      <w:r w:rsidRPr="008B140F">
        <w:rPr>
          <w:rFonts w:ascii="Times New Roman" w:hAnsi="Times New Roman" w:cs="Times New Roman"/>
          <w:sz w:val="24"/>
          <w:szCs w:val="24"/>
        </w:rPr>
        <w:t xml:space="preserve"> qui est une RNA polymérase. </w:t>
      </w:r>
      <w:r w:rsidRPr="008B140F">
        <w:rPr>
          <w:rFonts w:ascii="Times New Roman" w:hAnsi="Times New Roman" w:cs="Times New Roman"/>
          <w:i/>
          <w:iCs/>
          <w:sz w:val="24"/>
          <w:szCs w:val="24"/>
        </w:rPr>
        <w:t>In vitro</w:t>
      </w:r>
      <w:r w:rsidRPr="008B140F">
        <w:rPr>
          <w:rFonts w:ascii="Times New Roman" w:hAnsi="Times New Roman" w:cs="Times New Roman"/>
          <w:sz w:val="24"/>
          <w:szCs w:val="24"/>
        </w:rPr>
        <w:t xml:space="preserve">, l'amorce est le plus souvent un </w:t>
      </w:r>
      <w:proofErr w:type="spellStart"/>
      <w:r w:rsidRPr="008B140F">
        <w:rPr>
          <w:rFonts w:ascii="Times New Roman" w:hAnsi="Times New Roman" w:cs="Times New Roman"/>
          <w:sz w:val="24"/>
          <w:szCs w:val="24"/>
        </w:rPr>
        <w:t>oligonucléotide</w:t>
      </w:r>
      <w:proofErr w:type="spellEnd"/>
      <w:r w:rsidRPr="008B140F">
        <w:rPr>
          <w:rFonts w:ascii="Times New Roman" w:hAnsi="Times New Roman" w:cs="Times New Roman"/>
          <w:sz w:val="24"/>
          <w:szCs w:val="24"/>
        </w:rPr>
        <w:t xml:space="preserve"> qui est synthétisé chimiquement).</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Hybridation d'extrémités cohésives.</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Les </w:t>
      </w:r>
      <w:proofErr w:type="spellStart"/>
      <w:r w:rsidRPr="008B140F">
        <w:rPr>
          <w:rFonts w:ascii="Times New Roman" w:hAnsi="Times New Roman" w:cs="Times New Roman"/>
          <w:sz w:val="24"/>
          <w:szCs w:val="24"/>
        </w:rPr>
        <w:t>DNases</w:t>
      </w:r>
      <w:proofErr w:type="spellEnd"/>
      <w:r w:rsidRPr="008B140F">
        <w:rPr>
          <w:rFonts w:ascii="Times New Roman" w:hAnsi="Times New Roman" w:cs="Times New Roman"/>
          <w:sz w:val="24"/>
          <w:szCs w:val="24"/>
        </w:rPr>
        <w:t xml:space="preserve"> de restriction génèrent souvent des fragments complémentaires. Ces fragments peuvent s'hybrider ce qui va faciliter une </w:t>
      </w:r>
      <w:proofErr w:type="spellStart"/>
      <w:r w:rsidRPr="008B140F">
        <w:rPr>
          <w:rFonts w:ascii="Times New Roman" w:hAnsi="Times New Roman" w:cs="Times New Roman"/>
          <w:sz w:val="24"/>
          <w:szCs w:val="24"/>
        </w:rPr>
        <w:t>ligation</w:t>
      </w:r>
      <w:proofErr w:type="spellEnd"/>
      <w:r w:rsidRPr="008B140F">
        <w:rPr>
          <w:rFonts w:ascii="Times New Roman" w:hAnsi="Times New Roman" w:cs="Times New Roman"/>
          <w:sz w:val="24"/>
          <w:szCs w:val="24"/>
        </w:rPr>
        <w:t>.</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 phage λ présente à ses extrémités des bouts complémentaires (extrémités cohésives ou cos</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proofErr w:type="gramStart"/>
      <w:r w:rsidRPr="008B140F">
        <w:rPr>
          <w:rFonts w:ascii="Times New Roman" w:hAnsi="Times New Roman" w:cs="Times New Roman"/>
          <w:sz w:val="24"/>
          <w:szCs w:val="24"/>
        </w:rPr>
        <w:t>qui</w:t>
      </w:r>
      <w:proofErr w:type="gramEnd"/>
      <w:r w:rsidRPr="008B140F">
        <w:rPr>
          <w:rFonts w:ascii="Times New Roman" w:hAnsi="Times New Roman" w:cs="Times New Roman"/>
          <w:sz w:val="24"/>
          <w:szCs w:val="24"/>
        </w:rPr>
        <w:t xml:space="preserve"> peuvent s'hybrider sur 12 bases)</w:t>
      </w:r>
    </w:p>
    <w:p w:rsidR="002B1784" w:rsidRPr="008B140F" w:rsidRDefault="002B1784" w:rsidP="002B1784">
      <w:pPr>
        <w:autoSpaceDE w:val="0"/>
        <w:autoSpaceDN w:val="0"/>
        <w:adjustRightInd w:val="0"/>
        <w:spacing w:after="0" w:line="360" w:lineRule="auto"/>
        <w:jc w:val="both"/>
        <w:rPr>
          <w:rFonts w:ascii="Times New Roman" w:hAnsi="Times New Roman" w:cs="Times New Roman"/>
          <w:b/>
          <w:bCs/>
          <w:i/>
          <w:iCs/>
          <w:sz w:val="24"/>
          <w:szCs w:val="24"/>
        </w:rPr>
      </w:pPr>
      <w:r w:rsidRPr="008B140F">
        <w:rPr>
          <w:rFonts w:ascii="Times New Roman" w:hAnsi="Times New Roman" w:cs="Times New Roman"/>
          <w:b/>
          <w:bCs/>
          <w:i/>
          <w:iCs/>
          <w:sz w:val="24"/>
          <w:szCs w:val="24"/>
        </w:rPr>
        <w:t xml:space="preserve">2) </w:t>
      </w:r>
      <w:r w:rsidRPr="008B140F">
        <w:rPr>
          <w:rFonts w:ascii="Times New Roman" w:hAnsi="Times New Roman" w:cs="Times New Roman"/>
          <w:b/>
          <w:bCs/>
          <w:iCs/>
          <w:sz w:val="24"/>
          <w:szCs w:val="24"/>
        </w:rPr>
        <w:t>Hybridation sur support solide</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L'immobilisation de l'une des séquences complémentaires facilite certaines manipulations quoiqu’elle soit souvent moins sensible du fait que le support masque souvent une partie des bases.</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bCs/>
          <w:sz w:val="24"/>
          <w:szCs w:val="24"/>
        </w:rPr>
        <w:t>a) Fixation sur gel de chromatographie :</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On utilise par exemple la chromatographie d'affinité sur </w:t>
      </w:r>
      <w:proofErr w:type="spellStart"/>
      <w:r w:rsidRPr="008B140F">
        <w:rPr>
          <w:rFonts w:ascii="Times New Roman" w:hAnsi="Times New Roman" w:cs="Times New Roman"/>
          <w:sz w:val="24"/>
          <w:szCs w:val="24"/>
        </w:rPr>
        <w:t>oligodT</w:t>
      </w:r>
      <w:proofErr w:type="spellEnd"/>
      <w:r w:rsidRPr="008B140F">
        <w:rPr>
          <w:rFonts w:ascii="Times New Roman" w:hAnsi="Times New Roman" w:cs="Times New Roman"/>
          <w:sz w:val="24"/>
          <w:szCs w:val="24"/>
        </w:rPr>
        <w:t xml:space="preserve"> pour purifier les ARN </w:t>
      </w:r>
      <w:proofErr w:type="spellStart"/>
      <w:r w:rsidRPr="008B140F">
        <w:rPr>
          <w:rFonts w:ascii="Times New Roman" w:hAnsi="Times New Roman" w:cs="Times New Roman"/>
          <w:sz w:val="24"/>
          <w:szCs w:val="24"/>
        </w:rPr>
        <w:t>polyA</w:t>
      </w:r>
      <w:proofErr w:type="spellEnd"/>
      <w:r w:rsidRPr="008B140F">
        <w:rPr>
          <w:rFonts w:ascii="Times New Roman" w:hAnsi="Times New Roman" w:cs="Times New Roman"/>
          <w:sz w:val="24"/>
          <w:szCs w:val="24"/>
        </w:rPr>
        <w:t>+. On utilise un support de chromatographie sur lequel on a fixé des oligonucléotides ne comportant que des T (</w:t>
      </w:r>
      <w:proofErr w:type="spellStart"/>
      <w:r w:rsidRPr="008B140F">
        <w:rPr>
          <w:rFonts w:ascii="Times New Roman" w:hAnsi="Times New Roman" w:cs="Times New Roman"/>
          <w:sz w:val="24"/>
          <w:szCs w:val="24"/>
        </w:rPr>
        <w:t>oligodT</w:t>
      </w:r>
      <w:proofErr w:type="spellEnd"/>
      <w:r w:rsidRPr="008B140F">
        <w:rPr>
          <w:rFonts w:ascii="Times New Roman" w:hAnsi="Times New Roman" w:cs="Times New Roman"/>
          <w:sz w:val="24"/>
          <w:szCs w:val="24"/>
        </w:rPr>
        <w:t>).</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On passe sur la colonne une solution d’ARN totaux eucaryotes, dans des conditions inférieures au Tm. Les ARN messagers </w:t>
      </w:r>
      <w:proofErr w:type="spellStart"/>
      <w:r w:rsidRPr="008B140F">
        <w:rPr>
          <w:rFonts w:ascii="Times New Roman" w:hAnsi="Times New Roman" w:cs="Times New Roman"/>
          <w:sz w:val="24"/>
          <w:szCs w:val="24"/>
        </w:rPr>
        <w:t>polyadénylés</w:t>
      </w:r>
      <w:proofErr w:type="spellEnd"/>
      <w:r w:rsidRPr="008B140F">
        <w:rPr>
          <w:rFonts w:ascii="Times New Roman" w:hAnsi="Times New Roman" w:cs="Times New Roman"/>
          <w:sz w:val="24"/>
          <w:szCs w:val="24"/>
        </w:rPr>
        <w:t xml:space="preserve"> en 3’ s’hybrident aux </w:t>
      </w:r>
      <w:proofErr w:type="spellStart"/>
      <w:r w:rsidRPr="008B140F">
        <w:rPr>
          <w:rFonts w:ascii="Times New Roman" w:hAnsi="Times New Roman" w:cs="Times New Roman"/>
          <w:sz w:val="24"/>
          <w:szCs w:val="24"/>
        </w:rPr>
        <w:t>oligodT</w:t>
      </w:r>
      <w:proofErr w:type="spellEnd"/>
      <w:r w:rsidRPr="008B140F">
        <w:rPr>
          <w:rFonts w:ascii="Times New Roman" w:hAnsi="Times New Roman" w:cs="Times New Roman"/>
          <w:sz w:val="24"/>
          <w:szCs w:val="24"/>
        </w:rPr>
        <w:t xml:space="preserve"> de la colonne.</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Par contre, les ARN </w:t>
      </w:r>
      <w:proofErr w:type="spellStart"/>
      <w:r w:rsidRPr="008B140F">
        <w:rPr>
          <w:rFonts w:ascii="Times New Roman" w:hAnsi="Times New Roman" w:cs="Times New Roman"/>
          <w:sz w:val="24"/>
          <w:szCs w:val="24"/>
        </w:rPr>
        <w:t>ribosomiques</w:t>
      </w:r>
      <w:proofErr w:type="spellEnd"/>
      <w:r w:rsidRPr="008B140F">
        <w:rPr>
          <w:rFonts w:ascii="Times New Roman" w:hAnsi="Times New Roman" w:cs="Times New Roman"/>
          <w:sz w:val="24"/>
          <w:szCs w:val="24"/>
        </w:rPr>
        <w:t xml:space="preserve"> et ARN de transfert passent à travers sans être retenus. Pour</w:t>
      </w:r>
      <w:r>
        <w:rPr>
          <w:rFonts w:ascii="Times New Roman" w:hAnsi="Times New Roman" w:cs="Times New Roman"/>
          <w:sz w:val="24"/>
          <w:szCs w:val="24"/>
        </w:rPr>
        <w:t xml:space="preserve"> </w:t>
      </w:r>
      <w:r w:rsidRPr="008B140F">
        <w:rPr>
          <w:rFonts w:ascii="Times New Roman" w:hAnsi="Times New Roman" w:cs="Times New Roman"/>
          <w:sz w:val="24"/>
          <w:szCs w:val="24"/>
        </w:rPr>
        <w:t xml:space="preserve">décrocher les ARN messager hybridés dans la colonne, il suffit d’augmenter le Tm par exemple en diminuant la concentration de sel de la phase mobile et en chauffant. A partir d’une solution d’ARN totaux, on obtient une solution fortement enrichie en ARN </w:t>
      </w:r>
      <w:proofErr w:type="spellStart"/>
      <w:r w:rsidRPr="008B140F">
        <w:rPr>
          <w:rFonts w:ascii="Times New Roman" w:hAnsi="Times New Roman" w:cs="Times New Roman"/>
          <w:sz w:val="24"/>
          <w:szCs w:val="24"/>
        </w:rPr>
        <w:t>polyadénylés</w:t>
      </w:r>
      <w:proofErr w:type="spellEnd"/>
      <w:r w:rsidRPr="008B140F">
        <w:rPr>
          <w:rFonts w:ascii="Times New Roman" w:hAnsi="Times New Roman" w:cs="Times New Roman"/>
          <w:sz w:val="24"/>
          <w:szCs w:val="24"/>
        </w:rPr>
        <w:t xml:space="preserve"> c’est à dire en ARN messager. La fraction retenue correspond aux ARN </w:t>
      </w:r>
      <w:proofErr w:type="spellStart"/>
      <w:r w:rsidRPr="008B140F">
        <w:rPr>
          <w:rFonts w:ascii="Times New Roman" w:hAnsi="Times New Roman" w:cs="Times New Roman"/>
          <w:sz w:val="24"/>
          <w:szCs w:val="24"/>
        </w:rPr>
        <w:t>polyA</w:t>
      </w:r>
      <w:proofErr w:type="spellEnd"/>
      <w:r w:rsidRPr="008B140F">
        <w:rPr>
          <w:rFonts w:ascii="Times New Roman" w:hAnsi="Times New Roman" w:cs="Times New Roman"/>
          <w:sz w:val="24"/>
          <w:szCs w:val="24"/>
        </w:rPr>
        <w:t xml:space="preserve">+, la fraction non retenue aux </w:t>
      </w:r>
      <w:proofErr w:type="spellStart"/>
      <w:r w:rsidRPr="008B140F">
        <w:rPr>
          <w:rFonts w:ascii="Times New Roman" w:hAnsi="Times New Roman" w:cs="Times New Roman"/>
          <w:sz w:val="24"/>
          <w:szCs w:val="24"/>
        </w:rPr>
        <w:t>polyA</w:t>
      </w:r>
      <w:proofErr w:type="spellEnd"/>
      <w:r w:rsidRPr="008B140F">
        <w:rPr>
          <w:rFonts w:ascii="Times New Roman" w:hAnsi="Times New Roman" w:cs="Times New Roman"/>
          <w:sz w:val="24"/>
          <w:szCs w:val="24"/>
        </w:rPr>
        <w:t>-</w:t>
      </w:r>
      <w:r>
        <w:rPr>
          <w:rFonts w:ascii="Times New Roman" w:hAnsi="Times New Roman" w:cs="Times New Roman"/>
          <w:sz w:val="24"/>
          <w:szCs w:val="24"/>
        </w:rPr>
        <w:t>.</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bCs/>
          <w:sz w:val="24"/>
          <w:szCs w:val="24"/>
        </w:rPr>
        <w:t>b) Fixation sur membrane</w:t>
      </w:r>
      <w:r w:rsidRPr="008B140F">
        <w:rPr>
          <w:rFonts w:ascii="Times New Roman" w:hAnsi="Times New Roman" w:cs="Times New Roman"/>
          <w:sz w:val="24"/>
          <w:szCs w:val="24"/>
        </w:rPr>
        <w:t>:</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Il y a plusieurs sortes de membranes : la nitrocellulose, le Nylon ou la lamelle de verre. La fixation de l’ADN sur la nitrocellulose s’effectue par cuisson à 80°C, et l’irradiation aux UV (254</w:t>
      </w:r>
      <w:r>
        <w:rPr>
          <w:rFonts w:ascii="Times New Roman" w:hAnsi="Times New Roman" w:cs="Times New Roman"/>
          <w:sz w:val="24"/>
          <w:szCs w:val="24"/>
        </w:rPr>
        <w:t xml:space="preserve"> </w:t>
      </w:r>
      <w:r w:rsidRPr="008B140F">
        <w:rPr>
          <w:rFonts w:ascii="Times New Roman" w:hAnsi="Times New Roman" w:cs="Times New Roman"/>
          <w:sz w:val="24"/>
          <w:szCs w:val="24"/>
        </w:rPr>
        <w:t xml:space="preserve">nm) permet de réaliser des liaisons covalentes entre les acides nucléiques et le Nylon. La fixation sur lamelle de verre s’effectue grâce à des </w:t>
      </w:r>
      <w:proofErr w:type="spellStart"/>
      <w:r w:rsidRPr="008B140F">
        <w:rPr>
          <w:rFonts w:ascii="Times New Roman" w:hAnsi="Times New Roman" w:cs="Times New Roman"/>
          <w:sz w:val="24"/>
          <w:szCs w:val="24"/>
        </w:rPr>
        <w:t>linkers</w:t>
      </w:r>
      <w:proofErr w:type="spellEnd"/>
      <w:r w:rsidRPr="008B140F">
        <w:rPr>
          <w:rFonts w:ascii="Times New Roman" w:hAnsi="Times New Roman" w:cs="Times New Roman"/>
          <w:sz w:val="24"/>
          <w:szCs w:val="24"/>
        </w:rPr>
        <w:t xml:space="preserve">, des molécules fonctionnalisées qui </w:t>
      </w:r>
      <w:r w:rsidRPr="008B140F">
        <w:rPr>
          <w:rFonts w:ascii="Times New Roman" w:hAnsi="Times New Roman" w:cs="Times New Roman"/>
          <w:sz w:val="24"/>
          <w:szCs w:val="24"/>
        </w:rPr>
        <w:lastRenderedPageBreak/>
        <w:t>permettent de lier des fragments d’ADN par leur extrémité à l’aide de liaisons chimiques covalentes.</w:t>
      </w:r>
    </w:p>
    <w:p w:rsidR="002B1784" w:rsidRDefault="002B178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Le </w:t>
      </w:r>
      <w:proofErr w:type="spellStart"/>
      <w:r w:rsidRPr="008B140F">
        <w:rPr>
          <w:rFonts w:ascii="Times New Roman" w:hAnsi="Times New Roman" w:cs="Times New Roman"/>
          <w:sz w:val="24"/>
          <w:szCs w:val="24"/>
        </w:rPr>
        <w:t>Southern</w:t>
      </w:r>
      <w:proofErr w:type="spellEnd"/>
      <w:r w:rsidRPr="008B140F">
        <w:rPr>
          <w:rFonts w:ascii="Times New Roman" w:hAnsi="Times New Roman" w:cs="Times New Roman"/>
          <w:sz w:val="24"/>
          <w:szCs w:val="24"/>
        </w:rPr>
        <w:t xml:space="preserve">, le </w:t>
      </w:r>
      <w:proofErr w:type="spellStart"/>
      <w:r w:rsidRPr="008B140F">
        <w:rPr>
          <w:rFonts w:ascii="Times New Roman" w:hAnsi="Times New Roman" w:cs="Times New Roman"/>
          <w:sz w:val="24"/>
          <w:szCs w:val="24"/>
        </w:rPr>
        <w:t>northern</w:t>
      </w:r>
      <w:proofErr w:type="spellEnd"/>
      <w:r w:rsidRPr="008B140F">
        <w:rPr>
          <w:rFonts w:ascii="Times New Roman" w:hAnsi="Times New Roman" w:cs="Times New Roman"/>
          <w:sz w:val="24"/>
          <w:szCs w:val="24"/>
        </w:rPr>
        <w:t xml:space="preserve"> et la puce à ADN sont quelques exem</w:t>
      </w:r>
      <w:r>
        <w:rPr>
          <w:rFonts w:ascii="Times New Roman" w:hAnsi="Times New Roman" w:cs="Times New Roman"/>
          <w:sz w:val="24"/>
          <w:szCs w:val="24"/>
        </w:rPr>
        <w:t xml:space="preserve">ples d’utilisation de ce type </w:t>
      </w:r>
      <w:r w:rsidRPr="008B140F">
        <w:rPr>
          <w:rFonts w:ascii="Times New Roman" w:hAnsi="Times New Roman" w:cs="Times New Roman"/>
          <w:sz w:val="24"/>
          <w:szCs w:val="24"/>
        </w:rPr>
        <w:t>support.</w:t>
      </w:r>
    </w:p>
    <w:p w:rsidR="002B1784" w:rsidRPr="008B140F" w:rsidRDefault="002B1784" w:rsidP="002B1784">
      <w:pPr>
        <w:autoSpaceDE w:val="0"/>
        <w:autoSpaceDN w:val="0"/>
        <w:adjustRightInd w:val="0"/>
        <w:spacing w:after="0" w:line="360" w:lineRule="auto"/>
        <w:jc w:val="both"/>
        <w:rPr>
          <w:rFonts w:ascii="Times New Roman" w:hAnsi="Times New Roman" w:cs="Times New Roman"/>
          <w:sz w:val="24"/>
          <w:szCs w:val="24"/>
        </w:rPr>
      </w:pPr>
    </w:p>
    <w:p w:rsidR="007F09C9" w:rsidRDefault="002B1784" w:rsidP="00744211">
      <w:pPr>
        <w:autoSpaceDE w:val="0"/>
        <w:autoSpaceDN w:val="0"/>
        <w:adjustRightInd w:val="0"/>
        <w:spacing w:after="0" w:line="360" w:lineRule="auto"/>
        <w:jc w:val="center"/>
        <w:rPr>
          <w:rFonts w:ascii="Times New Roman" w:hAnsi="Times New Roman" w:cs="Times New Roman"/>
          <w:b/>
          <w:sz w:val="24"/>
          <w:szCs w:val="24"/>
        </w:rPr>
      </w:pPr>
      <w:r w:rsidRPr="002B1784">
        <w:rPr>
          <w:rFonts w:ascii="Times New Roman" w:hAnsi="Times New Roman" w:cs="Times New Roman"/>
          <w:b/>
          <w:sz w:val="24"/>
          <w:szCs w:val="24"/>
        </w:rPr>
        <w:t>La FISH</w:t>
      </w:r>
      <w:r>
        <w:rPr>
          <w:rFonts w:ascii="Times New Roman" w:hAnsi="Times New Roman" w:cs="Times New Roman"/>
          <w:b/>
          <w:sz w:val="24"/>
          <w:szCs w:val="24"/>
        </w:rPr>
        <w:t xml:space="preserve"> </w:t>
      </w:r>
      <w:r w:rsidR="00AE679C">
        <w:rPr>
          <w:rFonts w:ascii="Times New Roman" w:hAnsi="Times New Roman" w:cs="Times New Roman"/>
          <w:b/>
          <w:sz w:val="24"/>
          <w:szCs w:val="24"/>
        </w:rPr>
        <w:t>(</w:t>
      </w:r>
      <w:r w:rsidR="00AE679C" w:rsidRPr="008B140F">
        <w:rPr>
          <w:rFonts w:ascii="Times New Roman" w:hAnsi="Times New Roman" w:cs="Times New Roman"/>
          <w:b/>
          <w:sz w:val="24"/>
          <w:szCs w:val="24"/>
        </w:rPr>
        <w:t>HYBRIDATION</w:t>
      </w:r>
      <w:r w:rsidRPr="008B140F">
        <w:rPr>
          <w:rFonts w:ascii="Times New Roman" w:hAnsi="Times New Roman" w:cs="Times New Roman"/>
          <w:b/>
          <w:sz w:val="24"/>
          <w:szCs w:val="24"/>
        </w:rPr>
        <w:t xml:space="preserve"> IN SITU EN FLUORESCENCE</w:t>
      </w:r>
      <w:r>
        <w:rPr>
          <w:rFonts w:ascii="Times New Roman" w:hAnsi="Times New Roman" w:cs="Times New Roman"/>
          <w:b/>
          <w:sz w:val="24"/>
          <w:szCs w:val="24"/>
        </w:rPr>
        <w:t>)</w:t>
      </w:r>
    </w:p>
    <w:p w:rsidR="00744211" w:rsidRDefault="00744211" w:rsidP="00744211">
      <w:pPr>
        <w:autoSpaceDE w:val="0"/>
        <w:autoSpaceDN w:val="0"/>
        <w:adjustRightInd w:val="0"/>
        <w:spacing w:after="0" w:line="360" w:lineRule="auto"/>
        <w:jc w:val="center"/>
        <w:rPr>
          <w:rFonts w:ascii="Times New Roman" w:hAnsi="Times New Roman" w:cs="Times New Roman"/>
          <w:b/>
          <w:sz w:val="24"/>
          <w:szCs w:val="24"/>
        </w:rPr>
      </w:pPr>
    </w:p>
    <w:p w:rsidR="00E21A04" w:rsidRPr="005E3426" w:rsidRDefault="00E21A04" w:rsidP="005E3426">
      <w:pPr>
        <w:pStyle w:val="Paragraphedeliste"/>
        <w:numPr>
          <w:ilvl w:val="0"/>
          <w:numId w:val="4"/>
        </w:numPr>
        <w:autoSpaceDE w:val="0"/>
        <w:autoSpaceDN w:val="0"/>
        <w:adjustRightInd w:val="0"/>
        <w:spacing w:after="0" w:line="360" w:lineRule="auto"/>
        <w:jc w:val="both"/>
        <w:rPr>
          <w:rFonts w:ascii="Times New Roman" w:hAnsi="Times New Roman" w:cs="Times New Roman"/>
          <w:b/>
          <w:sz w:val="24"/>
          <w:szCs w:val="24"/>
        </w:rPr>
      </w:pPr>
      <w:r w:rsidRPr="005E3426">
        <w:rPr>
          <w:rFonts w:ascii="Times New Roman" w:hAnsi="Times New Roman" w:cs="Times New Roman"/>
          <w:b/>
          <w:sz w:val="24"/>
          <w:szCs w:val="24"/>
        </w:rPr>
        <w:t>Historique</w:t>
      </w:r>
    </w:p>
    <w:p w:rsidR="00E21A04" w:rsidRPr="008B140F" w:rsidRDefault="00F36769"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L'hybridation in situ fut appliquée à l'homme au début des années 70 pour</w:t>
      </w:r>
      <w:r w:rsidR="004516BC"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 xml:space="preserve">localiser des </w:t>
      </w: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séquences d'ADN satellite, jusqu'en 1981, seules les séquence</w:t>
      </w:r>
      <w:r w:rsidRPr="008B140F">
        <w:rPr>
          <w:rFonts w:ascii="Times New Roman" w:hAnsi="Times New Roman" w:cs="Times New Roman"/>
          <w:sz w:val="24"/>
          <w:szCs w:val="24"/>
        </w:rPr>
        <w:t xml:space="preserve">s </w:t>
      </w:r>
      <w:r w:rsidR="00E21A04" w:rsidRPr="008B140F">
        <w:rPr>
          <w:rFonts w:ascii="Times New Roman" w:hAnsi="Times New Roman" w:cs="Times New Roman"/>
          <w:sz w:val="24"/>
          <w:szCs w:val="24"/>
        </w:rPr>
        <w:t>hautement répétées purent être localisées.</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 principe consistait à hybrider une sonde d'ADN marquée par un radio</w:t>
      </w:r>
      <w:r w:rsidR="00F36769" w:rsidRPr="008B140F">
        <w:rPr>
          <w:rFonts w:ascii="Times New Roman" w:hAnsi="Times New Roman" w:cs="Times New Roman"/>
          <w:sz w:val="24"/>
          <w:szCs w:val="24"/>
        </w:rPr>
        <w:t xml:space="preserve"> </w:t>
      </w:r>
      <w:r w:rsidRPr="008B140F">
        <w:rPr>
          <w:rFonts w:ascii="Times New Roman" w:hAnsi="Times New Roman" w:cs="Times New Roman"/>
          <w:sz w:val="24"/>
          <w:szCs w:val="24"/>
        </w:rPr>
        <w:t>isotope</w:t>
      </w:r>
      <w:r w:rsidR="00F36769" w:rsidRPr="008B140F">
        <w:rPr>
          <w:rFonts w:ascii="Times New Roman" w:hAnsi="Times New Roman" w:cs="Times New Roman"/>
          <w:sz w:val="24"/>
          <w:szCs w:val="24"/>
        </w:rPr>
        <w:t xml:space="preserve"> </w:t>
      </w:r>
      <w:r w:rsidRPr="008B140F">
        <w:rPr>
          <w:rFonts w:ascii="Times New Roman" w:hAnsi="Times New Roman" w:cs="Times New Roman"/>
          <w:sz w:val="24"/>
          <w:szCs w:val="24"/>
        </w:rPr>
        <w:t>sur une préparation chromosomique ; la détection était réalisée par</w:t>
      </w:r>
      <w:r w:rsidR="00F36769" w:rsidRPr="008B140F">
        <w:rPr>
          <w:rFonts w:ascii="Times New Roman" w:hAnsi="Times New Roman" w:cs="Times New Roman"/>
          <w:sz w:val="24"/>
          <w:szCs w:val="24"/>
        </w:rPr>
        <w:t xml:space="preserve"> </w:t>
      </w:r>
      <w:r w:rsidRPr="008B140F">
        <w:rPr>
          <w:rFonts w:ascii="Times New Roman" w:hAnsi="Times New Roman" w:cs="Times New Roman"/>
          <w:sz w:val="24"/>
          <w:szCs w:val="24"/>
        </w:rPr>
        <w:t>autoradiographie. L'analyse s'effectuait par comptage des grains d'argent sur les</w:t>
      </w:r>
      <w:r w:rsidR="00F36769"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chromosomes colorés au </w:t>
      </w:r>
      <w:proofErr w:type="spellStart"/>
      <w:r w:rsidRPr="008B140F">
        <w:rPr>
          <w:rFonts w:ascii="Times New Roman" w:hAnsi="Times New Roman" w:cs="Times New Roman"/>
          <w:sz w:val="24"/>
          <w:szCs w:val="24"/>
        </w:rPr>
        <w:t>Giemsa</w:t>
      </w:r>
      <w:proofErr w:type="spellEnd"/>
      <w:r w:rsidRPr="008B140F">
        <w:rPr>
          <w:rFonts w:ascii="Times New Roman" w:hAnsi="Times New Roman" w:cs="Times New Roman"/>
          <w:sz w:val="24"/>
          <w:szCs w:val="24"/>
        </w:rPr>
        <w:t>.</w:t>
      </w:r>
    </w:p>
    <w:p w:rsidR="00E21A04" w:rsidRPr="008B140F" w:rsidRDefault="00F36769"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Au début des années 80 des améliorations techniques permirent la mise e</w:t>
      </w:r>
      <w:r w:rsidRPr="008B140F">
        <w:rPr>
          <w:rFonts w:ascii="Times New Roman" w:hAnsi="Times New Roman" w:cs="Times New Roman"/>
          <w:sz w:val="24"/>
          <w:szCs w:val="24"/>
        </w:rPr>
        <w:t xml:space="preserve">n </w:t>
      </w:r>
      <w:r w:rsidR="00E21A04" w:rsidRPr="008B140F">
        <w:rPr>
          <w:rFonts w:ascii="Times New Roman" w:hAnsi="Times New Roman" w:cs="Times New Roman"/>
          <w:sz w:val="24"/>
          <w:szCs w:val="24"/>
        </w:rPr>
        <w:t xml:space="preserve">évidence de séquence unique : utilisation de sondes clonées, introduction du sulfate de </w:t>
      </w:r>
      <w:proofErr w:type="spellStart"/>
      <w:r w:rsidR="00E21A04" w:rsidRPr="008B140F">
        <w:rPr>
          <w:rFonts w:ascii="Times New Roman" w:hAnsi="Times New Roman" w:cs="Times New Roman"/>
          <w:sz w:val="24"/>
          <w:szCs w:val="24"/>
        </w:rPr>
        <w:t>dextran</w:t>
      </w:r>
      <w:proofErr w:type="spellEnd"/>
      <w:r w:rsidR="00E21A04" w:rsidRPr="008B140F">
        <w:rPr>
          <w:rFonts w:ascii="Times New Roman" w:hAnsi="Times New Roman" w:cs="Times New Roman"/>
          <w:sz w:val="24"/>
          <w:szCs w:val="24"/>
        </w:rPr>
        <w:t xml:space="preserve"> dans la solution d'hybridation permettant d'augmenter le signal d'hybridation. Cependant, malgré leur réelle efficacité, la lourdeur de ces techniques nécessitant l'utilisation de la radioactivité en limitait  l’exploitation : précautions liées</w:t>
      </w: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à la manipulation de radio-isotopes, durée des temps d'exposition (2 à 3 semaines)</w:t>
      </w: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 xml:space="preserve">longueur de l'analyse, manque de précision dans la localisation des signaux. </w:t>
      </w:r>
    </w:p>
    <w:p w:rsidR="00E21A04" w:rsidRPr="008B140F" w:rsidRDefault="00F36769"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L'introduction de marqueurs non radioactifs par modification chimique ou</w:t>
      </w: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physique des acides nucléiques (marquage enzymatique des sondes par la biotine</w:t>
      </w: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 xml:space="preserve">ou la </w:t>
      </w:r>
      <w:proofErr w:type="spellStart"/>
      <w:r w:rsidR="00E21A04" w:rsidRPr="008B140F">
        <w:rPr>
          <w:rFonts w:ascii="Times New Roman" w:hAnsi="Times New Roman" w:cs="Times New Roman"/>
          <w:sz w:val="24"/>
          <w:szCs w:val="24"/>
        </w:rPr>
        <w:t>digoxigénique</w:t>
      </w:r>
      <w:proofErr w:type="spellEnd"/>
      <w:r w:rsidR="00E21A04" w:rsidRPr="008B140F">
        <w:rPr>
          <w:rFonts w:ascii="Times New Roman" w:hAnsi="Times New Roman" w:cs="Times New Roman"/>
          <w:sz w:val="24"/>
          <w:szCs w:val="24"/>
        </w:rPr>
        <w:t xml:space="preserve"> détectées indirectement par des anticorps spécifiques) et le</w:t>
      </w: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développement de systèmes de détection efficace, notamment la fluorescence</w:t>
      </w: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 xml:space="preserve">(sonde marquée directement par un fluorochrome) a permis aux laboratoires </w:t>
      </w:r>
      <w:r w:rsidRPr="008B140F">
        <w:rPr>
          <w:rFonts w:ascii="Times New Roman" w:hAnsi="Times New Roman" w:cs="Times New Roman"/>
          <w:sz w:val="24"/>
          <w:szCs w:val="24"/>
        </w:rPr>
        <w:t xml:space="preserve">de </w:t>
      </w:r>
      <w:r w:rsidR="00E21A04" w:rsidRPr="008B140F">
        <w:rPr>
          <w:rFonts w:ascii="Times New Roman" w:hAnsi="Times New Roman" w:cs="Times New Roman"/>
          <w:sz w:val="24"/>
          <w:szCs w:val="24"/>
        </w:rPr>
        <w:t>diagnostics une utilisation en routine devenue indispensable au début des années</w:t>
      </w:r>
      <w:r w:rsidRPr="008B140F">
        <w:rPr>
          <w:rFonts w:ascii="Times New Roman" w:hAnsi="Times New Roman" w:cs="Times New Roman"/>
          <w:sz w:val="24"/>
          <w:szCs w:val="24"/>
        </w:rPr>
        <w:t xml:space="preserve"> </w:t>
      </w:r>
      <w:r w:rsidR="00E21A04" w:rsidRPr="008B140F">
        <w:rPr>
          <w:rFonts w:ascii="Times New Roman" w:hAnsi="Times New Roman" w:cs="Times New Roman"/>
          <w:sz w:val="24"/>
          <w:szCs w:val="24"/>
        </w:rPr>
        <w:t>90.</w:t>
      </w:r>
    </w:p>
    <w:p w:rsidR="00E21A04"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multiples progrès ont permis l'apparition de nouveaux outils spécialisés</w:t>
      </w:r>
      <w:r w:rsidR="00F62F6D" w:rsidRPr="008B140F">
        <w:rPr>
          <w:rFonts w:ascii="Times New Roman" w:hAnsi="Times New Roman" w:cs="Times New Roman"/>
          <w:sz w:val="24"/>
          <w:szCs w:val="24"/>
        </w:rPr>
        <w:t xml:space="preserve"> basés sur les </w:t>
      </w:r>
      <w:r w:rsidRPr="008B140F">
        <w:rPr>
          <w:rFonts w:ascii="Times New Roman" w:hAnsi="Times New Roman" w:cs="Times New Roman"/>
          <w:sz w:val="24"/>
          <w:szCs w:val="24"/>
        </w:rPr>
        <w:t xml:space="preserve">mêmes principes. : FISH </w:t>
      </w:r>
      <w:proofErr w:type="spellStart"/>
      <w:r w:rsidRPr="008B140F">
        <w:rPr>
          <w:rFonts w:ascii="Times New Roman" w:hAnsi="Times New Roman" w:cs="Times New Roman"/>
          <w:sz w:val="24"/>
          <w:szCs w:val="24"/>
        </w:rPr>
        <w:t>multicouleurs</w:t>
      </w:r>
      <w:proofErr w:type="spellEnd"/>
      <w:r w:rsidRPr="008B140F">
        <w:rPr>
          <w:rFonts w:ascii="Times New Roman" w:hAnsi="Times New Roman" w:cs="Times New Roman"/>
          <w:sz w:val="24"/>
          <w:szCs w:val="24"/>
        </w:rPr>
        <w:t>, CGH (hybridation génomiqu</w:t>
      </w:r>
      <w:r w:rsidR="00F62F6D" w:rsidRPr="008B140F">
        <w:rPr>
          <w:rFonts w:ascii="Times New Roman" w:hAnsi="Times New Roman" w:cs="Times New Roman"/>
          <w:sz w:val="24"/>
          <w:szCs w:val="24"/>
        </w:rPr>
        <w:t xml:space="preserve">e </w:t>
      </w:r>
      <w:r w:rsidRPr="008B140F">
        <w:rPr>
          <w:rFonts w:ascii="Times New Roman" w:hAnsi="Times New Roman" w:cs="Times New Roman"/>
          <w:sz w:val="24"/>
          <w:szCs w:val="24"/>
        </w:rPr>
        <w:t xml:space="preserve">comparative), </w:t>
      </w:r>
      <w:proofErr w:type="spellStart"/>
      <w:r w:rsidRPr="008B140F">
        <w:rPr>
          <w:rFonts w:ascii="Times New Roman" w:hAnsi="Times New Roman" w:cs="Times New Roman"/>
          <w:sz w:val="24"/>
          <w:szCs w:val="24"/>
        </w:rPr>
        <w:t>biopuces</w:t>
      </w:r>
      <w:proofErr w:type="spellEnd"/>
      <w:r w:rsidRPr="008B140F">
        <w:rPr>
          <w:rFonts w:ascii="Times New Roman" w:hAnsi="Times New Roman" w:cs="Times New Roman"/>
          <w:sz w:val="24"/>
          <w:szCs w:val="24"/>
        </w:rPr>
        <w:t xml:space="preserve"> à ADN...Utilisées pour des applications particulières e</w:t>
      </w:r>
      <w:r w:rsidR="00F62F6D" w:rsidRPr="008B140F">
        <w:rPr>
          <w:rFonts w:ascii="Times New Roman" w:hAnsi="Times New Roman" w:cs="Times New Roman"/>
          <w:sz w:val="24"/>
          <w:szCs w:val="24"/>
        </w:rPr>
        <w:t xml:space="preserve">t </w:t>
      </w:r>
      <w:r w:rsidRPr="008B140F">
        <w:rPr>
          <w:rFonts w:ascii="Times New Roman" w:hAnsi="Times New Roman" w:cs="Times New Roman"/>
          <w:sz w:val="24"/>
          <w:szCs w:val="24"/>
        </w:rPr>
        <w:t xml:space="preserve">exploitées par certains centres. </w:t>
      </w:r>
    </w:p>
    <w:p w:rsidR="00D4760D" w:rsidRDefault="00D4760D" w:rsidP="008B140F">
      <w:pPr>
        <w:autoSpaceDE w:val="0"/>
        <w:autoSpaceDN w:val="0"/>
        <w:adjustRightInd w:val="0"/>
        <w:spacing w:after="0" w:line="360" w:lineRule="auto"/>
        <w:jc w:val="both"/>
        <w:rPr>
          <w:rFonts w:ascii="Times New Roman" w:hAnsi="Times New Roman" w:cs="Times New Roman"/>
          <w:sz w:val="24"/>
          <w:szCs w:val="24"/>
        </w:rPr>
      </w:pPr>
    </w:p>
    <w:p w:rsidR="00D4760D" w:rsidRPr="00D4760D" w:rsidRDefault="00D4760D" w:rsidP="00D4760D">
      <w:pPr>
        <w:pStyle w:val="Paragraphedeliste"/>
        <w:numPr>
          <w:ilvl w:val="0"/>
          <w:numId w:val="4"/>
        </w:numPr>
        <w:tabs>
          <w:tab w:val="left" w:pos="142"/>
        </w:tabs>
        <w:autoSpaceDE w:val="0"/>
        <w:autoSpaceDN w:val="0"/>
        <w:adjustRightInd w:val="0"/>
        <w:spacing w:after="0" w:line="360" w:lineRule="auto"/>
        <w:ind w:left="0" w:firstLine="142"/>
        <w:jc w:val="both"/>
        <w:rPr>
          <w:rFonts w:asciiTheme="majorBidi" w:hAnsiTheme="majorBidi" w:cstheme="majorBidi"/>
          <w:sz w:val="24"/>
          <w:szCs w:val="24"/>
        </w:rPr>
      </w:pPr>
      <w:r w:rsidRPr="00D4760D">
        <w:rPr>
          <w:rFonts w:asciiTheme="majorBidi" w:hAnsiTheme="majorBidi" w:cstheme="majorBidi"/>
          <w:b/>
          <w:bCs/>
          <w:sz w:val="24"/>
          <w:szCs w:val="24"/>
        </w:rPr>
        <w:t>Définition de FISH</w:t>
      </w:r>
      <w:r w:rsidRPr="00D4760D">
        <w:rPr>
          <w:rFonts w:asciiTheme="majorBidi" w:hAnsiTheme="majorBidi" w:cstheme="majorBidi"/>
          <w:sz w:val="24"/>
          <w:szCs w:val="24"/>
        </w:rPr>
        <w:t xml:space="preserve"> : L'hybridation in situ fluorescente ("fluorescent in situ </w:t>
      </w:r>
      <w:proofErr w:type="spellStart"/>
      <w:r w:rsidRPr="00D4760D">
        <w:rPr>
          <w:rFonts w:asciiTheme="majorBidi" w:hAnsiTheme="majorBidi" w:cstheme="majorBidi"/>
          <w:sz w:val="24"/>
          <w:szCs w:val="24"/>
        </w:rPr>
        <w:t>Hybridization</w:t>
      </w:r>
      <w:proofErr w:type="spellEnd"/>
      <w:r w:rsidRPr="00D4760D">
        <w:rPr>
          <w:rFonts w:asciiTheme="majorBidi" w:hAnsiTheme="majorBidi" w:cstheme="majorBidi"/>
          <w:sz w:val="24"/>
          <w:szCs w:val="24"/>
        </w:rPr>
        <w:t xml:space="preserve">": FISH) est une méthode d’analyse du génome très éclectique puisqu' elle peut </w:t>
      </w:r>
      <w:proofErr w:type="gramStart"/>
      <w:r w:rsidRPr="00D4760D">
        <w:rPr>
          <w:rFonts w:asciiTheme="majorBidi" w:hAnsiTheme="majorBidi" w:cstheme="majorBidi"/>
          <w:sz w:val="24"/>
          <w:szCs w:val="24"/>
        </w:rPr>
        <w:t>s' appliquer</w:t>
      </w:r>
      <w:proofErr w:type="gramEnd"/>
      <w:r w:rsidRPr="00D4760D">
        <w:rPr>
          <w:rFonts w:asciiTheme="majorBidi" w:hAnsiTheme="majorBidi" w:cstheme="majorBidi"/>
          <w:sz w:val="24"/>
          <w:szCs w:val="24"/>
        </w:rPr>
        <w:t xml:space="preserve"> aussi bien aux noyaux interphasiques qu'aux préparations</w:t>
      </w:r>
      <w:r>
        <w:rPr>
          <w:rFonts w:asciiTheme="majorBidi" w:hAnsiTheme="majorBidi" w:cstheme="majorBidi"/>
          <w:sz w:val="24"/>
          <w:szCs w:val="24"/>
        </w:rPr>
        <w:t xml:space="preserve"> chromosomiques</w:t>
      </w:r>
      <w:r w:rsidRPr="00D4760D">
        <w:rPr>
          <w:rFonts w:asciiTheme="majorBidi" w:hAnsiTheme="majorBidi" w:cstheme="majorBidi"/>
          <w:sz w:val="24"/>
          <w:szCs w:val="24"/>
        </w:rPr>
        <w:t xml:space="preserve">. En </w:t>
      </w:r>
      <w:r w:rsidRPr="00D4760D">
        <w:rPr>
          <w:rFonts w:asciiTheme="majorBidi" w:hAnsiTheme="majorBidi" w:cstheme="majorBidi"/>
          <w:sz w:val="24"/>
          <w:szCs w:val="24"/>
        </w:rPr>
        <w:lastRenderedPageBreak/>
        <w:t>outre, elle permet de cibler des chromosomes entiers, des régions chromosomiques spécifiques (centromères</w:t>
      </w:r>
      <w:r>
        <w:rPr>
          <w:rFonts w:asciiTheme="majorBidi" w:hAnsiTheme="majorBidi" w:cstheme="majorBidi"/>
          <w:sz w:val="24"/>
          <w:szCs w:val="24"/>
        </w:rPr>
        <w:t>) voire des "</w:t>
      </w:r>
      <w:proofErr w:type="spellStart"/>
      <w:r>
        <w:rPr>
          <w:rFonts w:asciiTheme="majorBidi" w:hAnsiTheme="majorBidi" w:cstheme="majorBidi"/>
          <w:sz w:val="24"/>
          <w:szCs w:val="24"/>
        </w:rPr>
        <w:t>loci</w:t>
      </w:r>
      <w:proofErr w:type="spellEnd"/>
      <w:r>
        <w:rPr>
          <w:rFonts w:asciiTheme="majorBidi" w:hAnsiTheme="majorBidi" w:cstheme="majorBidi"/>
          <w:sz w:val="24"/>
          <w:szCs w:val="24"/>
        </w:rPr>
        <w:t>" uniques</w:t>
      </w:r>
      <w:r w:rsidRPr="00D4760D">
        <w:rPr>
          <w:rFonts w:asciiTheme="majorBidi" w:hAnsiTheme="majorBidi" w:cstheme="majorBidi"/>
          <w:sz w:val="24"/>
          <w:szCs w:val="24"/>
        </w:rPr>
        <w:t xml:space="preserve">. On parle d'hybridation in situ quand l'expérience d'hybridation est faite directement sur des préparations cytogénétiques ou cytologiques sans que 1'architecture du chromosome ou de la cellule ne soit </w:t>
      </w:r>
      <w:r w:rsidR="00744211" w:rsidRPr="00D4760D">
        <w:rPr>
          <w:rFonts w:asciiTheme="majorBidi" w:hAnsiTheme="majorBidi" w:cstheme="majorBidi"/>
          <w:sz w:val="24"/>
          <w:szCs w:val="24"/>
        </w:rPr>
        <w:t>modifiée</w:t>
      </w:r>
      <w:r w:rsidRPr="00D4760D">
        <w:rPr>
          <w:rFonts w:asciiTheme="majorBidi" w:hAnsiTheme="majorBidi" w:cstheme="majorBidi"/>
          <w:sz w:val="24"/>
          <w:szCs w:val="24"/>
        </w:rPr>
        <w:t>.</w:t>
      </w:r>
    </w:p>
    <w:p w:rsidR="00E21A04" w:rsidRPr="005E3426" w:rsidRDefault="00E21A04" w:rsidP="005E3426">
      <w:pPr>
        <w:pStyle w:val="Paragraphedeliste"/>
        <w:numPr>
          <w:ilvl w:val="0"/>
          <w:numId w:val="4"/>
        </w:numPr>
        <w:autoSpaceDE w:val="0"/>
        <w:autoSpaceDN w:val="0"/>
        <w:adjustRightInd w:val="0"/>
        <w:spacing w:after="0" w:line="360" w:lineRule="auto"/>
        <w:jc w:val="both"/>
        <w:rPr>
          <w:rFonts w:ascii="Times New Roman" w:hAnsi="Times New Roman" w:cs="Times New Roman"/>
          <w:b/>
          <w:sz w:val="24"/>
          <w:szCs w:val="24"/>
        </w:rPr>
      </w:pPr>
      <w:r w:rsidRPr="005E3426">
        <w:rPr>
          <w:rFonts w:ascii="Times New Roman" w:hAnsi="Times New Roman" w:cs="Times New Roman"/>
          <w:b/>
          <w:sz w:val="24"/>
          <w:szCs w:val="24"/>
        </w:rPr>
        <w:t>Principe</w:t>
      </w:r>
      <w:r w:rsidR="002B1784" w:rsidRPr="005E3426">
        <w:rPr>
          <w:rFonts w:ascii="Times New Roman" w:hAnsi="Times New Roman" w:cs="Times New Roman"/>
          <w:b/>
          <w:sz w:val="24"/>
          <w:szCs w:val="24"/>
        </w:rPr>
        <w:t xml:space="preserve"> du (FISH)</w:t>
      </w:r>
      <w:r w:rsidR="002B1784" w:rsidRPr="005E3426">
        <w:rPr>
          <w:rFonts w:ascii="Times New Roman" w:hAnsi="Times New Roman" w:cs="Times New Roman"/>
          <w:b/>
          <w:sz w:val="24"/>
          <w:szCs w:val="24"/>
        </w:rPr>
        <w:tab/>
        <w:t xml:space="preserve"> </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Cette toute première technique de cytogénétique moléculaire repose sur troi</w:t>
      </w:r>
      <w:r w:rsidR="00F62F6D" w:rsidRPr="008B140F">
        <w:rPr>
          <w:rFonts w:ascii="Times New Roman" w:hAnsi="Times New Roman" w:cs="Times New Roman"/>
          <w:sz w:val="24"/>
          <w:szCs w:val="24"/>
        </w:rPr>
        <w:t xml:space="preserve">s </w:t>
      </w:r>
      <w:r w:rsidRPr="008B140F">
        <w:rPr>
          <w:rFonts w:ascii="Times New Roman" w:hAnsi="Times New Roman" w:cs="Times New Roman"/>
          <w:sz w:val="24"/>
          <w:szCs w:val="24"/>
        </w:rPr>
        <w:t>propriétés de l’ADN :</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La complémentarité obligatoire des bases azotées (Adénine—</w:t>
      </w:r>
      <w:proofErr w:type="spellStart"/>
      <w:r w:rsidRPr="008B140F">
        <w:rPr>
          <w:rFonts w:ascii="Times New Roman" w:hAnsi="Times New Roman" w:cs="Times New Roman"/>
          <w:sz w:val="24"/>
          <w:szCs w:val="24"/>
        </w:rPr>
        <w:t>Thymin</w:t>
      </w:r>
      <w:proofErr w:type="spellEnd"/>
      <w:r w:rsidR="00196242" w:rsidRPr="008B140F">
        <w:rPr>
          <w:rFonts w:ascii="Times New Roman" w:hAnsi="Times New Roman" w:cs="Times New Roman"/>
          <w:sz w:val="24"/>
          <w:szCs w:val="24"/>
        </w:rPr>
        <w:t xml:space="preserve">, </w:t>
      </w:r>
      <w:proofErr w:type="spellStart"/>
      <w:r w:rsidRPr="008B140F">
        <w:rPr>
          <w:rFonts w:ascii="Times New Roman" w:hAnsi="Times New Roman" w:cs="Times New Roman"/>
          <w:sz w:val="24"/>
          <w:szCs w:val="24"/>
        </w:rPr>
        <w:t>Cytosine—Guanine</w:t>
      </w:r>
      <w:proofErr w:type="spellEnd"/>
      <w:r w:rsidRPr="008B140F">
        <w:rPr>
          <w:rFonts w:ascii="Times New Roman" w:hAnsi="Times New Roman" w:cs="Times New Roman"/>
          <w:sz w:val="24"/>
          <w:szCs w:val="24"/>
        </w:rPr>
        <w:t>).</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Les liaisons hydrogènes faibles (covalente) qui assurent la cohésion de</w:t>
      </w:r>
      <w:r w:rsidR="00F62F6D" w:rsidRPr="008B140F">
        <w:rPr>
          <w:rFonts w:ascii="Times New Roman" w:hAnsi="Times New Roman" w:cs="Times New Roman"/>
          <w:sz w:val="24"/>
          <w:szCs w:val="24"/>
        </w:rPr>
        <w:t xml:space="preserve">s </w:t>
      </w:r>
      <w:r w:rsidRPr="008B140F">
        <w:rPr>
          <w:rFonts w:ascii="Times New Roman" w:hAnsi="Times New Roman" w:cs="Times New Roman"/>
          <w:sz w:val="24"/>
          <w:szCs w:val="24"/>
        </w:rPr>
        <w:t>deux brins de la double hélice.</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 Les liaisons </w:t>
      </w:r>
      <w:proofErr w:type="spellStart"/>
      <w:r w:rsidRPr="008B140F">
        <w:rPr>
          <w:rFonts w:ascii="Times New Roman" w:hAnsi="Times New Roman" w:cs="Times New Roman"/>
          <w:sz w:val="24"/>
          <w:szCs w:val="24"/>
        </w:rPr>
        <w:t>phosphodiester</w:t>
      </w:r>
      <w:proofErr w:type="spellEnd"/>
      <w:r w:rsidRPr="008B140F">
        <w:rPr>
          <w:rFonts w:ascii="Times New Roman" w:hAnsi="Times New Roman" w:cs="Times New Roman"/>
          <w:sz w:val="24"/>
          <w:szCs w:val="24"/>
        </w:rPr>
        <w:t xml:space="preserve"> (40 fois plus fortes que les liaisons hydrogènes)</w:t>
      </w:r>
      <w:r w:rsidR="00F62F6D" w:rsidRPr="008B140F">
        <w:rPr>
          <w:rFonts w:ascii="Times New Roman" w:hAnsi="Times New Roman" w:cs="Times New Roman"/>
          <w:sz w:val="24"/>
          <w:szCs w:val="24"/>
        </w:rPr>
        <w:t xml:space="preserve"> </w:t>
      </w:r>
      <w:r w:rsidRPr="008B140F">
        <w:rPr>
          <w:rFonts w:ascii="Times New Roman" w:hAnsi="Times New Roman" w:cs="Times New Roman"/>
          <w:sz w:val="24"/>
          <w:szCs w:val="24"/>
        </w:rPr>
        <w:t>qui assurent la stabilité de l’enchainement des nucléotides de chaque brin d’ADN.</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Dans certaines conditions de température, de p</w:t>
      </w:r>
      <w:r w:rsidR="00F62F6D" w:rsidRPr="008B140F">
        <w:rPr>
          <w:rFonts w:ascii="Times New Roman" w:hAnsi="Times New Roman" w:cs="Times New Roman"/>
          <w:sz w:val="24"/>
          <w:szCs w:val="24"/>
        </w:rPr>
        <w:t xml:space="preserve">H ou de salinité, les deux brins </w:t>
      </w:r>
      <w:r w:rsidRPr="008B140F">
        <w:rPr>
          <w:rFonts w:ascii="Times New Roman" w:hAnsi="Times New Roman" w:cs="Times New Roman"/>
          <w:sz w:val="24"/>
          <w:szCs w:val="24"/>
        </w:rPr>
        <w:t>d’une molécule d’ADN peuvent se séparer (phénomène appelé dénaturation) p</w:t>
      </w:r>
      <w:r w:rsidR="00F62F6D" w:rsidRPr="008B140F">
        <w:rPr>
          <w:rFonts w:ascii="Times New Roman" w:hAnsi="Times New Roman" w:cs="Times New Roman"/>
          <w:sz w:val="24"/>
          <w:szCs w:val="24"/>
        </w:rPr>
        <w:t xml:space="preserve">uis se </w:t>
      </w:r>
      <w:r w:rsidRPr="008B140F">
        <w:rPr>
          <w:rFonts w:ascii="Times New Roman" w:hAnsi="Times New Roman" w:cs="Times New Roman"/>
          <w:sz w:val="24"/>
          <w:szCs w:val="24"/>
        </w:rPr>
        <w:t xml:space="preserve">réassocier de façon spécifique (étape appelée la renaturation). </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En 1981, l’équipe de David Ward intègre par voie chimique un nucléotide (</w:t>
      </w:r>
      <w:r w:rsidR="00F62F6D" w:rsidRPr="008B140F">
        <w:rPr>
          <w:rFonts w:ascii="Times New Roman" w:hAnsi="Times New Roman" w:cs="Times New Roman"/>
          <w:sz w:val="24"/>
          <w:szCs w:val="24"/>
        </w:rPr>
        <w:t xml:space="preserve">du </w:t>
      </w:r>
      <w:proofErr w:type="spellStart"/>
      <w:r w:rsidRPr="008B140F">
        <w:rPr>
          <w:rFonts w:ascii="Times New Roman" w:hAnsi="Times New Roman" w:cs="Times New Roman"/>
          <w:sz w:val="24"/>
          <w:szCs w:val="24"/>
        </w:rPr>
        <w:t>dUTP</w:t>
      </w:r>
      <w:proofErr w:type="spellEnd"/>
      <w:r w:rsidRPr="008B140F">
        <w:rPr>
          <w:rFonts w:ascii="Times New Roman" w:hAnsi="Times New Roman" w:cs="Times New Roman"/>
          <w:sz w:val="24"/>
          <w:szCs w:val="24"/>
        </w:rPr>
        <w:t>) couplé à de la biotine dans un fragment d’ADN (cette opération s’appelle le «marquage ») qui est alors appelé « sonde ». Dénaturée, puis hybridée sur de</w:t>
      </w:r>
      <w:r w:rsidR="00F62F6D" w:rsidRPr="008B140F">
        <w:rPr>
          <w:rFonts w:ascii="Times New Roman" w:hAnsi="Times New Roman" w:cs="Times New Roman"/>
          <w:sz w:val="24"/>
          <w:szCs w:val="24"/>
        </w:rPr>
        <w:t xml:space="preserve">s </w:t>
      </w:r>
      <w:r w:rsidRPr="008B140F">
        <w:rPr>
          <w:rFonts w:ascii="Times New Roman" w:hAnsi="Times New Roman" w:cs="Times New Roman"/>
          <w:sz w:val="24"/>
          <w:szCs w:val="24"/>
        </w:rPr>
        <w:t>préparations chromosomiques, elles aussi préalablement dénaturées (cette étape est</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la formation d’hybrides).</w:t>
      </w:r>
    </w:p>
    <w:p w:rsidR="00E21A04" w:rsidRPr="008B140F" w:rsidRDefault="00E21A04" w:rsidP="00744211">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hybrides non spécifiques et les sondes non hybridées sont éliminés p</w:t>
      </w:r>
      <w:r w:rsidR="004F166E" w:rsidRPr="008B140F">
        <w:rPr>
          <w:rFonts w:ascii="Times New Roman" w:hAnsi="Times New Roman" w:cs="Times New Roman"/>
          <w:sz w:val="24"/>
          <w:szCs w:val="24"/>
        </w:rPr>
        <w:t xml:space="preserve">ar </w:t>
      </w:r>
      <w:r w:rsidRPr="008B140F">
        <w:rPr>
          <w:rFonts w:ascii="Times New Roman" w:hAnsi="Times New Roman" w:cs="Times New Roman"/>
          <w:sz w:val="24"/>
          <w:szCs w:val="24"/>
        </w:rPr>
        <w:t>des lavages.</w:t>
      </w:r>
      <w:r w:rsidR="00744211">
        <w:rPr>
          <w:rFonts w:ascii="Times New Roman" w:hAnsi="Times New Roman" w:cs="Times New Roman"/>
          <w:sz w:val="24"/>
          <w:szCs w:val="24"/>
        </w:rPr>
        <w:t xml:space="preserve"> </w:t>
      </w:r>
      <w:r w:rsidRPr="008B140F">
        <w:rPr>
          <w:rFonts w:ascii="Times New Roman" w:hAnsi="Times New Roman" w:cs="Times New Roman"/>
          <w:sz w:val="24"/>
          <w:szCs w:val="24"/>
        </w:rPr>
        <w:t>La sonde hybridée est révélée par des anticorps anti-biotine couplés à un</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fluorochrome, le FITC.</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Grâce à un microscope qui émet un faisceau lumineux excitant le FITC, David</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Ward visualisa directement sur des chromosomes la localisation de la sonde.</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Ainsi naquit l’hybridation in situ fluorescente, permettant l’observation de </w:t>
      </w:r>
      <w:proofErr w:type="spellStart"/>
      <w:r w:rsidRPr="008B140F">
        <w:rPr>
          <w:rFonts w:ascii="Times New Roman" w:hAnsi="Times New Roman" w:cs="Times New Roman"/>
          <w:sz w:val="24"/>
          <w:szCs w:val="24"/>
        </w:rPr>
        <w:t>loci</w:t>
      </w:r>
      <w:proofErr w:type="spellEnd"/>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sur des métaphases ou des noyaux, d’ou le terme in situ (à la différence du </w:t>
      </w:r>
      <w:proofErr w:type="spellStart"/>
      <w:r w:rsidRPr="008B140F">
        <w:rPr>
          <w:rFonts w:ascii="Times New Roman" w:hAnsi="Times New Roman" w:cs="Times New Roman"/>
          <w:sz w:val="24"/>
          <w:szCs w:val="24"/>
        </w:rPr>
        <w:t>Souther</w:t>
      </w:r>
      <w:r w:rsidR="004F166E" w:rsidRPr="008B140F">
        <w:rPr>
          <w:rFonts w:ascii="Times New Roman" w:hAnsi="Times New Roman" w:cs="Times New Roman"/>
          <w:sz w:val="24"/>
          <w:szCs w:val="24"/>
        </w:rPr>
        <w:t>n</w:t>
      </w:r>
      <w:proofErr w:type="spellEnd"/>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blot qui est l’hybridation d’une sonde sur de l’ADN fixé sur une membrane de</w:t>
      </w:r>
      <w:r w:rsidR="00744211">
        <w:rPr>
          <w:rFonts w:ascii="Times New Roman" w:hAnsi="Times New Roman" w:cs="Times New Roman"/>
          <w:sz w:val="24"/>
          <w:szCs w:val="24"/>
        </w:rPr>
        <w:t xml:space="preserve"> </w:t>
      </w:r>
      <w:r w:rsidRPr="008B140F">
        <w:rPr>
          <w:rFonts w:ascii="Times New Roman" w:hAnsi="Times New Roman" w:cs="Times New Roman"/>
          <w:sz w:val="24"/>
          <w:szCs w:val="24"/>
        </w:rPr>
        <w:t>nylon).</w:t>
      </w:r>
    </w:p>
    <w:p w:rsidR="00302545"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L’utilisation de plusieurs fluorochromes et de filtres microscopiques ainsi que</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le développement de système de numérisation des signaux fluorescents ont permis</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d’hybrider plusieurs sondes de façon concomitante. Grâce à ces progrès, il est</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possible aujourd’hui d’étudier de façon simultanée plus de 20 </w:t>
      </w:r>
      <w:proofErr w:type="spellStart"/>
      <w:r w:rsidRPr="008B140F">
        <w:rPr>
          <w:rFonts w:ascii="Times New Roman" w:hAnsi="Times New Roman" w:cs="Times New Roman"/>
          <w:sz w:val="24"/>
          <w:szCs w:val="24"/>
        </w:rPr>
        <w:t>loci</w:t>
      </w:r>
      <w:proofErr w:type="spellEnd"/>
      <w:r w:rsidRPr="008B140F">
        <w:rPr>
          <w:rFonts w:ascii="Times New Roman" w:hAnsi="Times New Roman" w:cs="Times New Roman"/>
          <w:sz w:val="24"/>
          <w:szCs w:val="24"/>
        </w:rPr>
        <w:t xml:space="preserve"> sur des</w:t>
      </w:r>
      <w:r w:rsidR="00744211">
        <w:rPr>
          <w:rFonts w:ascii="Times New Roman" w:hAnsi="Times New Roman" w:cs="Times New Roman"/>
          <w:sz w:val="24"/>
          <w:szCs w:val="24"/>
        </w:rPr>
        <w:t xml:space="preserve"> </w:t>
      </w:r>
      <w:r w:rsidRPr="008B140F">
        <w:rPr>
          <w:rFonts w:ascii="Times New Roman" w:hAnsi="Times New Roman" w:cs="Times New Roman"/>
          <w:sz w:val="24"/>
          <w:szCs w:val="24"/>
        </w:rPr>
        <w:t>chromosomes.</w:t>
      </w:r>
    </w:p>
    <w:p w:rsidR="00E21A04" w:rsidRPr="008B140F" w:rsidRDefault="00E21A04" w:rsidP="008B140F">
      <w:pPr>
        <w:spacing w:line="360" w:lineRule="auto"/>
        <w:jc w:val="both"/>
        <w:rPr>
          <w:rFonts w:ascii="Times New Roman" w:hAnsi="Times New Roman" w:cs="Times New Roman"/>
          <w:sz w:val="24"/>
          <w:szCs w:val="24"/>
        </w:rPr>
      </w:pPr>
      <w:r w:rsidRPr="008B140F">
        <w:rPr>
          <w:rFonts w:ascii="Times New Roman" w:hAnsi="Times New Roman" w:cs="Times New Roman"/>
          <w:noProof/>
          <w:sz w:val="24"/>
          <w:szCs w:val="24"/>
          <w:lang w:eastAsia="fr-FR"/>
        </w:rPr>
        <w:lastRenderedPageBreak/>
        <w:drawing>
          <wp:inline distT="0" distB="0" distL="0" distR="0">
            <wp:extent cx="5133975" cy="54864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33975" cy="5486400"/>
                    </a:xfrm>
                    <a:prstGeom prst="rect">
                      <a:avLst/>
                    </a:prstGeom>
                    <a:noFill/>
                    <a:ln w="9525">
                      <a:noFill/>
                      <a:miter lim="800000"/>
                      <a:headEnd/>
                      <a:tailEnd/>
                    </a:ln>
                  </pic:spPr>
                </pic:pic>
              </a:graphicData>
            </a:graphic>
          </wp:inline>
        </w:drawing>
      </w:r>
    </w:p>
    <w:p w:rsidR="00E21A04" w:rsidRPr="002B1784" w:rsidRDefault="00E21A04" w:rsidP="002B1784">
      <w:pPr>
        <w:spacing w:line="360" w:lineRule="auto"/>
        <w:jc w:val="center"/>
        <w:rPr>
          <w:rFonts w:ascii="Times New Roman" w:hAnsi="Times New Roman" w:cs="Times New Roman"/>
          <w:b/>
          <w:sz w:val="24"/>
          <w:szCs w:val="24"/>
        </w:rPr>
      </w:pPr>
      <w:r w:rsidRPr="002B1784">
        <w:rPr>
          <w:rFonts w:ascii="Times New Roman" w:hAnsi="Times New Roman" w:cs="Times New Roman"/>
          <w:b/>
          <w:sz w:val="24"/>
          <w:szCs w:val="24"/>
        </w:rPr>
        <w:t>Principe de la FISH</w:t>
      </w:r>
    </w:p>
    <w:p w:rsidR="00E21A04" w:rsidRPr="005E3426" w:rsidRDefault="00196242" w:rsidP="005E3426">
      <w:pPr>
        <w:pStyle w:val="Paragraphedeliste"/>
        <w:numPr>
          <w:ilvl w:val="0"/>
          <w:numId w:val="4"/>
        </w:numPr>
        <w:autoSpaceDE w:val="0"/>
        <w:autoSpaceDN w:val="0"/>
        <w:adjustRightInd w:val="0"/>
        <w:spacing w:after="0" w:line="360" w:lineRule="auto"/>
        <w:jc w:val="both"/>
        <w:rPr>
          <w:rFonts w:ascii="Times New Roman" w:hAnsi="Times New Roman" w:cs="Times New Roman"/>
          <w:b/>
          <w:sz w:val="24"/>
          <w:szCs w:val="24"/>
        </w:rPr>
      </w:pPr>
      <w:r w:rsidRPr="005E3426">
        <w:rPr>
          <w:rFonts w:ascii="Times New Roman" w:hAnsi="Times New Roman" w:cs="Times New Roman"/>
          <w:b/>
          <w:sz w:val="24"/>
          <w:szCs w:val="24"/>
        </w:rPr>
        <w:t xml:space="preserve"> </w:t>
      </w:r>
      <w:r w:rsidR="00E21A04" w:rsidRPr="005E3426">
        <w:rPr>
          <w:rFonts w:ascii="Times New Roman" w:hAnsi="Times New Roman" w:cs="Times New Roman"/>
          <w:b/>
          <w:sz w:val="24"/>
          <w:szCs w:val="24"/>
        </w:rPr>
        <w:t>Substrats de la FISH</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 substrat habituel est une préparation chromosomique de métaphase ou</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d’interphase obtenue par caryotype classique (culture, blocage, choc, </w:t>
      </w:r>
      <w:r w:rsidR="002B1784" w:rsidRPr="008B140F">
        <w:rPr>
          <w:rFonts w:ascii="Times New Roman" w:hAnsi="Times New Roman" w:cs="Times New Roman"/>
          <w:sz w:val="24"/>
          <w:szCs w:val="24"/>
        </w:rPr>
        <w:t>fixation, étalement</w:t>
      </w:r>
      <w:r w:rsidRPr="008B140F">
        <w:rPr>
          <w:rFonts w:ascii="Times New Roman" w:hAnsi="Times New Roman" w:cs="Times New Roman"/>
          <w:sz w:val="24"/>
          <w:szCs w:val="24"/>
        </w:rPr>
        <w:t>).</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Pour l’analyse des métaphases, les lames fraîches permettent d’obtenir un</w:t>
      </w:r>
      <w:r w:rsidR="002B1784">
        <w:rPr>
          <w:rFonts w:ascii="Times New Roman" w:hAnsi="Times New Roman" w:cs="Times New Roman"/>
          <w:sz w:val="24"/>
          <w:szCs w:val="24"/>
        </w:rPr>
        <w:t xml:space="preserve"> </w:t>
      </w:r>
      <w:r w:rsidRPr="008B140F">
        <w:rPr>
          <w:rFonts w:ascii="Times New Roman" w:hAnsi="Times New Roman" w:cs="Times New Roman"/>
          <w:sz w:val="24"/>
          <w:szCs w:val="24"/>
        </w:rPr>
        <w:t>meilleur résultat que les lames congelées, mais les culots fixés de manière</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prolongée à -20°C sont également analysables.</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Des noyaux interphasiques de préparations cellulaires totales (étalement de</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sang, de moelle osseuse,…) ou des sections minces de tissu paraffiné peuvent être</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également utilisées. </w:t>
      </w:r>
    </w:p>
    <w:p w:rsidR="004F166E" w:rsidRPr="008B140F" w:rsidRDefault="004F166E" w:rsidP="008B140F">
      <w:pPr>
        <w:autoSpaceDE w:val="0"/>
        <w:autoSpaceDN w:val="0"/>
        <w:adjustRightInd w:val="0"/>
        <w:spacing w:after="0" w:line="360" w:lineRule="auto"/>
        <w:jc w:val="both"/>
        <w:rPr>
          <w:rFonts w:ascii="Times New Roman" w:hAnsi="Times New Roman" w:cs="Times New Roman"/>
          <w:b/>
          <w:sz w:val="24"/>
          <w:szCs w:val="24"/>
        </w:rPr>
      </w:pPr>
    </w:p>
    <w:p w:rsidR="004F166E" w:rsidRPr="008B140F" w:rsidRDefault="004F166E" w:rsidP="008B140F">
      <w:pPr>
        <w:autoSpaceDE w:val="0"/>
        <w:autoSpaceDN w:val="0"/>
        <w:adjustRightInd w:val="0"/>
        <w:spacing w:after="0" w:line="360" w:lineRule="auto"/>
        <w:jc w:val="both"/>
        <w:rPr>
          <w:rFonts w:ascii="Times New Roman" w:hAnsi="Times New Roman" w:cs="Times New Roman"/>
          <w:b/>
          <w:sz w:val="24"/>
          <w:szCs w:val="24"/>
        </w:rPr>
      </w:pPr>
    </w:p>
    <w:p w:rsidR="00E21A04" w:rsidRPr="00744211" w:rsidRDefault="00744211" w:rsidP="0074421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E21A04" w:rsidRPr="00744211">
        <w:rPr>
          <w:rFonts w:ascii="Times New Roman" w:hAnsi="Times New Roman" w:cs="Times New Roman"/>
          <w:b/>
          <w:sz w:val="24"/>
          <w:szCs w:val="24"/>
        </w:rPr>
        <w:t>Sondes utilisées</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Pour la FISH, on utilise des sondes spécifiques de régions chromosomiques o</w:t>
      </w:r>
      <w:r w:rsidR="004F166E" w:rsidRPr="008B140F">
        <w:rPr>
          <w:rFonts w:ascii="Times New Roman" w:hAnsi="Times New Roman" w:cs="Times New Roman"/>
          <w:sz w:val="24"/>
          <w:szCs w:val="24"/>
        </w:rPr>
        <w:t xml:space="preserve">u </w:t>
      </w:r>
      <w:r w:rsidRPr="008B140F">
        <w:rPr>
          <w:rFonts w:ascii="Times New Roman" w:hAnsi="Times New Roman" w:cs="Times New Roman"/>
          <w:sz w:val="24"/>
          <w:szCs w:val="24"/>
        </w:rPr>
        <w:t>des sondes capables de s’hybrider sur les bras d’une paire chromosomique donnée</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ou </w:t>
      </w:r>
      <w:proofErr w:type="spellStart"/>
      <w:r w:rsidRPr="008B140F">
        <w:rPr>
          <w:rFonts w:ascii="Times New Roman" w:hAnsi="Times New Roman" w:cs="Times New Roman"/>
          <w:sz w:val="24"/>
          <w:szCs w:val="24"/>
        </w:rPr>
        <w:t>loci</w:t>
      </w:r>
      <w:proofErr w:type="spellEnd"/>
      <w:r w:rsidRPr="008B140F">
        <w:rPr>
          <w:rFonts w:ascii="Times New Roman" w:hAnsi="Times New Roman" w:cs="Times New Roman"/>
          <w:sz w:val="24"/>
          <w:szCs w:val="24"/>
        </w:rPr>
        <w:t xml:space="preserve"> particuliers.</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On distingue deux grandes catégories de sondes :</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eastAsia="LucidaSansUnicode" w:hAnsi="Times New Roman" w:cs="Times New Roman"/>
          <w:sz w:val="24"/>
          <w:szCs w:val="24"/>
        </w:rPr>
        <w:t xml:space="preserve">● </w:t>
      </w:r>
      <w:r w:rsidRPr="008B140F">
        <w:rPr>
          <w:rFonts w:ascii="Times New Roman" w:hAnsi="Times New Roman" w:cs="Times New Roman"/>
          <w:b/>
          <w:sz w:val="24"/>
          <w:szCs w:val="24"/>
        </w:rPr>
        <w:t>Les sondes composées de séquences spécifiques d’ADN répété</w:t>
      </w:r>
      <w:r w:rsidRPr="008B140F">
        <w:rPr>
          <w:rFonts w:ascii="Times New Roman" w:hAnsi="Times New Roman" w:cs="Times New Roman"/>
          <w:sz w:val="24"/>
          <w:szCs w:val="24"/>
        </w:rPr>
        <w:t xml:space="preserve"> : Elles sont</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de petite taille (moins de 1000 paires de bases ou 1 kilo</w:t>
      </w:r>
      <w:r w:rsidR="002B1784">
        <w:rPr>
          <w:rFonts w:ascii="Times New Roman" w:hAnsi="Times New Roman" w:cs="Times New Roman"/>
          <w:sz w:val="24"/>
          <w:szCs w:val="24"/>
        </w:rPr>
        <w:t xml:space="preserve"> </w:t>
      </w:r>
      <w:r w:rsidRPr="008B140F">
        <w:rPr>
          <w:rFonts w:ascii="Times New Roman" w:hAnsi="Times New Roman" w:cs="Times New Roman"/>
          <w:sz w:val="24"/>
          <w:szCs w:val="24"/>
        </w:rPr>
        <w:t>base), mais s’hybrident sur</w:t>
      </w:r>
      <w:r w:rsidR="002B1784">
        <w:rPr>
          <w:rFonts w:ascii="Times New Roman" w:hAnsi="Times New Roman" w:cs="Times New Roman"/>
          <w:sz w:val="24"/>
          <w:szCs w:val="24"/>
        </w:rPr>
        <w:t xml:space="preserve"> </w:t>
      </w:r>
      <w:r w:rsidRPr="008B140F">
        <w:rPr>
          <w:rFonts w:ascii="Times New Roman" w:hAnsi="Times New Roman" w:cs="Times New Roman"/>
          <w:sz w:val="24"/>
          <w:szCs w:val="24"/>
        </w:rPr>
        <w:t xml:space="preserve">des séquences spécifiques (séquences </w:t>
      </w:r>
      <w:proofErr w:type="spellStart"/>
      <w:r w:rsidRPr="008B140F">
        <w:rPr>
          <w:rFonts w:ascii="Times New Roman" w:hAnsi="Times New Roman" w:cs="Times New Roman"/>
          <w:sz w:val="24"/>
          <w:szCs w:val="24"/>
        </w:rPr>
        <w:t>alphoides</w:t>
      </w:r>
      <w:proofErr w:type="spellEnd"/>
      <w:r w:rsidRPr="008B140F">
        <w:rPr>
          <w:rFonts w:ascii="Times New Roman" w:hAnsi="Times New Roman" w:cs="Times New Roman"/>
          <w:sz w:val="24"/>
          <w:szCs w:val="24"/>
        </w:rPr>
        <w:t xml:space="preserve"> des centromères ou séquence</w:t>
      </w:r>
      <w:r w:rsidR="004F166E" w:rsidRPr="008B140F">
        <w:rPr>
          <w:rFonts w:ascii="Times New Roman" w:hAnsi="Times New Roman" w:cs="Times New Roman"/>
          <w:sz w:val="24"/>
          <w:szCs w:val="24"/>
        </w:rPr>
        <w:t xml:space="preserve"> </w:t>
      </w:r>
      <w:r w:rsidRPr="008B140F">
        <w:rPr>
          <w:rFonts w:ascii="Times New Roman" w:hAnsi="Times New Roman" w:cs="Times New Roman"/>
          <w:sz w:val="24"/>
          <w:szCs w:val="24"/>
        </w:rPr>
        <w:t>d’hétérochromatine) répétées en tandem sur plusieurs centaines de kilo</w:t>
      </w:r>
      <w:r w:rsidR="002B1784">
        <w:rPr>
          <w:rFonts w:ascii="Times New Roman" w:hAnsi="Times New Roman" w:cs="Times New Roman"/>
          <w:sz w:val="24"/>
          <w:szCs w:val="24"/>
        </w:rPr>
        <w:t xml:space="preserve"> </w:t>
      </w:r>
      <w:r w:rsidRPr="008B140F">
        <w:rPr>
          <w:rFonts w:ascii="Times New Roman" w:hAnsi="Times New Roman" w:cs="Times New Roman"/>
          <w:sz w:val="24"/>
          <w:szCs w:val="24"/>
        </w:rPr>
        <w:t>bases. Elle</w:t>
      </w:r>
      <w:r w:rsidR="004F166E" w:rsidRPr="008B140F">
        <w:rPr>
          <w:rFonts w:ascii="Times New Roman" w:hAnsi="Times New Roman" w:cs="Times New Roman"/>
          <w:sz w:val="24"/>
          <w:szCs w:val="24"/>
        </w:rPr>
        <w:t xml:space="preserve">s </w:t>
      </w:r>
      <w:r w:rsidRPr="008B140F">
        <w:rPr>
          <w:rFonts w:ascii="Times New Roman" w:hAnsi="Times New Roman" w:cs="Times New Roman"/>
          <w:sz w:val="24"/>
          <w:szCs w:val="24"/>
        </w:rPr>
        <w:t>génèrent des signaux ponctuels de forte intensité.</w:t>
      </w:r>
    </w:p>
    <w:p w:rsidR="00E21A04" w:rsidRPr="008B140F" w:rsidRDefault="00E21A04" w:rsidP="008B140F">
      <w:pPr>
        <w:autoSpaceDE w:val="0"/>
        <w:autoSpaceDN w:val="0"/>
        <w:adjustRightInd w:val="0"/>
        <w:spacing w:after="0" w:line="360" w:lineRule="auto"/>
        <w:jc w:val="both"/>
        <w:rPr>
          <w:rFonts w:ascii="Times New Roman" w:eastAsia="LucidaSansUnicode" w:hAnsi="Times New Roman" w:cs="Times New Roman"/>
          <w:sz w:val="24"/>
          <w:szCs w:val="24"/>
        </w:rPr>
      </w:pPr>
      <w:r w:rsidRPr="008B140F">
        <w:rPr>
          <w:rFonts w:ascii="Times New Roman" w:eastAsia="LucidaSansUnicode" w:hAnsi="Times New Roman" w:cs="Times New Roman"/>
          <w:sz w:val="24"/>
          <w:szCs w:val="24"/>
        </w:rPr>
        <w:t xml:space="preserve">● </w:t>
      </w:r>
      <w:r w:rsidRPr="008B140F">
        <w:rPr>
          <w:rFonts w:ascii="Times New Roman" w:eastAsia="LucidaSansUnicode" w:hAnsi="Times New Roman" w:cs="Times New Roman"/>
          <w:b/>
          <w:sz w:val="24"/>
          <w:szCs w:val="24"/>
        </w:rPr>
        <w:t>Les sondes composées de séquences uniques</w:t>
      </w:r>
      <w:r w:rsidRPr="008B140F">
        <w:rPr>
          <w:rFonts w:ascii="Times New Roman" w:eastAsia="LucidaSansUnicode" w:hAnsi="Times New Roman" w:cs="Times New Roman"/>
          <w:sz w:val="24"/>
          <w:szCs w:val="24"/>
        </w:rPr>
        <w:t xml:space="preserve"> : On distingue les sonde</w:t>
      </w:r>
      <w:r w:rsidR="004F166E" w:rsidRPr="008B140F">
        <w:rPr>
          <w:rFonts w:ascii="Times New Roman" w:eastAsia="LucidaSansUnicode" w:hAnsi="Times New Roman" w:cs="Times New Roman"/>
          <w:sz w:val="24"/>
          <w:szCs w:val="24"/>
        </w:rPr>
        <w:t xml:space="preserve"> </w:t>
      </w:r>
      <w:r w:rsidRPr="008B140F">
        <w:rPr>
          <w:rFonts w:ascii="Times New Roman" w:eastAsia="LucidaSansUnicode" w:hAnsi="Times New Roman" w:cs="Times New Roman"/>
          <w:sz w:val="24"/>
          <w:szCs w:val="24"/>
        </w:rPr>
        <w:t xml:space="preserve">spécifiques de </w:t>
      </w:r>
      <w:proofErr w:type="spellStart"/>
      <w:r w:rsidRPr="008B140F">
        <w:rPr>
          <w:rFonts w:ascii="Times New Roman" w:eastAsia="LucidaSansUnicode" w:hAnsi="Times New Roman" w:cs="Times New Roman"/>
          <w:sz w:val="24"/>
          <w:szCs w:val="24"/>
        </w:rPr>
        <w:t>loci</w:t>
      </w:r>
      <w:proofErr w:type="spellEnd"/>
      <w:r w:rsidRPr="008B140F">
        <w:rPr>
          <w:rFonts w:ascii="Times New Roman" w:eastAsia="LucidaSansUnicode" w:hAnsi="Times New Roman" w:cs="Times New Roman"/>
          <w:sz w:val="24"/>
          <w:szCs w:val="24"/>
        </w:rPr>
        <w:t xml:space="preserve"> et les sondes spécifiques d’un bras chromosomique ou d’un</w:t>
      </w:r>
      <w:r w:rsidR="004F166E" w:rsidRPr="008B140F">
        <w:rPr>
          <w:rFonts w:ascii="Times New Roman" w:eastAsia="LucidaSansUnicode" w:hAnsi="Times New Roman" w:cs="Times New Roman"/>
          <w:sz w:val="24"/>
          <w:szCs w:val="24"/>
        </w:rPr>
        <w:t xml:space="preserve"> </w:t>
      </w:r>
      <w:r w:rsidRPr="008B140F">
        <w:rPr>
          <w:rFonts w:ascii="Times New Roman" w:eastAsia="LucidaSansUnicode" w:hAnsi="Times New Roman" w:cs="Times New Roman"/>
          <w:sz w:val="24"/>
          <w:szCs w:val="24"/>
        </w:rPr>
        <w:t>chromosome entier.</w:t>
      </w:r>
    </w:p>
    <w:p w:rsidR="00E21A04" w:rsidRPr="008B140F" w:rsidRDefault="00E21A04" w:rsidP="008B140F">
      <w:pPr>
        <w:autoSpaceDE w:val="0"/>
        <w:autoSpaceDN w:val="0"/>
        <w:adjustRightInd w:val="0"/>
        <w:spacing w:after="0" w:line="360" w:lineRule="auto"/>
        <w:jc w:val="both"/>
        <w:rPr>
          <w:rFonts w:ascii="Times New Roman" w:eastAsia="LucidaSansUnicode" w:hAnsi="Times New Roman" w:cs="Times New Roman"/>
          <w:sz w:val="24"/>
          <w:szCs w:val="24"/>
        </w:rPr>
      </w:pPr>
      <w:r w:rsidRPr="008B140F">
        <w:rPr>
          <w:rFonts w:ascii="Times New Roman" w:eastAsia="LucidaSansUnicode" w:hAnsi="Times New Roman" w:cs="Times New Roman"/>
          <w:sz w:val="24"/>
          <w:szCs w:val="24"/>
        </w:rPr>
        <w:t>Les différents types de sondes commercialisées sont :</w:t>
      </w:r>
    </w:p>
    <w:p w:rsidR="00E21A04" w:rsidRPr="008B140F" w:rsidRDefault="00E21A04" w:rsidP="002B1784">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eastAsia="LucidaSansUnicode" w:hAnsi="Times New Roman" w:cs="Times New Roman"/>
          <w:sz w:val="24"/>
          <w:szCs w:val="24"/>
        </w:rPr>
        <w:t xml:space="preserve">Les sondes centromériques, locus spécifiques, </w:t>
      </w:r>
      <w:r w:rsidR="002B1784" w:rsidRPr="008B140F">
        <w:rPr>
          <w:rFonts w:ascii="Times New Roman" w:eastAsia="LucidaSansUnicode" w:hAnsi="Times New Roman" w:cs="Times New Roman"/>
          <w:sz w:val="24"/>
          <w:szCs w:val="24"/>
        </w:rPr>
        <w:t>telomériques</w:t>
      </w:r>
      <w:r w:rsidRPr="008B140F">
        <w:rPr>
          <w:rFonts w:ascii="Times New Roman" w:eastAsia="LucidaSansUnicode" w:hAnsi="Times New Roman" w:cs="Times New Roman"/>
          <w:sz w:val="24"/>
          <w:szCs w:val="24"/>
        </w:rPr>
        <w:t xml:space="preserve"> </w:t>
      </w:r>
      <w:r w:rsidR="00A126AD" w:rsidRPr="008B140F">
        <w:rPr>
          <w:rFonts w:ascii="Times New Roman" w:eastAsia="LucidaSansUnicode" w:hAnsi="Times New Roman" w:cs="Times New Roman"/>
          <w:sz w:val="24"/>
          <w:szCs w:val="24"/>
        </w:rPr>
        <w:t xml:space="preserve">et </w:t>
      </w:r>
      <w:r w:rsidRPr="008B140F">
        <w:rPr>
          <w:rFonts w:ascii="Times New Roman" w:eastAsia="LucidaSansUnicode" w:hAnsi="Times New Roman" w:cs="Times New Roman"/>
          <w:sz w:val="24"/>
          <w:szCs w:val="24"/>
        </w:rPr>
        <w:t>subtélomériques et les sondes de peinture chromosomique</w:t>
      </w:r>
      <w:r w:rsidR="002B1784">
        <w:rPr>
          <w:rFonts w:ascii="Times New Roman" w:eastAsia="LucidaSansUnicode" w:hAnsi="Times New Roman" w:cs="Times New Roman"/>
          <w:sz w:val="24"/>
          <w:szCs w:val="24"/>
        </w:rPr>
        <w:t>s.</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sz w:val="24"/>
          <w:szCs w:val="24"/>
          <w:u w:val="single"/>
        </w:rPr>
        <w:t xml:space="preserve">Les sondes CEP (Chromosome </w:t>
      </w:r>
      <w:proofErr w:type="spellStart"/>
      <w:r w:rsidRPr="008B140F">
        <w:rPr>
          <w:rFonts w:ascii="Times New Roman" w:hAnsi="Times New Roman" w:cs="Times New Roman"/>
          <w:b/>
          <w:sz w:val="24"/>
          <w:szCs w:val="24"/>
          <w:u w:val="single"/>
        </w:rPr>
        <w:t>Enumeration</w:t>
      </w:r>
      <w:proofErr w:type="spellEnd"/>
      <w:r w:rsidRPr="008B140F">
        <w:rPr>
          <w:rFonts w:ascii="Times New Roman" w:hAnsi="Times New Roman" w:cs="Times New Roman"/>
          <w:b/>
          <w:sz w:val="24"/>
          <w:szCs w:val="24"/>
          <w:u w:val="single"/>
        </w:rPr>
        <w:t xml:space="preserve"> Probe)</w:t>
      </w:r>
      <w:r w:rsidR="00A126AD" w:rsidRPr="008B140F">
        <w:rPr>
          <w:rFonts w:ascii="Times New Roman" w:hAnsi="Times New Roman" w:cs="Times New Roman"/>
          <w:b/>
          <w:sz w:val="24"/>
          <w:szCs w:val="24"/>
          <w:u w:val="single"/>
        </w:rPr>
        <w:t> </w:t>
      </w:r>
      <w:r w:rsidR="00A126AD" w:rsidRPr="008B140F">
        <w:rPr>
          <w:rFonts w:ascii="Times New Roman" w:hAnsi="Times New Roman" w:cs="Times New Roman"/>
          <w:sz w:val="24"/>
          <w:szCs w:val="24"/>
        </w:rPr>
        <w:t xml:space="preserve">: elles </w:t>
      </w:r>
      <w:r w:rsidRPr="008B140F">
        <w:rPr>
          <w:rFonts w:ascii="Times New Roman" w:hAnsi="Times New Roman" w:cs="Times New Roman"/>
          <w:sz w:val="24"/>
          <w:szCs w:val="24"/>
        </w:rPr>
        <w:t>s'hybrident au niveau des centromères des chromosomes. Les séquences dont elles</w:t>
      </w:r>
      <w:r w:rsidR="00A126AD" w:rsidRPr="008B140F">
        <w:rPr>
          <w:rFonts w:ascii="Times New Roman" w:hAnsi="Times New Roman" w:cs="Times New Roman"/>
          <w:sz w:val="24"/>
          <w:szCs w:val="24"/>
        </w:rPr>
        <w:t xml:space="preserve"> </w:t>
      </w:r>
      <w:r w:rsidRPr="008B140F">
        <w:rPr>
          <w:rFonts w:ascii="Times New Roman" w:hAnsi="Times New Roman" w:cs="Times New Roman"/>
          <w:sz w:val="24"/>
          <w:szCs w:val="24"/>
        </w:rPr>
        <w:t>sont complémentaires sont naturellement présentes en un grand nombr</w:t>
      </w:r>
      <w:r w:rsidR="00A126AD" w:rsidRPr="008B140F">
        <w:rPr>
          <w:rFonts w:ascii="Times New Roman" w:hAnsi="Times New Roman" w:cs="Times New Roman"/>
          <w:sz w:val="24"/>
          <w:szCs w:val="24"/>
        </w:rPr>
        <w:t xml:space="preserve">e </w:t>
      </w:r>
      <w:r w:rsidRPr="008B140F">
        <w:rPr>
          <w:rFonts w:ascii="Times New Roman" w:hAnsi="Times New Roman" w:cs="Times New Roman"/>
          <w:sz w:val="24"/>
          <w:szCs w:val="24"/>
        </w:rPr>
        <w:t>d'exemplaires au niveau des centromères ; le signal obtenu est donc en général</w:t>
      </w:r>
      <w:r w:rsidR="00A126AD" w:rsidRPr="008B140F">
        <w:rPr>
          <w:rFonts w:ascii="Times New Roman" w:hAnsi="Times New Roman" w:cs="Times New Roman"/>
          <w:sz w:val="24"/>
          <w:szCs w:val="24"/>
        </w:rPr>
        <w:t xml:space="preserve"> </w:t>
      </w:r>
      <w:r w:rsidRPr="008B140F">
        <w:rPr>
          <w:rFonts w:ascii="Times New Roman" w:hAnsi="Times New Roman" w:cs="Times New Roman"/>
          <w:sz w:val="24"/>
          <w:szCs w:val="24"/>
        </w:rPr>
        <w:t>intense car la sonde s'hybride sur chacune des séquences complémentaire</w:t>
      </w:r>
      <w:r w:rsidR="00A126AD" w:rsidRPr="008B140F">
        <w:rPr>
          <w:rFonts w:ascii="Times New Roman" w:hAnsi="Times New Roman" w:cs="Times New Roman"/>
          <w:sz w:val="24"/>
          <w:szCs w:val="24"/>
        </w:rPr>
        <w:t xml:space="preserve">s </w:t>
      </w:r>
      <w:r w:rsidRPr="008B140F">
        <w:rPr>
          <w:rFonts w:ascii="Times New Roman" w:hAnsi="Times New Roman" w:cs="Times New Roman"/>
          <w:sz w:val="24"/>
          <w:szCs w:val="24"/>
        </w:rPr>
        <w:t>présentes. Ces sondes sont surtout utiles pour dénombrer les chromosomes, aussi bien en métaphase qu'en interphase et pour identifier l'origine de</w:t>
      </w:r>
      <w:r w:rsidR="00A126AD" w:rsidRPr="008B140F">
        <w:rPr>
          <w:rFonts w:ascii="Times New Roman" w:hAnsi="Times New Roman" w:cs="Times New Roman"/>
          <w:sz w:val="24"/>
          <w:szCs w:val="24"/>
        </w:rPr>
        <w:t xml:space="preserve"> </w:t>
      </w:r>
      <w:r w:rsidRPr="008B140F">
        <w:rPr>
          <w:rFonts w:ascii="Times New Roman" w:hAnsi="Times New Roman" w:cs="Times New Roman"/>
          <w:sz w:val="24"/>
          <w:szCs w:val="24"/>
        </w:rPr>
        <w:t>chromosomes marqueurs.</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sz w:val="24"/>
          <w:szCs w:val="24"/>
          <w:u w:val="single"/>
        </w:rPr>
        <w:t xml:space="preserve">Les sondes LSI (Locus </w:t>
      </w:r>
      <w:proofErr w:type="spellStart"/>
      <w:r w:rsidRPr="008B140F">
        <w:rPr>
          <w:rFonts w:ascii="Times New Roman" w:hAnsi="Times New Roman" w:cs="Times New Roman"/>
          <w:b/>
          <w:sz w:val="24"/>
          <w:szCs w:val="24"/>
          <w:u w:val="single"/>
        </w:rPr>
        <w:t>Specific</w:t>
      </w:r>
      <w:proofErr w:type="spellEnd"/>
      <w:r w:rsidRPr="008B140F">
        <w:rPr>
          <w:rFonts w:ascii="Times New Roman" w:hAnsi="Times New Roman" w:cs="Times New Roman"/>
          <w:b/>
          <w:sz w:val="24"/>
          <w:szCs w:val="24"/>
          <w:u w:val="single"/>
        </w:rPr>
        <w:t xml:space="preserve"> Identifier)</w:t>
      </w:r>
      <w:r w:rsidR="00A126AD" w:rsidRPr="008B140F">
        <w:rPr>
          <w:rFonts w:ascii="Times New Roman" w:hAnsi="Times New Roman" w:cs="Times New Roman"/>
          <w:sz w:val="24"/>
          <w:szCs w:val="24"/>
        </w:rPr>
        <w:t> :</w:t>
      </w:r>
      <w:r w:rsidRPr="008B140F">
        <w:rPr>
          <w:rFonts w:ascii="Times New Roman" w:hAnsi="Times New Roman" w:cs="Times New Roman"/>
          <w:sz w:val="24"/>
          <w:szCs w:val="24"/>
        </w:rPr>
        <w:t xml:space="preserve"> comme leur nom</w:t>
      </w:r>
      <w:r w:rsidR="00A126AD" w:rsidRPr="008B140F">
        <w:rPr>
          <w:rFonts w:ascii="Times New Roman" w:hAnsi="Times New Roman" w:cs="Times New Roman"/>
          <w:sz w:val="24"/>
          <w:szCs w:val="24"/>
        </w:rPr>
        <w:t xml:space="preserve"> </w:t>
      </w:r>
      <w:r w:rsidRPr="008B140F">
        <w:rPr>
          <w:rFonts w:ascii="Times New Roman" w:hAnsi="Times New Roman" w:cs="Times New Roman"/>
          <w:sz w:val="24"/>
          <w:szCs w:val="24"/>
        </w:rPr>
        <w:t>l'indique, ces sondes de petite taille permettent d'identifier une région très précis</w:t>
      </w:r>
      <w:r w:rsidR="00A126AD" w:rsidRPr="008B140F">
        <w:rPr>
          <w:rFonts w:ascii="Times New Roman" w:hAnsi="Times New Roman" w:cs="Times New Roman"/>
          <w:sz w:val="24"/>
          <w:szCs w:val="24"/>
        </w:rPr>
        <w:t xml:space="preserve">e </w:t>
      </w:r>
      <w:r w:rsidRPr="008B140F">
        <w:rPr>
          <w:rFonts w:ascii="Times New Roman" w:hAnsi="Times New Roman" w:cs="Times New Roman"/>
          <w:sz w:val="24"/>
          <w:szCs w:val="24"/>
        </w:rPr>
        <w:t>du génome.</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Elles sont obtenues par marquage de l'ADN cloné dans différents vecteurs</w:t>
      </w:r>
      <w:r w:rsidR="00A126AD"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(plasmides, cosmides, YACS, </w:t>
      </w:r>
      <w:proofErr w:type="spellStart"/>
      <w:r w:rsidRPr="008B140F">
        <w:rPr>
          <w:rFonts w:ascii="Times New Roman" w:hAnsi="Times New Roman" w:cs="Times New Roman"/>
          <w:sz w:val="24"/>
          <w:szCs w:val="24"/>
        </w:rPr>
        <w:t>BACs</w:t>
      </w:r>
      <w:proofErr w:type="spellEnd"/>
      <w:r w:rsidRPr="008B140F">
        <w:rPr>
          <w:rFonts w:ascii="Times New Roman" w:hAnsi="Times New Roman" w:cs="Times New Roman"/>
          <w:sz w:val="24"/>
          <w:szCs w:val="24"/>
        </w:rPr>
        <w:t>...).</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Leur intérêt principal réside dans la mise en évidence rapide de remaniements</w:t>
      </w:r>
      <w:r w:rsidR="00A126AD" w:rsidRPr="008B140F">
        <w:rPr>
          <w:rFonts w:ascii="Times New Roman" w:hAnsi="Times New Roman" w:cs="Times New Roman"/>
          <w:sz w:val="24"/>
          <w:szCs w:val="24"/>
        </w:rPr>
        <w:t xml:space="preserve"> </w:t>
      </w:r>
      <w:r w:rsidRPr="008B140F">
        <w:rPr>
          <w:rFonts w:ascii="Times New Roman" w:hAnsi="Times New Roman" w:cs="Times New Roman"/>
          <w:sz w:val="24"/>
          <w:szCs w:val="24"/>
        </w:rPr>
        <w:t>impliquant une région chromosomique précise (</w:t>
      </w:r>
      <w:proofErr w:type="spellStart"/>
      <w:r w:rsidRPr="008B140F">
        <w:rPr>
          <w:rFonts w:ascii="Times New Roman" w:hAnsi="Times New Roman" w:cs="Times New Roman"/>
          <w:sz w:val="24"/>
          <w:szCs w:val="24"/>
        </w:rPr>
        <w:t>microdélétions</w:t>
      </w:r>
      <w:proofErr w:type="spellEnd"/>
      <w:r w:rsidR="00A126AD" w:rsidRPr="008B140F">
        <w:rPr>
          <w:rFonts w:ascii="Times New Roman" w:hAnsi="Times New Roman" w:cs="Times New Roman"/>
          <w:sz w:val="24"/>
          <w:szCs w:val="24"/>
        </w:rPr>
        <w:t xml:space="preserve">, </w:t>
      </w:r>
      <w:r w:rsidRPr="008B140F">
        <w:rPr>
          <w:rFonts w:ascii="Times New Roman" w:hAnsi="Times New Roman" w:cs="Times New Roman"/>
          <w:sz w:val="24"/>
          <w:szCs w:val="24"/>
        </w:rPr>
        <w:t>translocations, inversions ...)</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La sonde LSI est souvent associée à une sonde contrôle correspondant à u</w:t>
      </w:r>
      <w:r w:rsidR="00A126AD" w:rsidRPr="008B140F">
        <w:rPr>
          <w:rFonts w:ascii="Times New Roman" w:hAnsi="Times New Roman" w:cs="Times New Roman"/>
          <w:sz w:val="24"/>
          <w:szCs w:val="24"/>
        </w:rPr>
        <w:t xml:space="preserve">n </w:t>
      </w:r>
      <w:r w:rsidRPr="008B140F">
        <w:rPr>
          <w:rFonts w:ascii="Times New Roman" w:hAnsi="Times New Roman" w:cs="Times New Roman"/>
          <w:sz w:val="24"/>
          <w:szCs w:val="24"/>
        </w:rPr>
        <w:t>locus du même chromosome afin d’être sur que l’hybridation a eu lieu d’une part et</w:t>
      </w:r>
      <w:r w:rsidR="00A126AD" w:rsidRPr="008B140F">
        <w:rPr>
          <w:rFonts w:ascii="Times New Roman" w:hAnsi="Times New Roman" w:cs="Times New Roman"/>
          <w:sz w:val="24"/>
          <w:szCs w:val="24"/>
        </w:rPr>
        <w:t xml:space="preserve"> </w:t>
      </w:r>
      <w:r w:rsidRPr="008B140F">
        <w:rPr>
          <w:rFonts w:ascii="Times New Roman" w:hAnsi="Times New Roman" w:cs="Times New Roman"/>
          <w:sz w:val="24"/>
          <w:szCs w:val="24"/>
        </w:rPr>
        <w:t>pouvoir localiser le chromosome étudié d’autre part.</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Pour être bien détectée, cette sonde doit avoir une taille&gt;25kb et recouvri</w:t>
      </w:r>
      <w:r w:rsidR="00A126AD" w:rsidRPr="008B140F">
        <w:rPr>
          <w:rFonts w:ascii="Times New Roman" w:hAnsi="Times New Roman" w:cs="Times New Roman"/>
          <w:sz w:val="24"/>
          <w:szCs w:val="24"/>
        </w:rPr>
        <w:t xml:space="preserve">r </w:t>
      </w:r>
      <w:r w:rsidRPr="008B140F">
        <w:rPr>
          <w:rFonts w:ascii="Times New Roman" w:hAnsi="Times New Roman" w:cs="Times New Roman"/>
          <w:sz w:val="24"/>
          <w:szCs w:val="24"/>
        </w:rPr>
        <w:t>plus de 50% de sa cible.</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lastRenderedPageBreak/>
        <w:t>Le télomère localisé à chacune des deux extrémités d’une chromatide</w:t>
      </w:r>
      <w:r w:rsidR="00F15661" w:rsidRPr="008B140F">
        <w:rPr>
          <w:rFonts w:ascii="Times New Roman" w:hAnsi="Times New Roman" w:cs="Times New Roman"/>
          <w:sz w:val="24"/>
          <w:szCs w:val="24"/>
        </w:rPr>
        <w:t xml:space="preserve"> </w:t>
      </w:r>
      <w:r w:rsidRPr="008B140F">
        <w:rPr>
          <w:rFonts w:ascii="Times New Roman" w:hAnsi="Times New Roman" w:cs="Times New Roman"/>
          <w:sz w:val="24"/>
          <w:szCs w:val="24"/>
        </w:rPr>
        <w:t>maintient l’intégrité du chromosome, il est constitué d’une répétition en tandem de6 paires de base 5’TTAGGG3’ d’une longueur jusqu’à 30kb. Ces sondes peuvent</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alors détecter tous les télomères.</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régions subtélomériques sont constituées aussi d’une répétition de</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séquences mais avec une périodicité et longueur spécifiques de chaque</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chromosome. L’utilisation de sondes spécifiques permettra de mettre en évidence</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des anomalies cryptiques à ce niveau.</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2B1784">
        <w:rPr>
          <w:rFonts w:ascii="Times New Roman" w:hAnsi="Times New Roman" w:cs="Times New Roman"/>
          <w:b/>
          <w:sz w:val="24"/>
          <w:szCs w:val="24"/>
          <w:u w:val="single"/>
        </w:rPr>
        <w:t>Les sondes WCP (</w:t>
      </w:r>
      <w:proofErr w:type="spellStart"/>
      <w:r w:rsidRPr="002B1784">
        <w:rPr>
          <w:rFonts w:ascii="Times New Roman" w:hAnsi="Times New Roman" w:cs="Times New Roman"/>
          <w:b/>
          <w:sz w:val="24"/>
          <w:szCs w:val="24"/>
          <w:u w:val="single"/>
        </w:rPr>
        <w:t>Whole</w:t>
      </w:r>
      <w:proofErr w:type="spellEnd"/>
      <w:r w:rsidRPr="002B1784">
        <w:rPr>
          <w:rFonts w:ascii="Times New Roman" w:hAnsi="Times New Roman" w:cs="Times New Roman"/>
          <w:b/>
          <w:sz w:val="24"/>
          <w:szCs w:val="24"/>
          <w:u w:val="single"/>
        </w:rPr>
        <w:t xml:space="preserve"> Chromosome Painting)</w:t>
      </w:r>
      <w:r w:rsidR="00983CD9" w:rsidRPr="008B140F">
        <w:rPr>
          <w:rFonts w:ascii="Times New Roman" w:hAnsi="Times New Roman" w:cs="Times New Roman"/>
          <w:sz w:val="24"/>
          <w:szCs w:val="24"/>
        </w:rPr>
        <w:t> :</w:t>
      </w:r>
      <w:r w:rsidRPr="008B140F">
        <w:rPr>
          <w:rFonts w:ascii="Times New Roman" w:hAnsi="Times New Roman" w:cs="Times New Roman"/>
          <w:sz w:val="24"/>
          <w:szCs w:val="24"/>
        </w:rPr>
        <w:t xml:space="preserve"> sonde</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peinture chromosomique ; elles sont constituées d'un ensemble de sondes de petit</w:t>
      </w:r>
      <w:r w:rsidR="00983CD9" w:rsidRPr="008B140F">
        <w:rPr>
          <w:rFonts w:ascii="Times New Roman" w:hAnsi="Times New Roman" w:cs="Times New Roman"/>
          <w:sz w:val="24"/>
          <w:szCs w:val="24"/>
        </w:rPr>
        <w:t xml:space="preserve">e </w:t>
      </w:r>
      <w:r w:rsidRPr="008B140F">
        <w:rPr>
          <w:rFonts w:ascii="Times New Roman" w:hAnsi="Times New Roman" w:cs="Times New Roman"/>
          <w:sz w:val="24"/>
          <w:szCs w:val="24"/>
        </w:rPr>
        <w:t>taille qui couvrent l'ensemble du chromosome.</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Ces sondes sont obtenues après isolement et marquage de l'ADN d'un</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chromosome ; leur réalisation ne nécessite pas de connaître la séquence de cet ADN.</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Après hybridation, on observe un marquage de tout le chromosome. Il existe</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également des peintures spécifiques d'un bras ou même de quelques bandes</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chromosomiques.</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Vue que ce type de sonde s’hybride avec toutes les séquences d’u</w:t>
      </w:r>
      <w:r w:rsidR="00983CD9" w:rsidRPr="008B140F">
        <w:rPr>
          <w:rFonts w:ascii="Times New Roman" w:hAnsi="Times New Roman" w:cs="Times New Roman"/>
          <w:sz w:val="24"/>
          <w:szCs w:val="24"/>
        </w:rPr>
        <w:t xml:space="preserve">n </w:t>
      </w:r>
      <w:r w:rsidRPr="008B140F">
        <w:rPr>
          <w:rFonts w:ascii="Times New Roman" w:hAnsi="Times New Roman" w:cs="Times New Roman"/>
          <w:sz w:val="24"/>
          <w:szCs w:val="24"/>
        </w:rPr>
        <w:t>chromosome, alors elles contiennent en plus des séquences spécifiques du</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chromosome cible, des séquences communes à tous les chromosomes donc il y’a u</w:t>
      </w:r>
      <w:r w:rsidR="00983CD9" w:rsidRPr="008B140F">
        <w:rPr>
          <w:rFonts w:ascii="Times New Roman" w:hAnsi="Times New Roman" w:cs="Times New Roman"/>
          <w:sz w:val="24"/>
          <w:szCs w:val="24"/>
        </w:rPr>
        <w:t xml:space="preserve">n </w:t>
      </w:r>
      <w:r w:rsidRPr="008B140F">
        <w:rPr>
          <w:rFonts w:ascii="Times New Roman" w:hAnsi="Times New Roman" w:cs="Times New Roman"/>
          <w:sz w:val="24"/>
          <w:szCs w:val="24"/>
        </w:rPr>
        <w:t>risque d’hybridation non spécifique ; ce problème a été résolu en réalisant une</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préhybridation de la sonde avec un ADN (dit compétiteur) comprenant uniquement</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les séquences communes, alors à la fin, la sonde sera constituée essentiellement des</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séquences spécifiques d’un chromosome donné.</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Ces sondes sont très utiles pour interpréter</w:t>
      </w:r>
      <w:r w:rsidR="00983CD9" w:rsidRPr="008B140F">
        <w:rPr>
          <w:rFonts w:ascii="Times New Roman" w:hAnsi="Times New Roman" w:cs="Times New Roman"/>
          <w:sz w:val="24"/>
          <w:szCs w:val="24"/>
        </w:rPr>
        <w:t xml:space="preserve"> </w:t>
      </w:r>
      <w:r w:rsidRPr="008B140F">
        <w:rPr>
          <w:rFonts w:ascii="Times New Roman" w:hAnsi="Times New Roman" w:cs="Times New Roman"/>
          <w:sz w:val="24"/>
          <w:szCs w:val="24"/>
        </w:rPr>
        <w:t>certaines translocations complexes, mettre en évidence des échanges de petite</w:t>
      </w:r>
      <w:r w:rsidR="009A774B" w:rsidRPr="008B140F">
        <w:rPr>
          <w:rFonts w:ascii="Times New Roman" w:hAnsi="Times New Roman" w:cs="Times New Roman"/>
          <w:sz w:val="24"/>
          <w:szCs w:val="24"/>
        </w:rPr>
        <w:t xml:space="preserve"> </w:t>
      </w:r>
      <w:r w:rsidRPr="008B140F">
        <w:rPr>
          <w:rFonts w:ascii="Times New Roman" w:hAnsi="Times New Roman" w:cs="Times New Roman"/>
          <w:sz w:val="24"/>
          <w:szCs w:val="24"/>
        </w:rPr>
        <w:t>taille, identifier précisément l'origine d'un fragment non identifié.</w:t>
      </w:r>
    </w:p>
    <w:p w:rsidR="00E21A04" w:rsidRPr="008B140F" w:rsidRDefault="00E21A04"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sondes ‘’réarrangements chromosomiques spécifiques‘’</w:t>
      </w:r>
      <w:r w:rsidR="009A774B" w:rsidRPr="008B140F">
        <w:rPr>
          <w:rFonts w:ascii="Times New Roman" w:hAnsi="Times New Roman" w:cs="Times New Roman"/>
          <w:sz w:val="24"/>
          <w:szCs w:val="24"/>
        </w:rPr>
        <w:t xml:space="preserve"> ; </w:t>
      </w:r>
      <w:r w:rsidRPr="008B140F">
        <w:rPr>
          <w:rFonts w:ascii="Times New Roman" w:hAnsi="Times New Roman" w:cs="Times New Roman"/>
          <w:sz w:val="24"/>
          <w:szCs w:val="24"/>
        </w:rPr>
        <w:t>permettent de détecter des réarrangements connus dans certaines pathologies</w:t>
      </w:r>
      <w:r w:rsidR="004516BC" w:rsidRPr="008B140F">
        <w:rPr>
          <w:rFonts w:ascii="Times New Roman" w:hAnsi="Times New Roman" w:cs="Times New Roman"/>
          <w:sz w:val="24"/>
          <w:szCs w:val="24"/>
        </w:rPr>
        <w:t>.</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b/>
          <w:sz w:val="24"/>
          <w:szCs w:val="24"/>
        </w:rPr>
        <w:t>NB</w:t>
      </w:r>
      <w:r w:rsidRPr="008B140F">
        <w:rPr>
          <w:rFonts w:ascii="Times New Roman" w:hAnsi="Times New Roman" w:cs="Times New Roman"/>
          <w:sz w:val="24"/>
          <w:szCs w:val="24"/>
        </w:rPr>
        <w:t xml:space="preserve"> : en fonction de la taille de la sonde souhaitée, différents types de vecteurs</w:t>
      </w:r>
      <w:r w:rsidR="009A774B" w:rsidRPr="008B140F">
        <w:rPr>
          <w:rFonts w:ascii="Times New Roman" w:hAnsi="Times New Roman" w:cs="Times New Roman"/>
          <w:sz w:val="24"/>
          <w:szCs w:val="24"/>
        </w:rPr>
        <w:t xml:space="preserve"> </w:t>
      </w:r>
      <w:r w:rsidRPr="008B140F">
        <w:rPr>
          <w:rFonts w:ascii="Times New Roman" w:hAnsi="Times New Roman" w:cs="Times New Roman"/>
          <w:sz w:val="24"/>
          <w:szCs w:val="24"/>
        </w:rPr>
        <w:t>sont utilisés pour son clonage :</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Plasmide (0,5 à 5kb) ; Phages (9 à 23kb) ; Cosmides (35 à 50kb) ; PAC (100 à</w:t>
      </w:r>
      <w:r w:rsidR="009A774B" w:rsidRPr="008B140F">
        <w:rPr>
          <w:rFonts w:ascii="Times New Roman" w:hAnsi="Times New Roman" w:cs="Times New Roman"/>
          <w:sz w:val="24"/>
          <w:szCs w:val="24"/>
        </w:rPr>
        <w:t xml:space="preserve"> </w:t>
      </w:r>
      <w:r w:rsidRPr="008B140F">
        <w:rPr>
          <w:rFonts w:ascii="Times New Roman" w:hAnsi="Times New Roman" w:cs="Times New Roman"/>
          <w:sz w:val="24"/>
          <w:szCs w:val="24"/>
        </w:rPr>
        <w:t>120kb) ; BAC (120 à 150kb) ; YAC (100 à 2Mb)</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sondes utilisées en FISH &gt; 35kb.</w:t>
      </w:r>
    </w:p>
    <w:p w:rsidR="004516BC"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L’ensemble de ces sondes peuvent être employées seules ou être</w:t>
      </w:r>
      <w:r w:rsidR="009A774B"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combinées entre elles pour obtenir un marquage </w:t>
      </w:r>
      <w:r w:rsidR="002B1784" w:rsidRPr="008B140F">
        <w:rPr>
          <w:rFonts w:ascii="Times New Roman" w:hAnsi="Times New Roman" w:cs="Times New Roman"/>
          <w:sz w:val="24"/>
          <w:szCs w:val="24"/>
        </w:rPr>
        <w:t>multi couleur</w:t>
      </w:r>
      <w:r w:rsidRPr="008B140F">
        <w:rPr>
          <w:rFonts w:ascii="Times New Roman" w:hAnsi="Times New Roman" w:cs="Times New Roman"/>
          <w:sz w:val="24"/>
          <w:szCs w:val="24"/>
        </w:rPr>
        <w:t xml:space="preserve"> permettant une</w:t>
      </w:r>
      <w:r w:rsidR="009A774B" w:rsidRPr="008B140F">
        <w:rPr>
          <w:rFonts w:ascii="Times New Roman" w:hAnsi="Times New Roman" w:cs="Times New Roman"/>
          <w:sz w:val="24"/>
          <w:szCs w:val="24"/>
        </w:rPr>
        <w:t xml:space="preserve"> </w:t>
      </w:r>
      <w:r w:rsidRPr="008B140F">
        <w:rPr>
          <w:rFonts w:ascii="Times New Roman" w:hAnsi="Times New Roman" w:cs="Times New Roman"/>
          <w:sz w:val="24"/>
          <w:szCs w:val="24"/>
        </w:rPr>
        <w:t>interprétation plus aisée de certains remaniements.</w:t>
      </w:r>
    </w:p>
    <w:p w:rsidR="00744211" w:rsidRDefault="00744211" w:rsidP="008B140F">
      <w:pPr>
        <w:autoSpaceDE w:val="0"/>
        <w:autoSpaceDN w:val="0"/>
        <w:adjustRightInd w:val="0"/>
        <w:spacing w:after="0" w:line="360" w:lineRule="auto"/>
        <w:jc w:val="both"/>
        <w:rPr>
          <w:rFonts w:ascii="Times New Roman" w:hAnsi="Times New Roman" w:cs="Times New Roman"/>
          <w:sz w:val="24"/>
          <w:szCs w:val="24"/>
        </w:rPr>
      </w:pPr>
    </w:p>
    <w:p w:rsidR="00744211" w:rsidRDefault="00744211" w:rsidP="008B140F">
      <w:pPr>
        <w:autoSpaceDE w:val="0"/>
        <w:autoSpaceDN w:val="0"/>
        <w:adjustRightInd w:val="0"/>
        <w:spacing w:after="0" w:line="360" w:lineRule="auto"/>
        <w:jc w:val="both"/>
        <w:rPr>
          <w:rFonts w:ascii="Times New Roman" w:hAnsi="Times New Roman" w:cs="Times New Roman"/>
          <w:sz w:val="24"/>
          <w:szCs w:val="24"/>
        </w:rPr>
      </w:pPr>
    </w:p>
    <w:p w:rsidR="00D4760D" w:rsidRPr="00744211" w:rsidRDefault="00D4760D" w:rsidP="00744211">
      <w:pPr>
        <w:pStyle w:val="Paragraphedeliste"/>
        <w:numPr>
          <w:ilvl w:val="0"/>
          <w:numId w:val="4"/>
        </w:numPr>
        <w:autoSpaceDE w:val="0"/>
        <w:autoSpaceDN w:val="0"/>
        <w:adjustRightInd w:val="0"/>
        <w:spacing w:after="0" w:line="360" w:lineRule="auto"/>
        <w:jc w:val="both"/>
        <w:rPr>
          <w:rFonts w:ascii="Times New Roman" w:hAnsi="Times New Roman" w:cs="Times New Roman"/>
          <w:b/>
          <w:sz w:val="24"/>
          <w:szCs w:val="24"/>
        </w:rPr>
      </w:pPr>
      <w:r w:rsidRPr="00744211">
        <w:rPr>
          <w:rFonts w:ascii="Times New Roman" w:hAnsi="Times New Roman" w:cs="Times New Roman"/>
          <w:b/>
          <w:sz w:val="24"/>
          <w:szCs w:val="24"/>
        </w:rPr>
        <w:lastRenderedPageBreak/>
        <w:t xml:space="preserve">La  </w:t>
      </w:r>
      <w:r w:rsidR="00744211" w:rsidRPr="00744211">
        <w:rPr>
          <w:rFonts w:ascii="Times New Roman" w:hAnsi="Times New Roman" w:cs="Times New Roman"/>
          <w:b/>
          <w:sz w:val="24"/>
          <w:szCs w:val="24"/>
        </w:rPr>
        <w:t>multi fluorescence</w:t>
      </w:r>
    </w:p>
    <w:p w:rsidR="00D4760D" w:rsidRDefault="00D4760D" w:rsidP="00D4760D">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La FISH offre la possibilité d'étudier plusieurs </w:t>
      </w:r>
      <w:proofErr w:type="spellStart"/>
      <w:r w:rsidRPr="008B140F">
        <w:rPr>
          <w:rFonts w:ascii="Times New Roman" w:hAnsi="Times New Roman" w:cs="Times New Roman"/>
          <w:sz w:val="24"/>
          <w:szCs w:val="24"/>
        </w:rPr>
        <w:t>loci</w:t>
      </w:r>
      <w:proofErr w:type="spellEnd"/>
      <w:r w:rsidRPr="008B140F">
        <w:rPr>
          <w:rFonts w:ascii="Times New Roman" w:hAnsi="Times New Roman" w:cs="Times New Roman"/>
          <w:sz w:val="24"/>
          <w:szCs w:val="24"/>
        </w:rPr>
        <w:t xml:space="preserve"> simultanément lors d’une seule hybridation. Il suffit pour cela d'hybrider des sondes marquées avec des fluorochromes différents dont les spectres d'excitation et d'émission ne se chevauchent pas.</w:t>
      </w:r>
      <w:r>
        <w:rPr>
          <w:rFonts w:ascii="Times New Roman" w:hAnsi="Times New Roman" w:cs="Times New Roman"/>
          <w:sz w:val="24"/>
          <w:szCs w:val="24"/>
        </w:rPr>
        <w:t xml:space="preserve"> </w:t>
      </w:r>
      <w:r w:rsidRPr="008B140F">
        <w:rPr>
          <w:rFonts w:ascii="Times New Roman" w:hAnsi="Times New Roman" w:cs="Times New Roman"/>
          <w:sz w:val="24"/>
          <w:szCs w:val="24"/>
        </w:rPr>
        <w:t>Il est également possible de marquer une sonde avec plusieurs fluorochromes.</w:t>
      </w:r>
      <w:r>
        <w:rPr>
          <w:rFonts w:ascii="Times New Roman" w:hAnsi="Times New Roman" w:cs="Times New Roman"/>
          <w:sz w:val="24"/>
          <w:szCs w:val="24"/>
        </w:rPr>
        <w:t xml:space="preserve"> </w:t>
      </w:r>
      <w:r w:rsidRPr="008B140F">
        <w:rPr>
          <w:rFonts w:ascii="Times New Roman" w:hAnsi="Times New Roman" w:cs="Times New Roman"/>
          <w:sz w:val="24"/>
          <w:szCs w:val="24"/>
        </w:rPr>
        <w:t>On obtient alors une sonde dont la fluorescence est complexe, composée des longueurs d'émission des différents fluorochromes. Le signal de ce type de sonde ne peut être analysé qu'après numérisation.</w:t>
      </w:r>
    </w:p>
    <w:p w:rsidR="00D4760D" w:rsidRPr="00553C42" w:rsidRDefault="00553C42" w:rsidP="00553C42">
      <w:pPr>
        <w:pStyle w:val="Paragraphedeliste"/>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553C42">
        <w:rPr>
          <w:rFonts w:ascii="Times New Roman" w:hAnsi="Times New Roman" w:cs="Times New Roman"/>
          <w:b/>
          <w:bCs/>
          <w:sz w:val="24"/>
          <w:szCs w:val="24"/>
        </w:rPr>
        <w:t>Les étapes de FISH</w:t>
      </w:r>
    </w:p>
    <w:p w:rsidR="004516BC" w:rsidRPr="000E5E6A" w:rsidRDefault="004516BC" w:rsidP="000E5E6A">
      <w:pPr>
        <w:pStyle w:val="Paragraphedeliste"/>
        <w:numPr>
          <w:ilvl w:val="0"/>
          <w:numId w:val="3"/>
        </w:numPr>
        <w:autoSpaceDE w:val="0"/>
        <w:autoSpaceDN w:val="0"/>
        <w:adjustRightInd w:val="0"/>
        <w:spacing w:after="0" w:line="360" w:lineRule="auto"/>
        <w:jc w:val="both"/>
        <w:rPr>
          <w:rFonts w:ascii="Times New Roman" w:hAnsi="Times New Roman" w:cs="Times New Roman"/>
          <w:b/>
          <w:sz w:val="24"/>
          <w:szCs w:val="24"/>
        </w:rPr>
      </w:pPr>
      <w:r w:rsidRPr="000E5E6A">
        <w:rPr>
          <w:rFonts w:ascii="Times New Roman" w:hAnsi="Times New Roman" w:cs="Times New Roman"/>
          <w:b/>
          <w:sz w:val="24"/>
          <w:szCs w:val="24"/>
        </w:rPr>
        <w:t xml:space="preserve"> Dénaturation / Hybridation</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C'est l'opération qui consiste à mettre en présence la sonde dénaturée</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généralement par la chaleur et l'ADN des chromosomes et des noyaux également</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dénaturés. Cette hybridation se déroulera dans des conditions précises de</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température, pH et salinité.</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Un appareil nommé « </w:t>
      </w:r>
      <w:proofErr w:type="spellStart"/>
      <w:r w:rsidRPr="008B140F">
        <w:rPr>
          <w:rFonts w:ascii="Times New Roman" w:hAnsi="Times New Roman" w:cs="Times New Roman"/>
          <w:sz w:val="24"/>
          <w:szCs w:val="24"/>
        </w:rPr>
        <w:t>thermobrite</w:t>
      </w:r>
      <w:proofErr w:type="spellEnd"/>
      <w:r w:rsidRPr="008B140F">
        <w:rPr>
          <w:rFonts w:ascii="Times New Roman" w:hAnsi="Times New Roman" w:cs="Times New Roman"/>
          <w:sz w:val="24"/>
          <w:szCs w:val="24"/>
        </w:rPr>
        <w:t xml:space="preserve"> » est utilisé pour garder la préparation à</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s’hybrider à la température requise. </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L’efficacité de cette étape dépend du temps d’hybridation et de la</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concentration de la sonde. Le temps d’hybridation varie de 5 minutes pour des</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sondes centromériques, à 24 ou 48 heures pour</w:t>
      </w:r>
      <w:r w:rsidR="00A4606F" w:rsidRPr="008B140F">
        <w:rPr>
          <w:rFonts w:ascii="Times New Roman" w:hAnsi="Times New Roman" w:cs="Times New Roman"/>
          <w:sz w:val="24"/>
          <w:szCs w:val="24"/>
        </w:rPr>
        <w:t xml:space="preserve"> les sondes plus complexes comme </w:t>
      </w:r>
      <w:r w:rsidRPr="008B140F">
        <w:rPr>
          <w:rFonts w:ascii="Times New Roman" w:hAnsi="Times New Roman" w:cs="Times New Roman"/>
          <w:sz w:val="24"/>
          <w:szCs w:val="24"/>
        </w:rPr>
        <w:t>les sondes de peinture.</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Un traitement à la pepsine avec des lavages post hybridation sont nécessaire</w:t>
      </w:r>
      <w:r w:rsidR="00A4606F" w:rsidRPr="008B140F">
        <w:rPr>
          <w:rFonts w:ascii="Times New Roman" w:hAnsi="Times New Roman" w:cs="Times New Roman"/>
          <w:sz w:val="24"/>
          <w:szCs w:val="24"/>
        </w:rPr>
        <w:t xml:space="preserve">s </w:t>
      </w:r>
      <w:r w:rsidRPr="008B140F">
        <w:rPr>
          <w:rFonts w:ascii="Times New Roman" w:hAnsi="Times New Roman" w:cs="Times New Roman"/>
          <w:sz w:val="24"/>
          <w:szCs w:val="24"/>
        </w:rPr>
        <w:t>pour éliminer les hybridations non spécifiques et diminuer le bruit de fond de la</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préparation. </w:t>
      </w:r>
    </w:p>
    <w:p w:rsidR="004516BC" w:rsidRPr="000E5E6A" w:rsidRDefault="004516BC" w:rsidP="000E5E6A">
      <w:pPr>
        <w:pStyle w:val="Paragraphedeliste"/>
        <w:numPr>
          <w:ilvl w:val="0"/>
          <w:numId w:val="3"/>
        </w:numPr>
        <w:autoSpaceDE w:val="0"/>
        <w:autoSpaceDN w:val="0"/>
        <w:adjustRightInd w:val="0"/>
        <w:spacing w:after="0" w:line="360" w:lineRule="auto"/>
        <w:jc w:val="both"/>
        <w:rPr>
          <w:rFonts w:ascii="Times New Roman" w:hAnsi="Times New Roman" w:cs="Times New Roman"/>
          <w:b/>
          <w:sz w:val="24"/>
          <w:szCs w:val="24"/>
        </w:rPr>
      </w:pPr>
      <w:r w:rsidRPr="000E5E6A">
        <w:rPr>
          <w:rFonts w:ascii="Times New Roman" w:hAnsi="Times New Roman" w:cs="Times New Roman"/>
          <w:b/>
          <w:sz w:val="24"/>
          <w:szCs w:val="24"/>
        </w:rPr>
        <w:t>Visualisation et analyse des hybrides</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 xml:space="preserve">Après contre coloration des </w:t>
      </w:r>
      <w:r w:rsidR="00410897" w:rsidRPr="008B140F">
        <w:rPr>
          <w:rFonts w:ascii="Times New Roman" w:hAnsi="Times New Roman" w:cs="Times New Roman"/>
          <w:sz w:val="24"/>
          <w:szCs w:val="24"/>
        </w:rPr>
        <w:t>noyaux,</w:t>
      </w:r>
      <w:r w:rsidRPr="008B140F">
        <w:rPr>
          <w:rFonts w:ascii="Times New Roman" w:hAnsi="Times New Roman" w:cs="Times New Roman"/>
          <w:sz w:val="24"/>
          <w:szCs w:val="24"/>
        </w:rPr>
        <w:t xml:space="preserve"> l’analyse des lames est faite à l’aide d’un</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microscope à épi</w:t>
      </w:r>
      <w:r w:rsidR="00410897">
        <w:rPr>
          <w:rFonts w:ascii="Times New Roman" w:hAnsi="Times New Roman" w:cs="Times New Roman"/>
          <w:sz w:val="24"/>
          <w:szCs w:val="24"/>
        </w:rPr>
        <w:t>-</w:t>
      </w:r>
      <w:r w:rsidRPr="008B140F">
        <w:rPr>
          <w:rFonts w:ascii="Times New Roman" w:hAnsi="Times New Roman" w:cs="Times New Roman"/>
          <w:sz w:val="24"/>
          <w:szCs w:val="24"/>
        </w:rPr>
        <w:t>fluorescence équipé de filtres appropriés aux nombreux</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fluorochromes disponibles : isothiocyanate de fluorescéine (vert-jaune), rouge</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Texas, rhodamine (rouge), coumarine (bleu),…</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molécules émettent une lumière lorsqu'elles sont excitées par une</w:t>
      </w:r>
      <w:r w:rsidR="00A4606F" w:rsidRPr="008B140F">
        <w:rPr>
          <w:rFonts w:ascii="Times New Roman" w:hAnsi="Times New Roman" w:cs="Times New Roman"/>
          <w:sz w:val="24"/>
          <w:szCs w:val="24"/>
        </w:rPr>
        <w:t xml:space="preserve"> </w:t>
      </w:r>
      <w:r w:rsidRPr="008B140F">
        <w:rPr>
          <w:rFonts w:ascii="Times New Roman" w:hAnsi="Times New Roman" w:cs="Times New Roman"/>
          <w:sz w:val="24"/>
          <w:szCs w:val="24"/>
        </w:rPr>
        <w:t>longueur d'onde appropriée. Des filtres sont disponibles avec plusieurs bandes</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passantes permettant de détecter plusieurs couleurs durant la même observation.</w:t>
      </w:r>
    </w:p>
    <w:p w:rsidR="00196242"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L'observation de couleurs difficilement perceptibles par l'</w:t>
      </w:r>
      <w:r w:rsidR="007628F4" w:rsidRPr="008B140F">
        <w:rPr>
          <w:rFonts w:ascii="Times New Roman" w:hAnsi="Times New Roman" w:cs="Times New Roman"/>
          <w:sz w:val="24"/>
          <w:szCs w:val="24"/>
        </w:rPr>
        <w:t>œil</w:t>
      </w:r>
      <w:r w:rsidRPr="008B140F">
        <w:rPr>
          <w:rFonts w:ascii="Times New Roman" w:hAnsi="Times New Roman" w:cs="Times New Roman"/>
          <w:sz w:val="24"/>
          <w:szCs w:val="24"/>
        </w:rPr>
        <w:t xml:space="preserve"> humain (</w:t>
      </w:r>
      <w:proofErr w:type="spellStart"/>
      <w:r w:rsidRPr="008B140F">
        <w:rPr>
          <w:rFonts w:ascii="Times New Roman" w:hAnsi="Times New Roman" w:cs="Times New Roman"/>
          <w:sz w:val="24"/>
          <w:szCs w:val="24"/>
        </w:rPr>
        <w:t>cyanine</w:t>
      </w:r>
      <w:proofErr w:type="spellEnd"/>
      <w:r w:rsidRPr="008B140F">
        <w:rPr>
          <w:rFonts w:ascii="Times New Roman" w:hAnsi="Times New Roman" w:cs="Times New Roman"/>
          <w:sz w:val="24"/>
          <w:szCs w:val="24"/>
        </w:rPr>
        <w:t>,</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rouge sombre) ou la distinction de combinaisons nombreuses couleurs (Multi-FISH)</w:t>
      </w:r>
      <w:r w:rsidR="007628F4" w:rsidRPr="008B140F">
        <w:rPr>
          <w:rFonts w:ascii="Times New Roman" w:hAnsi="Times New Roman" w:cs="Times New Roman"/>
          <w:sz w:val="24"/>
          <w:szCs w:val="24"/>
        </w:rPr>
        <w:t xml:space="preserve"> bénéficient </w:t>
      </w:r>
      <w:r w:rsidRPr="008B140F">
        <w:rPr>
          <w:rFonts w:ascii="Times New Roman" w:hAnsi="Times New Roman" w:cs="Times New Roman"/>
          <w:sz w:val="24"/>
          <w:szCs w:val="24"/>
        </w:rPr>
        <w:t>indéniablement de l'avantage des caméras numériques de capture</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couplées au microscope. Il en est de même des logiciels adaptés au traitement de</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l'image.</w:t>
      </w:r>
    </w:p>
    <w:p w:rsidR="004516BC" w:rsidRPr="008B140F" w:rsidRDefault="00553C42" w:rsidP="008B140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 L</w:t>
      </w:r>
      <w:r w:rsidR="004516BC" w:rsidRPr="008B140F">
        <w:rPr>
          <w:rFonts w:ascii="Times New Roman" w:hAnsi="Times New Roman" w:cs="Times New Roman"/>
          <w:b/>
          <w:sz w:val="24"/>
          <w:szCs w:val="24"/>
        </w:rPr>
        <w:t>es paramètres influençant la FISH</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Plusieurs paramètres interviennent dans la qualité du résultat de la technique</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FISH.</w:t>
      </w:r>
    </w:p>
    <w:p w:rsidR="004516BC" w:rsidRPr="008B140F" w:rsidRDefault="004516BC" w:rsidP="008B140F">
      <w:pPr>
        <w:autoSpaceDE w:val="0"/>
        <w:autoSpaceDN w:val="0"/>
        <w:adjustRightInd w:val="0"/>
        <w:spacing w:after="0" w:line="360" w:lineRule="auto"/>
        <w:jc w:val="both"/>
        <w:rPr>
          <w:rFonts w:ascii="Times New Roman" w:hAnsi="Times New Roman" w:cs="Times New Roman"/>
          <w:b/>
          <w:sz w:val="24"/>
          <w:szCs w:val="24"/>
        </w:rPr>
      </w:pPr>
      <w:r w:rsidRPr="008B140F">
        <w:rPr>
          <w:rFonts w:ascii="Times New Roman" w:hAnsi="Times New Roman" w:cs="Times New Roman"/>
          <w:b/>
          <w:sz w:val="24"/>
          <w:szCs w:val="24"/>
        </w:rPr>
        <w:t>a- La taille et la nature de la sonde</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lastRenderedPageBreak/>
        <w:t>Si la sonde est constitué d’ADN génomique ; plus sa séquence est longue, plus</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l’hybride formé sera stable et donc facile à détecter. Cependant, plus la sonde est</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grande, plus elle risque de contenir des séquences </w:t>
      </w:r>
      <w:r w:rsidR="007628F4" w:rsidRPr="008B140F">
        <w:rPr>
          <w:rFonts w:ascii="Times New Roman" w:hAnsi="Times New Roman" w:cs="Times New Roman"/>
          <w:sz w:val="24"/>
          <w:szCs w:val="24"/>
        </w:rPr>
        <w:t xml:space="preserve">répétées susceptibles de générer </w:t>
      </w:r>
      <w:r w:rsidRPr="008B140F">
        <w:rPr>
          <w:rFonts w:ascii="Times New Roman" w:hAnsi="Times New Roman" w:cs="Times New Roman"/>
          <w:sz w:val="24"/>
          <w:szCs w:val="24"/>
        </w:rPr>
        <w:t>un bruit de fond. Les sondes de petite taille sont difficiles à visualiser sauf si leur</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séquence est répétée en tandem un grand nombre de fois dans l’ADN cible.</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Si la sonde est constituée d’ADN complémentaire (contenant uniquement de</w:t>
      </w:r>
      <w:r w:rsidR="007628F4" w:rsidRPr="008B140F">
        <w:rPr>
          <w:rFonts w:ascii="Times New Roman" w:hAnsi="Times New Roman" w:cs="Times New Roman"/>
          <w:sz w:val="24"/>
          <w:szCs w:val="24"/>
        </w:rPr>
        <w:t xml:space="preserve">s </w:t>
      </w:r>
      <w:r w:rsidRPr="008B140F">
        <w:rPr>
          <w:rFonts w:ascii="Times New Roman" w:hAnsi="Times New Roman" w:cs="Times New Roman"/>
          <w:sz w:val="24"/>
          <w:szCs w:val="24"/>
        </w:rPr>
        <w:t xml:space="preserve">exons), l’intensité du signal dépendra de l’organisation des séquences </w:t>
      </w:r>
      <w:proofErr w:type="spellStart"/>
      <w:r w:rsidRPr="008B140F">
        <w:rPr>
          <w:rFonts w:ascii="Times New Roman" w:hAnsi="Times New Roman" w:cs="Times New Roman"/>
          <w:sz w:val="24"/>
          <w:szCs w:val="24"/>
        </w:rPr>
        <w:t>exoniques</w:t>
      </w:r>
      <w:proofErr w:type="spellEnd"/>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dans l’ADN cible : avec certaines limites, le signal sera d’autant plus fort que ces</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séquences sont dispersées sur une plus grande distance d’ADN cible. Ce type de</w:t>
      </w:r>
      <w:r w:rsidR="007628F4" w:rsidRPr="008B140F">
        <w:rPr>
          <w:rFonts w:ascii="Times New Roman" w:hAnsi="Times New Roman" w:cs="Times New Roman"/>
          <w:sz w:val="24"/>
          <w:szCs w:val="24"/>
        </w:rPr>
        <w:t xml:space="preserve"> </w:t>
      </w:r>
      <w:r w:rsidRPr="008B140F">
        <w:rPr>
          <w:rFonts w:ascii="Times New Roman" w:hAnsi="Times New Roman" w:cs="Times New Roman"/>
          <w:sz w:val="24"/>
          <w:szCs w:val="24"/>
        </w:rPr>
        <w:t>sonde donne un signal d’hybridation très propre vue l’absence de séquence</w:t>
      </w:r>
      <w:r w:rsidR="007628F4" w:rsidRPr="008B140F">
        <w:rPr>
          <w:rFonts w:ascii="Times New Roman" w:hAnsi="Times New Roman" w:cs="Times New Roman"/>
          <w:sz w:val="24"/>
          <w:szCs w:val="24"/>
        </w:rPr>
        <w:t xml:space="preserve">s </w:t>
      </w:r>
      <w:r w:rsidRPr="008B140F">
        <w:rPr>
          <w:rFonts w:ascii="Times New Roman" w:hAnsi="Times New Roman" w:cs="Times New Roman"/>
          <w:sz w:val="24"/>
          <w:szCs w:val="24"/>
        </w:rPr>
        <w:t>répétées.</w:t>
      </w:r>
    </w:p>
    <w:p w:rsidR="004516BC" w:rsidRPr="008B140F" w:rsidRDefault="004516BC" w:rsidP="008B140F">
      <w:pPr>
        <w:autoSpaceDE w:val="0"/>
        <w:autoSpaceDN w:val="0"/>
        <w:adjustRightInd w:val="0"/>
        <w:spacing w:after="0" w:line="360" w:lineRule="auto"/>
        <w:jc w:val="both"/>
        <w:rPr>
          <w:rFonts w:ascii="Times New Roman" w:hAnsi="Times New Roman" w:cs="Times New Roman"/>
          <w:b/>
          <w:sz w:val="24"/>
          <w:szCs w:val="24"/>
        </w:rPr>
      </w:pPr>
      <w:r w:rsidRPr="008B140F">
        <w:rPr>
          <w:rFonts w:ascii="Times New Roman" w:hAnsi="Times New Roman" w:cs="Times New Roman"/>
          <w:b/>
          <w:sz w:val="24"/>
          <w:szCs w:val="24"/>
        </w:rPr>
        <w:t>b- La concentration de la sonde</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La concentration de la sonde est à adapter en fonction de sa taille et la natur</w:t>
      </w:r>
      <w:r w:rsidR="00EB4707" w:rsidRPr="008B140F">
        <w:rPr>
          <w:rFonts w:ascii="Times New Roman" w:hAnsi="Times New Roman" w:cs="Times New Roman"/>
          <w:sz w:val="24"/>
          <w:szCs w:val="24"/>
        </w:rPr>
        <w:t xml:space="preserve">e </w:t>
      </w:r>
      <w:r w:rsidRPr="008B140F">
        <w:rPr>
          <w:rFonts w:ascii="Times New Roman" w:hAnsi="Times New Roman" w:cs="Times New Roman"/>
          <w:sz w:val="24"/>
          <w:szCs w:val="24"/>
        </w:rPr>
        <w:t>de la séquence cible</w:t>
      </w:r>
    </w:p>
    <w:p w:rsidR="004516BC" w:rsidRPr="008B140F" w:rsidRDefault="004516BC" w:rsidP="008B140F">
      <w:pPr>
        <w:autoSpaceDE w:val="0"/>
        <w:autoSpaceDN w:val="0"/>
        <w:adjustRightInd w:val="0"/>
        <w:spacing w:after="0" w:line="360" w:lineRule="auto"/>
        <w:jc w:val="both"/>
        <w:rPr>
          <w:rFonts w:ascii="Times New Roman" w:hAnsi="Times New Roman" w:cs="Times New Roman"/>
          <w:b/>
          <w:sz w:val="24"/>
          <w:szCs w:val="24"/>
        </w:rPr>
      </w:pPr>
      <w:r w:rsidRPr="008B140F">
        <w:rPr>
          <w:rFonts w:ascii="Times New Roman" w:hAnsi="Times New Roman" w:cs="Times New Roman"/>
          <w:b/>
          <w:sz w:val="24"/>
          <w:szCs w:val="24"/>
        </w:rPr>
        <w:t>c- La température de fusion « Tm »</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Elle correspond à la température à laquelle la moitié des molécules d’ADN e</w:t>
      </w:r>
      <w:r w:rsidR="00EB4707" w:rsidRPr="008B140F">
        <w:rPr>
          <w:rFonts w:ascii="Times New Roman" w:hAnsi="Times New Roman" w:cs="Times New Roman"/>
          <w:sz w:val="24"/>
          <w:szCs w:val="24"/>
        </w:rPr>
        <w:t xml:space="preserve">t </w:t>
      </w:r>
      <w:r w:rsidRPr="008B140F">
        <w:rPr>
          <w:rFonts w:ascii="Times New Roman" w:hAnsi="Times New Roman" w:cs="Times New Roman"/>
          <w:sz w:val="24"/>
          <w:szCs w:val="24"/>
        </w:rPr>
        <w:t>des sondes sont dénaturés (ADN simple brin). A adapter en fonction de la sonde</w:t>
      </w:r>
      <w:r w:rsidR="006F12A5" w:rsidRPr="008B140F">
        <w:rPr>
          <w:rFonts w:ascii="Times New Roman" w:hAnsi="Times New Roman" w:cs="Times New Roman"/>
          <w:sz w:val="24"/>
          <w:szCs w:val="24"/>
        </w:rPr>
        <w:t xml:space="preserve"> </w:t>
      </w:r>
      <w:r w:rsidRPr="008B140F">
        <w:rPr>
          <w:rFonts w:ascii="Times New Roman" w:hAnsi="Times New Roman" w:cs="Times New Roman"/>
          <w:sz w:val="24"/>
          <w:szCs w:val="24"/>
        </w:rPr>
        <w:t>utilisée</w:t>
      </w:r>
    </w:p>
    <w:p w:rsidR="004516BC" w:rsidRPr="008B140F" w:rsidRDefault="004516BC" w:rsidP="008B140F">
      <w:pPr>
        <w:autoSpaceDE w:val="0"/>
        <w:autoSpaceDN w:val="0"/>
        <w:adjustRightInd w:val="0"/>
        <w:spacing w:after="0" w:line="360" w:lineRule="auto"/>
        <w:jc w:val="both"/>
        <w:rPr>
          <w:rFonts w:ascii="Times New Roman" w:hAnsi="Times New Roman" w:cs="Times New Roman"/>
          <w:b/>
          <w:sz w:val="24"/>
          <w:szCs w:val="24"/>
        </w:rPr>
      </w:pPr>
      <w:r w:rsidRPr="008B140F">
        <w:rPr>
          <w:rFonts w:ascii="Times New Roman" w:hAnsi="Times New Roman" w:cs="Times New Roman"/>
          <w:b/>
          <w:sz w:val="24"/>
          <w:szCs w:val="24"/>
        </w:rPr>
        <w:t>d- La température et la durée d’incubation</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La température d’incubation détermine la vitesse de réassociation des</w:t>
      </w:r>
      <w:r w:rsidR="006F12A5" w:rsidRPr="008B140F">
        <w:rPr>
          <w:rFonts w:ascii="Times New Roman" w:hAnsi="Times New Roman" w:cs="Times New Roman"/>
          <w:sz w:val="24"/>
          <w:szCs w:val="24"/>
        </w:rPr>
        <w:t xml:space="preserve"> séquences </w:t>
      </w:r>
      <w:r w:rsidRPr="008B140F">
        <w:rPr>
          <w:rFonts w:ascii="Times New Roman" w:hAnsi="Times New Roman" w:cs="Times New Roman"/>
          <w:sz w:val="24"/>
          <w:szCs w:val="24"/>
        </w:rPr>
        <w:t>complémentaires de l’ADN de la sonde avec la cible. Ce paramètre est</w:t>
      </w:r>
      <w:r w:rsidR="006F12A5" w:rsidRPr="008B140F">
        <w:rPr>
          <w:rFonts w:ascii="Times New Roman" w:hAnsi="Times New Roman" w:cs="Times New Roman"/>
          <w:sz w:val="24"/>
          <w:szCs w:val="24"/>
        </w:rPr>
        <w:t xml:space="preserve"> </w:t>
      </w:r>
      <w:r w:rsidRPr="008B140F">
        <w:rPr>
          <w:rFonts w:ascii="Times New Roman" w:hAnsi="Times New Roman" w:cs="Times New Roman"/>
          <w:sz w:val="24"/>
          <w:szCs w:val="24"/>
        </w:rPr>
        <w:t>très dépendant de la Tm.</w:t>
      </w:r>
    </w:p>
    <w:p w:rsidR="004516BC" w:rsidRPr="008B140F" w:rsidRDefault="004516BC" w:rsidP="008B140F">
      <w:pPr>
        <w:autoSpaceDE w:val="0"/>
        <w:autoSpaceDN w:val="0"/>
        <w:adjustRightInd w:val="0"/>
        <w:spacing w:after="0" w:line="360" w:lineRule="auto"/>
        <w:jc w:val="both"/>
        <w:rPr>
          <w:rFonts w:ascii="Times New Roman" w:hAnsi="Times New Roman" w:cs="Times New Roman"/>
          <w:b/>
          <w:sz w:val="24"/>
          <w:szCs w:val="24"/>
        </w:rPr>
      </w:pPr>
      <w:r w:rsidRPr="008B140F">
        <w:rPr>
          <w:rFonts w:ascii="Times New Roman" w:hAnsi="Times New Roman" w:cs="Times New Roman"/>
          <w:b/>
          <w:sz w:val="24"/>
          <w:szCs w:val="24"/>
        </w:rPr>
        <w:t>e- Le pH du milieu</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Les solutions du milieu doivent avoir un pH entre 7 et 7.5 ce qui correspond</w:t>
      </w:r>
      <w:r w:rsidR="006F12A5" w:rsidRPr="008B140F">
        <w:rPr>
          <w:rFonts w:ascii="Times New Roman" w:hAnsi="Times New Roman" w:cs="Times New Roman"/>
          <w:sz w:val="24"/>
          <w:szCs w:val="24"/>
        </w:rPr>
        <w:t xml:space="preserve"> au pH </w:t>
      </w:r>
      <w:r w:rsidRPr="008B140F">
        <w:rPr>
          <w:rFonts w:ascii="Times New Roman" w:hAnsi="Times New Roman" w:cs="Times New Roman"/>
          <w:sz w:val="24"/>
          <w:szCs w:val="24"/>
        </w:rPr>
        <w:t>physiologique compatible avec la préservation du matériel biologique</w:t>
      </w:r>
    </w:p>
    <w:p w:rsidR="004516BC" w:rsidRPr="008B140F" w:rsidRDefault="004516BC" w:rsidP="008B140F">
      <w:pPr>
        <w:autoSpaceDE w:val="0"/>
        <w:autoSpaceDN w:val="0"/>
        <w:adjustRightInd w:val="0"/>
        <w:spacing w:after="0" w:line="360" w:lineRule="auto"/>
        <w:jc w:val="both"/>
        <w:rPr>
          <w:rFonts w:ascii="Times New Roman" w:hAnsi="Times New Roman" w:cs="Times New Roman"/>
          <w:b/>
          <w:sz w:val="24"/>
          <w:szCs w:val="24"/>
        </w:rPr>
      </w:pPr>
      <w:r w:rsidRPr="008B140F">
        <w:rPr>
          <w:rFonts w:ascii="Times New Roman" w:hAnsi="Times New Roman" w:cs="Times New Roman"/>
          <w:b/>
          <w:sz w:val="24"/>
          <w:szCs w:val="24"/>
        </w:rPr>
        <w:t>f- Les lavages post hybridation</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Ils permettent d’éliminer l’excès de sonde non hybridée et les hybrides non</w:t>
      </w:r>
      <w:r w:rsidR="006F12A5"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spécifiques. Leur efficacité est liée à leur </w:t>
      </w:r>
      <w:proofErr w:type="spellStart"/>
      <w:r w:rsidRPr="008B140F">
        <w:rPr>
          <w:rFonts w:ascii="Times New Roman" w:hAnsi="Times New Roman" w:cs="Times New Roman"/>
          <w:sz w:val="24"/>
          <w:szCs w:val="24"/>
        </w:rPr>
        <w:t>stringence</w:t>
      </w:r>
      <w:proofErr w:type="spellEnd"/>
      <w:r w:rsidRPr="008B140F">
        <w:rPr>
          <w:rFonts w:ascii="Times New Roman" w:hAnsi="Times New Roman" w:cs="Times New Roman"/>
          <w:sz w:val="24"/>
          <w:szCs w:val="24"/>
        </w:rPr>
        <w:t xml:space="preserve"> laquelle dépendant de : la</w:t>
      </w:r>
      <w:r w:rsidR="006F12A5" w:rsidRPr="008B140F">
        <w:rPr>
          <w:rFonts w:ascii="Times New Roman" w:hAnsi="Times New Roman" w:cs="Times New Roman"/>
          <w:sz w:val="24"/>
          <w:szCs w:val="24"/>
        </w:rPr>
        <w:t xml:space="preserve"> </w:t>
      </w:r>
      <w:r w:rsidRPr="008B140F">
        <w:rPr>
          <w:rFonts w:ascii="Times New Roman" w:hAnsi="Times New Roman" w:cs="Times New Roman"/>
          <w:sz w:val="24"/>
          <w:szCs w:val="24"/>
        </w:rPr>
        <w:t>température du lavage (37°C et 60°C), la durée de chaque bain (quelques minutes à</w:t>
      </w:r>
      <w:r w:rsidR="006F12A5" w:rsidRPr="008B140F">
        <w:rPr>
          <w:rFonts w:ascii="Times New Roman" w:hAnsi="Times New Roman" w:cs="Times New Roman"/>
          <w:sz w:val="24"/>
          <w:szCs w:val="24"/>
        </w:rPr>
        <w:t xml:space="preserve"> </w:t>
      </w:r>
      <w:r w:rsidRPr="008B140F">
        <w:rPr>
          <w:rFonts w:ascii="Times New Roman" w:hAnsi="Times New Roman" w:cs="Times New Roman"/>
          <w:sz w:val="24"/>
          <w:szCs w:val="24"/>
        </w:rPr>
        <w:t>30minutes) et la concentration en sels de sodium.</w:t>
      </w:r>
    </w:p>
    <w:p w:rsidR="004516BC" w:rsidRPr="008B140F" w:rsidRDefault="004516BC" w:rsidP="008B140F">
      <w:pPr>
        <w:autoSpaceDE w:val="0"/>
        <w:autoSpaceDN w:val="0"/>
        <w:adjustRightInd w:val="0"/>
        <w:spacing w:after="0" w:line="360" w:lineRule="auto"/>
        <w:jc w:val="both"/>
        <w:rPr>
          <w:rFonts w:ascii="Times New Roman" w:hAnsi="Times New Roman" w:cs="Times New Roman"/>
          <w:b/>
          <w:sz w:val="24"/>
          <w:szCs w:val="24"/>
        </w:rPr>
      </w:pPr>
      <w:proofErr w:type="gramStart"/>
      <w:r w:rsidRPr="008B140F">
        <w:rPr>
          <w:rFonts w:ascii="Times New Roman" w:hAnsi="Times New Roman" w:cs="Times New Roman"/>
          <w:b/>
          <w:sz w:val="24"/>
          <w:szCs w:val="24"/>
        </w:rPr>
        <w:t>g</w:t>
      </w:r>
      <w:proofErr w:type="gramEnd"/>
      <w:r w:rsidRPr="008B140F">
        <w:rPr>
          <w:rFonts w:ascii="Times New Roman" w:hAnsi="Times New Roman" w:cs="Times New Roman"/>
          <w:b/>
          <w:sz w:val="24"/>
          <w:szCs w:val="24"/>
        </w:rPr>
        <w:t>- Le contenu de l’hybride en CG</w:t>
      </w:r>
    </w:p>
    <w:p w:rsidR="004516BC" w:rsidRPr="008B140F"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Plus le nombre des séquences CG est important plus l’hybride est stable d</w:t>
      </w:r>
      <w:r w:rsidR="006F12A5" w:rsidRPr="008B140F">
        <w:rPr>
          <w:rFonts w:ascii="Times New Roman" w:hAnsi="Times New Roman" w:cs="Times New Roman"/>
          <w:sz w:val="24"/>
          <w:szCs w:val="24"/>
        </w:rPr>
        <w:t xml:space="preserve">u </w:t>
      </w:r>
      <w:r w:rsidRPr="008B140F">
        <w:rPr>
          <w:rFonts w:ascii="Times New Roman" w:hAnsi="Times New Roman" w:cs="Times New Roman"/>
          <w:sz w:val="24"/>
          <w:szCs w:val="24"/>
        </w:rPr>
        <w:t>fait de l’importance des triples liaisons d’hydrogène générées.</w:t>
      </w:r>
    </w:p>
    <w:p w:rsidR="004516BC" w:rsidRPr="00553C42" w:rsidRDefault="00553C42" w:rsidP="00553C42">
      <w:pPr>
        <w:pStyle w:val="Paragraphedeliste"/>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553C42">
        <w:rPr>
          <w:rFonts w:ascii="Times New Roman" w:hAnsi="Times New Roman" w:cs="Times New Roman"/>
          <w:b/>
          <w:sz w:val="24"/>
          <w:szCs w:val="24"/>
        </w:rPr>
        <w:t>L</w:t>
      </w:r>
      <w:r w:rsidR="004516BC" w:rsidRPr="00553C42">
        <w:rPr>
          <w:rFonts w:ascii="Times New Roman" w:hAnsi="Times New Roman" w:cs="Times New Roman"/>
          <w:b/>
          <w:sz w:val="24"/>
          <w:szCs w:val="24"/>
        </w:rPr>
        <w:t>es limites de la FISH</w:t>
      </w:r>
    </w:p>
    <w:p w:rsidR="004516BC" w:rsidRPr="00553C42" w:rsidRDefault="004516BC" w:rsidP="00553C42">
      <w:pPr>
        <w:pStyle w:val="Paragraphedeliste"/>
        <w:numPr>
          <w:ilvl w:val="0"/>
          <w:numId w:val="5"/>
        </w:numPr>
        <w:autoSpaceDE w:val="0"/>
        <w:autoSpaceDN w:val="0"/>
        <w:adjustRightInd w:val="0"/>
        <w:spacing w:after="0" w:line="360" w:lineRule="auto"/>
        <w:jc w:val="both"/>
        <w:rPr>
          <w:rFonts w:ascii="Times New Roman" w:hAnsi="Times New Roman" w:cs="Times New Roman"/>
          <w:sz w:val="24"/>
          <w:szCs w:val="24"/>
        </w:rPr>
      </w:pPr>
      <w:r w:rsidRPr="00553C42">
        <w:rPr>
          <w:rFonts w:ascii="Times New Roman" w:hAnsi="Times New Roman" w:cs="Times New Roman"/>
          <w:sz w:val="24"/>
          <w:szCs w:val="24"/>
        </w:rPr>
        <w:t>La réalisation de la technique FISH nécessite souvent la réussite d’une culture</w:t>
      </w:r>
      <w:r w:rsidR="00196242" w:rsidRPr="00553C42">
        <w:rPr>
          <w:rFonts w:ascii="Times New Roman" w:hAnsi="Times New Roman" w:cs="Times New Roman"/>
          <w:sz w:val="24"/>
          <w:szCs w:val="24"/>
        </w:rPr>
        <w:t xml:space="preserve"> </w:t>
      </w:r>
      <w:r w:rsidRPr="00553C42">
        <w:rPr>
          <w:rFonts w:ascii="Times New Roman" w:hAnsi="Times New Roman" w:cs="Times New Roman"/>
          <w:sz w:val="24"/>
          <w:szCs w:val="24"/>
        </w:rPr>
        <w:t>cellulaire (noyaux interphasiques et métaphases), ce qui n’est pas toujours obtenue.</w:t>
      </w:r>
    </w:p>
    <w:p w:rsidR="004516BC" w:rsidRPr="00553C42" w:rsidRDefault="004516BC" w:rsidP="00553C42">
      <w:pPr>
        <w:pStyle w:val="Paragraphedeliste"/>
        <w:numPr>
          <w:ilvl w:val="0"/>
          <w:numId w:val="5"/>
        </w:numPr>
        <w:autoSpaceDE w:val="0"/>
        <w:autoSpaceDN w:val="0"/>
        <w:adjustRightInd w:val="0"/>
        <w:spacing w:after="0" w:line="360" w:lineRule="auto"/>
        <w:jc w:val="both"/>
        <w:rPr>
          <w:rFonts w:ascii="Times New Roman" w:hAnsi="Times New Roman" w:cs="Times New Roman"/>
          <w:sz w:val="24"/>
          <w:szCs w:val="24"/>
        </w:rPr>
      </w:pPr>
      <w:r w:rsidRPr="00553C42">
        <w:rPr>
          <w:rFonts w:ascii="Times New Roman" w:hAnsi="Times New Roman" w:cs="Times New Roman"/>
          <w:sz w:val="24"/>
          <w:szCs w:val="24"/>
        </w:rPr>
        <w:lastRenderedPageBreak/>
        <w:t xml:space="preserve">La FISH avec des sondes spécifiques de </w:t>
      </w:r>
      <w:proofErr w:type="spellStart"/>
      <w:r w:rsidRPr="00553C42">
        <w:rPr>
          <w:rFonts w:ascii="Times New Roman" w:hAnsi="Times New Roman" w:cs="Times New Roman"/>
          <w:sz w:val="24"/>
          <w:szCs w:val="24"/>
        </w:rPr>
        <w:t>loci</w:t>
      </w:r>
      <w:proofErr w:type="spellEnd"/>
      <w:r w:rsidRPr="00553C42">
        <w:rPr>
          <w:rFonts w:ascii="Times New Roman" w:hAnsi="Times New Roman" w:cs="Times New Roman"/>
          <w:sz w:val="24"/>
          <w:szCs w:val="24"/>
        </w:rPr>
        <w:t xml:space="preserve"> est une technique d’étude ciblée,</w:t>
      </w:r>
      <w:r w:rsidR="00196242" w:rsidRPr="00553C42">
        <w:rPr>
          <w:rFonts w:ascii="Times New Roman" w:hAnsi="Times New Roman" w:cs="Times New Roman"/>
          <w:sz w:val="24"/>
          <w:szCs w:val="24"/>
        </w:rPr>
        <w:t xml:space="preserve"> </w:t>
      </w:r>
      <w:r w:rsidRPr="00553C42">
        <w:rPr>
          <w:rFonts w:ascii="Times New Roman" w:hAnsi="Times New Roman" w:cs="Times New Roman"/>
          <w:sz w:val="24"/>
          <w:szCs w:val="24"/>
        </w:rPr>
        <w:t>donc la connaissance préalable de l’anomalie à rechercher est indispensable, à la</w:t>
      </w:r>
      <w:r w:rsidR="00196242" w:rsidRPr="00553C42">
        <w:rPr>
          <w:rFonts w:ascii="Times New Roman" w:hAnsi="Times New Roman" w:cs="Times New Roman"/>
          <w:sz w:val="24"/>
          <w:szCs w:val="24"/>
        </w:rPr>
        <w:t xml:space="preserve"> </w:t>
      </w:r>
      <w:r w:rsidRPr="00553C42">
        <w:rPr>
          <w:rFonts w:ascii="Times New Roman" w:hAnsi="Times New Roman" w:cs="Times New Roman"/>
          <w:sz w:val="24"/>
          <w:szCs w:val="24"/>
        </w:rPr>
        <w:t>différence du caryotype qui permet d</w:t>
      </w:r>
      <w:r w:rsidR="00553C42">
        <w:rPr>
          <w:rFonts w:ascii="Times New Roman" w:hAnsi="Times New Roman" w:cs="Times New Roman"/>
          <w:sz w:val="24"/>
          <w:szCs w:val="24"/>
        </w:rPr>
        <w:t xml:space="preserve">’explorer l’ensemble du génome </w:t>
      </w:r>
      <w:r w:rsidRPr="00553C42">
        <w:rPr>
          <w:rFonts w:ascii="Times New Roman" w:hAnsi="Times New Roman" w:cs="Times New Roman"/>
          <w:sz w:val="24"/>
          <w:szCs w:val="24"/>
        </w:rPr>
        <w:t>(On ne trouve</w:t>
      </w:r>
      <w:r w:rsidR="00196242" w:rsidRPr="00553C42">
        <w:rPr>
          <w:rFonts w:ascii="Times New Roman" w:hAnsi="Times New Roman" w:cs="Times New Roman"/>
          <w:sz w:val="24"/>
          <w:szCs w:val="24"/>
        </w:rPr>
        <w:t xml:space="preserve"> </w:t>
      </w:r>
      <w:r w:rsidRPr="00553C42">
        <w:rPr>
          <w:rFonts w:ascii="Times New Roman" w:hAnsi="Times New Roman" w:cs="Times New Roman"/>
          <w:sz w:val="24"/>
          <w:szCs w:val="24"/>
        </w:rPr>
        <w:t>que ce qu’on cherche)</w:t>
      </w:r>
    </w:p>
    <w:p w:rsidR="00410897" w:rsidRPr="00553C42" w:rsidRDefault="004516BC" w:rsidP="00553C42">
      <w:pPr>
        <w:pStyle w:val="Paragraphedeliste"/>
        <w:numPr>
          <w:ilvl w:val="0"/>
          <w:numId w:val="5"/>
        </w:numPr>
        <w:autoSpaceDE w:val="0"/>
        <w:autoSpaceDN w:val="0"/>
        <w:adjustRightInd w:val="0"/>
        <w:spacing w:after="0" w:line="360" w:lineRule="auto"/>
        <w:jc w:val="both"/>
        <w:rPr>
          <w:rFonts w:ascii="Times New Roman" w:hAnsi="Times New Roman" w:cs="Times New Roman"/>
          <w:sz w:val="24"/>
          <w:szCs w:val="24"/>
        </w:rPr>
      </w:pPr>
      <w:r w:rsidRPr="00553C42">
        <w:rPr>
          <w:rFonts w:ascii="Times New Roman" w:hAnsi="Times New Roman" w:cs="Times New Roman"/>
          <w:sz w:val="24"/>
          <w:szCs w:val="24"/>
        </w:rPr>
        <w:t>La FISH avec les sondes de peinture a une résolution de 1,5Mb pour la</w:t>
      </w:r>
      <w:r w:rsidR="00196242" w:rsidRPr="00553C42">
        <w:rPr>
          <w:rFonts w:ascii="Times New Roman" w:hAnsi="Times New Roman" w:cs="Times New Roman"/>
          <w:sz w:val="24"/>
          <w:szCs w:val="24"/>
        </w:rPr>
        <w:t xml:space="preserve"> </w:t>
      </w:r>
      <w:r w:rsidRPr="00553C42">
        <w:rPr>
          <w:rFonts w:ascii="Times New Roman" w:hAnsi="Times New Roman" w:cs="Times New Roman"/>
          <w:sz w:val="24"/>
          <w:szCs w:val="24"/>
        </w:rPr>
        <w:t xml:space="preserve">détection des translocations </w:t>
      </w:r>
      <w:proofErr w:type="spellStart"/>
      <w:r w:rsidRPr="00553C42">
        <w:rPr>
          <w:rFonts w:ascii="Times New Roman" w:hAnsi="Times New Roman" w:cs="Times New Roman"/>
          <w:sz w:val="24"/>
          <w:szCs w:val="24"/>
        </w:rPr>
        <w:t>télomériques</w:t>
      </w:r>
      <w:proofErr w:type="spellEnd"/>
      <w:r w:rsidRPr="00553C42">
        <w:rPr>
          <w:rFonts w:ascii="Times New Roman" w:hAnsi="Times New Roman" w:cs="Times New Roman"/>
          <w:sz w:val="24"/>
          <w:szCs w:val="24"/>
        </w:rPr>
        <w:t>. En cas d’insertion chromosomique, elles</w:t>
      </w:r>
      <w:r w:rsidR="00196242" w:rsidRPr="00553C42">
        <w:rPr>
          <w:rFonts w:ascii="Times New Roman" w:hAnsi="Times New Roman" w:cs="Times New Roman"/>
          <w:sz w:val="24"/>
          <w:szCs w:val="24"/>
        </w:rPr>
        <w:t xml:space="preserve"> </w:t>
      </w:r>
      <w:r w:rsidRPr="00553C42">
        <w:rPr>
          <w:rFonts w:ascii="Times New Roman" w:hAnsi="Times New Roman" w:cs="Times New Roman"/>
          <w:sz w:val="24"/>
          <w:szCs w:val="24"/>
        </w:rPr>
        <w:t>ne permettent pas de déterminer la région chromosomique impliquée. Enfin, elles ne</w:t>
      </w:r>
      <w:r w:rsidR="00196242" w:rsidRPr="00553C42">
        <w:rPr>
          <w:rFonts w:ascii="Times New Roman" w:hAnsi="Times New Roman" w:cs="Times New Roman"/>
          <w:sz w:val="24"/>
          <w:szCs w:val="24"/>
        </w:rPr>
        <w:t xml:space="preserve"> </w:t>
      </w:r>
      <w:r w:rsidRPr="00553C42">
        <w:rPr>
          <w:rFonts w:ascii="Times New Roman" w:hAnsi="Times New Roman" w:cs="Times New Roman"/>
          <w:sz w:val="24"/>
          <w:szCs w:val="24"/>
        </w:rPr>
        <w:t>sont pas d’une grande utilité pour la détection des duplications.</w:t>
      </w:r>
    </w:p>
    <w:p w:rsidR="004516BC" w:rsidRPr="008B140F" w:rsidRDefault="004516BC" w:rsidP="008B140F">
      <w:pPr>
        <w:autoSpaceDE w:val="0"/>
        <w:autoSpaceDN w:val="0"/>
        <w:adjustRightInd w:val="0"/>
        <w:spacing w:after="0" w:line="360" w:lineRule="auto"/>
        <w:jc w:val="both"/>
        <w:rPr>
          <w:rFonts w:ascii="Times New Roman" w:hAnsi="Times New Roman" w:cs="Times New Roman"/>
          <w:b/>
          <w:sz w:val="24"/>
          <w:szCs w:val="24"/>
        </w:rPr>
      </w:pPr>
      <w:r w:rsidRPr="008B140F">
        <w:rPr>
          <w:rFonts w:ascii="Times New Roman" w:hAnsi="Times New Roman" w:cs="Times New Roman"/>
          <w:b/>
          <w:sz w:val="24"/>
          <w:szCs w:val="24"/>
        </w:rPr>
        <w:t xml:space="preserve"> </w:t>
      </w:r>
      <w:r w:rsidR="00553C42">
        <w:rPr>
          <w:rFonts w:ascii="Times New Roman" w:hAnsi="Times New Roman" w:cs="Times New Roman"/>
          <w:b/>
          <w:sz w:val="24"/>
          <w:szCs w:val="24"/>
        </w:rPr>
        <w:t xml:space="preserve">9- </w:t>
      </w:r>
      <w:r w:rsidRPr="008B140F">
        <w:rPr>
          <w:rFonts w:ascii="Times New Roman" w:hAnsi="Times New Roman" w:cs="Times New Roman"/>
          <w:b/>
          <w:sz w:val="24"/>
          <w:szCs w:val="24"/>
        </w:rPr>
        <w:t>Les dérivés de la FISH</w:t>
      </w:r>
    </w:p>
    <w:p w:rsidR="004516BC" w:rsidRDefault="004516BC" w:rsidP="008B140F">
      <w:pPr>
        <w:autoSpaceDE w:val="0"/>
        <w:autoSpaceDN w:val="0"/>
        <w:adjustRightInd w:val="0"/>
        <w:spacing w:after="0" w:line="360" w:lineRule="auto"/>
        <w:jc w:val="both"/>
        <w:rPr>
          <w:rFonts w:ascii="Times New Roman" w:hAnsi="Times New Roman" w:cs="Times New Roman"/>
          <w:sz w:val="24"/>
          <w:szCs w:val="24"/>
        </w:rPr>
      </w:pPr>
      <w:r w:rsidRPr="008B140F">
        <w:rPr>
          <w:rFonts w:ascii="Times New Roman" w:hAnsi="Times New Roman" w:cs="Times New Roman"/>
          <w:sz w:val="24"/>
          <w:szCs w:val="24"/>
        </w:rPr>
        <w:t>Le développement de la biologie moléculaire a permis à la cytogénétique de</w:t>
      </w:r>
      <w:r w:rsidR="00196242" w:rsidRPr="008B140F">
        <w:rPr>
          <w:rFonts w:ascii="Times New Roman" w:hAnsi="Times New Roman" w:cs="Times New Roman"/>
          <w:sz w:val="24"/>
          <w:szCs w:val="24"/>
        </w:rPr>
        <w:t xml:space="preserve"> </w:t>
      </w:r>
      <w:r w:rsidRPr="008B140F">
        <w:rPr>
          <w:rFonts w:ascii="Times New Roman" w:hAnsi="Times New Roman" w:cs="Times New Roman"/>
          <w:sz w:val="24"/>
          <w:szCs w:val="24"/>
        </w:rPr>
        <w:t>prendre un nouvel essor par les techniques d’hybridation in situ fluorescente. Les</w:t>
      </w:r>
      <w:r w:rsidR="00196242" w:rsidRPr="008B140F">
        <w:rPr>
          <w:rFonts w:ascii="Times New Roman" w:hAnsi="Times New Roman" w:cs="Times New Roman"/>
          <w:sz w:val="24"/>
          <w:szCs w:val="24"/>
        </w:rPr>
        <w:t xml:space="preserve"> </w:t>
      </w:r>
      <w:r w:rsidRPr="008B140F">
        <w:rPr>
          <w:rFonts w:ascii="Times New Roman" w:hAnsi="Times New Roman" w:cs="Times New Roman"/>
          <w:sz w:val="24"/>
          <w:szCs w:val="24"/>
        </w:rPr>
        <w:t>techniques permettant l’analyse spécifique d’un chromosome ou d’une région</w:t>
      </w:r>
      <w:r w:rsidR="00196242" w:rsidRPr="008B140F">
        <w:rPr>
          <w:rFonts w:ascii="Times New Roman" w:hAnsi="Times New Roman" w:cs="Times New Roman"/>
          <w:sz w:val="24"/>
          <w:szCs w:val="24"/>
        </w:rPr>
        <w:t xml:space="preserve"> </w:t>
      </w:r>
      <w:r w:rsidRPr="008B140F">
        <w:rPr>
          <w:rFonts w:ascii="Times New Roman" w:hAnsi="Times New Roman" w:cs="Times New Roman"/>
          <w:sz w:val="24"/>
          <w:szCs w:val="24"/>
        </w:rPr>
        <w:t>chromosomique sont dénommées techniques FISH ciblées.</w:t>
      </w:r>
      <w:r w:rsidR="00196242" w:rsidRPr="008B140F">
        <w:rPr>
          <w:rFonts w:ascii="Times New Roman" w:hAnsi="Times New Roman" w:cs="Times New Roman"/>
          <w:sz w:val="24"/>
          <w:szCs w:val="24"/>
        </w:rPr>
        <w:t xml:space="preserve"> </w:t>
      </w:r>
      <w:r w:rsidR="00553C42" w:rsidRPr="008B140F">
        <w:rPr>
          <w:rFonts w:ascii="Times New Roman" w:hAnsi="Times New Roman" w:cs="Times New Roman"/>
          <w:sz w:val="24"/>
          <w:szCs w:val="24"/>
        </w:rPr>
        <w:t>Parmi</w:t>
      </w:r>
      <w:r w:rsidRPr="008B140F">
        <w:rPr>
          <w:rFonts w:ascii="Times New Roman" w:hAnsi="Times New Roman" w:cs="Times New Roman"/>
          <w:sz w:val="24"/>
          <w:szCs w:val="24"/>
        </w:rPr>
        <w:t xml:space="preserve"> ces sondes, nous</w:t>
      </w:r>
      <w:r w:rsidR="00196242" w:rsidRPr="008B140F">
        <w:rPr>
          <w:rFonts w:ascii="Times New Roman" w:hAnsi="Times New Roman" w:cs="Times New Roman"/>
          <w:sz w:val="24"/>
          <w:szCs w:val="24"/>
        </w:rPr>
        <w:t xml:space="preserve"> </w:t>
      </w:r>
      <w:r w:rsidRPr="008B140F">
        <w:rPr>
          <w:rFonts w:ascii="Times New Roman" w:hAnsi="Times New Roman" w:cs="Times New Roman"/>
          <w:sz w:val="24"/>
          <w:szCs w:val="24"/>
        </w:rPr>
        <w:t>distinguons les peintures chromosomiques, les sondes centromériques et les sondes</w:t>
      </w:r>
      <w:r w:rsidR="00196242" w:rsidRPr="008B140F">
        <w:rPr>
          <w:rFonts w:ascii="Times New Roman" w:hAnsi="Times New Roman" w:cs="Times New Roman"/>
          <w:sz w:val="24"/>
          <w:szCs w:val="24"/>
        </w:rPr>
        <w:t xml:space="preserve"> </w:t>
      </w:r>
      <w:r w:rsidRPr="008B140F">
        <w:rPr>
          <w:rFonts w:ascii="Times New Roman" w:hAnsi="Times New Roman" w:cs="Times New Roman"/>
          <w:sz w:val="24"/>
          <w:szCs w:val="24"/>
        </w:rPr>
        <w:t>locus spécifiques.</w:t>
      </w:r>
      <w:r w:rsidR="00196242" w:rsidRPr="008B140F">
        <w:rPr>
          <w:rFonts w:ascii="Times New Roman" w:hAnsi="Times New Roman" w:cs="Times New Roman"/>
          <w:sz w:val="24"/>
          <w:szCs w:val="24"/>
        </w:rPr>
        <w:t xml:space="preserve"> </w:t>
      </w:r>
      <w:r w:rsidRPr="008B140F">
        <w:rPr>
          <w:rFonts w:ascii="Times New Roman" w:hAnsi="Times New Roman" w:cs="Times New Roman"/>
          <w:sz w:val="24"/>
          <w:szCs w:val="24"/>
        </w:rPr>
        <w:t xml:space="preserve">l’apparition des </w:t>
      </w:r>
      <w:r w:rsidR="00196242" w:rsidRPr="008B140F">
        <w:rPr>
          <w:rFonts w:ascii="Times New Roman" w:hAnsi="Times New Roman" w:cs="Times New Roman"/>
          <w:sz w:val="24"/>
          <w:szCs w:val="24"/>
        </w:rPr>
        <w:t>procédés</w:t>
      </w:r>
      <w:r w:rsidRPr="008B140F">
        <w:rPr>
          <w:rFonts w:ascii="Times New Roman" w:hAnsi="Times New Roman" w:cs="Times New Roman"/>
          <w:sz w:val="24"/>
          <w:szCs w:val="24"/>
        </w:rPr>
        <w:t xml:space="preserve"> de </w:t>
      </w:r>
      <w:r w:rsidR="00196242" w:rsidRPr="008B140F">
        <w:rPr>
          <w:rFonts w:ascii="Times New Roman" w:hAnsi="Times New Roman" w:cs="Times New Roman"/>
          <w:sz w:val="24"/>
          <w:szCs w:val="24"/>
        </w:rPr>
        <w:t>multi hybridation</w:t>
      </w:r>
      <w:r w:rsidRPr="008B140F">
        <w:rPr>
          <w:rFonts w:ascii="Times New Roman" w:hAnsi="Times New Roman" w:cs="Times New Roman"/>
          <w:sz w:val="24"/>
          <w:szCs w:val="24"/>
        </w:rPr>
        <w:t xml:space="preserve"> avec plusieurs</w:t>
      </w:r>
      <w:r w:rsidR="00196242" w:rsidRPr="008B140F">
        <w:rPr>
          <w:rFonts w:ascii="Times New Roman" w:hAnsi="Times New Roman" w:cs="Times New Roman"/>
          <w:sz w:val="24"/>
          <w:szCs w:val="24"/>
        </w:rPr>
        <w:t xml:space="preserve"> </w:t>
      </w:r>
      <w:r w:rsidRPr="008B140F">
        <w:rPr>
          <w:rFonts w:ascii="Times New Roman" w:hAnsi="Times New Roman" w:cs="Times New Roman"/>
          <w:sz w:val="24"/>
          <w:szCs w:val="24"/>
        </w:rPr>
        <w:t>sondes sur la même préparation cellulaire a permis d’analyser l’ensemble des</w:t>
      </w:r>
      <w:r w:rsidR="00196242" w:rsidRPr="008B140F">
        <w:rPr>
          <w:rFonts w:ascii="Times New Roman" w:hAnsi="Times New Roman" w:cs="Times New Roman"/>
          <w:sz w:val="24"/>
          <w:szCs w:val="24"/>
        </w:rPr>
        <w:t xml:space="preserve"> </w:t>
      </w:r>
      <w:r w:rsidRPr="008B140F">
        <w:rPr>
          <w:rFonts w:ascii="Times New Roman" w:hAnsi="Times New Roman" w:cs="Times New Roman"/>
          <w:sz w:val="24"/>
          <w:szCs w:val="24"/>
        </w:rPr>
        <w:t>chromosomes en une seule expérimentation . Ces techniques permettant l’analys</w:t>
      </w:r>
      <w:r w:rsidR="00196242" w:rsidRPr="008B140F">
        <w:rPr>
          <w:rFonts w:ascii="Times New Roman" w:hAnsi="Times New Roman" w:cs="Times New Roman"/>
          <w:sz w:val="24"/>
          <w:szCs w:val="24"/>
        </w:rPr>
        <w:t xml:space="preserve">e </w:t>
      </w:r>
      <w:r w:rsidRPr="008B140F">
        <w:rPr>
          <w:rFonts w:ascii="Times New Roman" w:hAnsi="Times New Roman" w:cs="Times New Roman"/>
          <w:sz w:val="24"/>
          <w:szCs w:val="24"/>
        </w:rPr>
        <w:t xml:space="preserve">simultanée de tous les chromosomes sont définies comme globales. </w:t>
      </w:r>
    </w:p>
    <w:p w:rsidR="007B0038" w:rsidRDefault="007B0038" w:rsidP="008B140F">
      <w:pPr>
        <w:autoSpaceDE w:val="0"/>
        <w:autoSpaceDN w:val="0"/>
        <w:adjustRightInd w:val="0"/>
        <w:spacing w:after="0" w:line="360" w:lineRule="auto"/>
        <w:jc w:val="both"/>
        <w:rPr>
          <w:rFonts w:ascii="Times New Roman" w:hAnsi="Times New Roman" w:cs="Times New Roman"/>
          <w:sz w:val="24"/>
          <w:szCs w:val="24"/>
        </w:rPr>
      </w:pPr>
    </w:p>
    <w:p w:rsidR="007B0038" w:rsidRPr="007B0038" w:rsidRDefault="007B0038" w:rsidP="007B0038">
      <w:pPr>
        <w:autoSpaceDE w:val="0"/>
        <w:autoSpaceDN w:val="0"/>
        <w:adjustRightInd w:val="0"/>
        <w:spacing w:after="0" w:line="360" w:lineRule="auto"/>
        <w:jc w:val="center"/>
        <w:rPr>
          <w:rFonts w:ascii="Times New Roman" w:hAnsi="Times New Roman" w:cs="Times New Roman"/>
          <w:b/>
          <w:bCs/>
          <w:sz w:val="24"/>
          <w:szCs w:val="24"/>
        </w:rPr>
      </w:pPr>
    </w:p>
    <w:sectPr w:rsidR="007B0038" w:rsidRPr="007B0038" w:rsidSect="003025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1" w:usb1="08070000" w:usb2="00000010" w:usb3="00000000" w:csb0="00020000" w:csb1="00000000"/>
  </w:font>
  <w:font w:name="LucidaSansUnicod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383"/>
    <w:multiLevelType w:val="hybridMultilevel"/>
    <w:tmpl w:val="4702A7E0"/>
    <w:lvl w:ilvl="0" w:tplc="76B2F5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96F00"/>
    <w:multiLevelType w:val="hybridMultilevel"/>
    <w:tmpl w:val="2EFA7120"/>
    <w:lvl w:ilvl="0" w:tplc="D21E8A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1C5437"/>
    <w:multiLevelType w:val="hybridMultilevel"/>
    <w:tmpl w:val="EE76A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E852A2"/>
    <w:multiLevelType w:val="hybridMultilevel"/>
    <w:tmpl w:val="1A80E1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7114A38"/>
    <w:multiLevelType w:val="hybridMultilevel"/>
    <w:tmpl w:val="C13EE29A"/>
    <w:lvl w:ilvl="0" w:tplc="53B224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1A04"/>
    <w:rsid w:val="00005306"/>
    <w:rsid w:val="00054DAD"/>
    <w:rsid w:val="000D5068"/>
    <w:rsid w:val="000E5E6A"/>
    <w:rsid w:val="00192394"/>
    <w:rsid w:val="00196242"/>
    <w:rsid w:val="002A3518"/>
    <w:rsid w:val="002B1784"/>
    <w:rsid w:val="00302545"/>
    <w:rsid w:val="00410897"/>
    <w:rsid w:val="004516BC"/>
    <w:rsid w:val="0047540A"/>
    <w:rsid w:val="004F166E"/>
    <w:rsid w:val="00553C42"/>
    <w:rsid w:val="005E3426"/>
    <w:rsid w:val="006F12A5"/>
    <w:rsid w:val="00744211"/>
    <w:rsid w:val="007628F4"/>
    <w:rsid w:val="00787C52"/>
    <w:rsid w:val="007B0038"/>
    <w:rsid w:val="007F09C9"/>
    <w:rsid w:val="00853A7B"/>
    <w:rsid w:val="008B140F"/>
    <w:rsid w:val="008B192F"/>
    <w:rsid w:val="00983CD9"/>
    <w:rsid w:val="009A774B"/>
    <w:rsid w:val="00A126AD"/>
    <w:rsid w:val="00A4606F"/>
    <w:rsid w:val="00AE679C"/>
    <w:rsid w:val="00AF201A"/>
    <w:rsid w:val="00B0790B"/>
    <w:rsid w:val="00C24681"/>
    <w:rsid w:val="00CB2B16"/>
    <w:rsid w:val="00D4760D"/>
    <w:rsid w:val="00DE55A8"/>
    <w:rsid w:val="00E21A04"/>
    <w:rsid w:val="00E25D6A"/>
    <w:rsid w:val="00EB4707"/>
    <w:rsid w:val="00F15661"/>
    <w:rsid w:val="00F36769"/>
    <w:rsid w:val="00F62F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5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1A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A04"/>
    <w:rPr>
      <w:rFonts w:ascii="Tahoma" w:hAnsi="Tahoma" w:cs="Tahoma"/>
      <w:sz w:val="16"/>
      <w:szCs w:val="16"/>
    </w:rPr>
  </w:style>
  <w:style w:type="paragraph" w:styleId="Paragraphedeliste">
    <w:name w:val="List Paragraph"/>
    <w:basedOn w:val="Normal"/>
    <w:uiPriority w:val="34"/>
    <w:qFormat/>
    <w:rsid w:val="00F62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12</Pages>
  <Words>3868</Words>
  <Characters>21278</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TSHIBA</dc:creator>
  <cp:lastModifiedBy>TSHIBA</cp:lastModifiedBy>
  <cp:revision>20</cp:revision>
  <dcterms:created xsi:type="dcterms:W3CDTF">2017-11-23T08:18:00Z</dcterms:created>
  <dcterms:modified xsi:type="dcterms:W3CDTF">2019-12-31T19:43:00Z</dcterms:modified>
</cp:coreProperties>
</file>