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6E" w:rsidRDefault="00443F85" w:rsidP="00443F85">
      <w:pPr>
        <w:jc w:val="center"/>
        <w:rPr>
          <w:b/>
          <w:bCs/>
          <w:sz w:val="28"/>
          <w:szCs w:val="28"/>
        </w:rPr>
      </w:pPr>
      <w:r w:rsidRPr="00443F85">
        <w:rPr>
          <w:b/>
          <w:bCs/>
          <w:sz w:val="28"/>
          <w:szCs w:val="28"/>
        </w:rPr>
        <w:t>TD 2 Régulation métabolique</w:t>
      </w:r>
    </w:p>
    <w:p w:rsidR="00443F85" w:rsidRPr="00443F85" w:rsidRDefault="00443F85" w:rsidP="00443F85">
      <w:pPr>
        <w:rPr>
          <w:rFonts w:asciiTheme="majorBidi" w:eastAsia="Times New Roman" w:hAnsiTheme="majorBidi" w:cstheme="majorBidi"/>
          <w:color w:val="000000"/>
          <w:sz w:val="24"/>
          <w:szCs w:val="24"/>
          <w:lang w:eastAsia="fr-FR"/>
        </w:rPr>
      </w:pPr>
      <w:r w:rsidRPr="00443F85">
        <w:rPr>
          <w:rFonts w:asciiTheme="majorBidi" w:eastAsia="Times New Roman" w:hAnsiTheme="majorBidi" w:cstheme="majorBidi"/>
          <w:b/>
          <w:bCs/>
          <w:color w:val="000000"/>
          <w:sz w:val="24"/>
          <w:szCs w:val="24"/>
          <w:lang w:eastAsia="fr-FR"/>
        </w:rPr>
        <w:t>Q 1</w:t>
      </w:r>
      <w:r w:rsidR="00D628CB">
        <w:rPr>
          <w:rFonts w:asciiTheme="majorBidi" w:eastAsia="Times New Roman" w:hAnsiTheme="majorBidi" w:cstheme="majorBidi"/>
          <w:color w:val="000000"/>
          <w:sz w:val="24"/>
          <w:szCs w:val="24"/>
          <w:lang w:eastAsia="fr-FR"/>
        </w:rPr>
        <w:t xml:space="preserve">- </w:t>
      </w:r>
      <w:r w:rsidRPr="00443F85">
        <w:rPr>
          <w:rFonts w:asciiTheme="majorBidi" w:eastAsia="Times New Roman" w:hAnsiTheme="majorBidi" w:cstheme="majorBidi"/>
          <w:color w:val="000000"/>
          <w:sz w:val="24"/>
          <w:szCs w:val="24"/>
          <w:lang w:eastAsia="fr-FR"/>
        </w:rPr>
        <w:t>Comparaison structurales et fonctionnelles entre les hormones et les enzymes.</w:t>
      </w:r>
    </w:p>
    <w:p w:rsidR="00443F85" w:rsidRPr="00443F85" w:rsidRDefault="00443F85" w:rsidP="00443F85">
      <w:pPr>
        <w:rPr>
          <w:rFonts w:asciiTheme="majorBidi" w:hAnsiTheme="majorBidi" w:cstheme="majorBidi"/>
          <w:sz w:val="24"/>
          <w:szCs w:val="24"/>
        </w:rPr>
      </w:pPr>
      <w:r w:rsidRPr="00443F85">
        <w:rPr>
          <w:rFonts w:asciiTheme="majorBidi" w:hAnsiTheme="majorBidi" w:cstheme="majorBidi"/>
          <w:b/>
          <w:bCs/>
          <w:sz w:val="24"/>
          <w:szCs w:val="24"/>
        </w:rPr>
        <w:t>Q 2</w:t>
      </w:r>
      <w:r w:rsidRPr="00D628CB">
        <w:rPr>
          <w:rFonts w:asciiTheme="majorBidi" w:hAnsiTheme="majorBidi" w:cstheme="majorBidi"/>
          <w:sz w:val="24"/>
          <w:szCs w:val="24"/>
        </w:rPr>
        <w:t xml:space="preserve">- </w:t>
      </w:r>
      <w:r w:rsidRPr="00443F85">
        <w:rPr>
          <w:rFonts w:asciiTheme="majorBidi" w:hAnsiTheme="majorBidi" w:cstheme="majorBidi"/>
          <w:sz w:val="24"/>
          <w:szCs w:val="24"/>
        </w:rPr>
        <w:t xml:space="preserve">Donnez les deux </w:t>
      </w:r>
      <w:r>
        <w:rPr>
          <w:rFonts w:asciiTheme="majorBidi" w:hAnsiTheme="majorBidi" w:cstheme="majorBidi"/>
          <w:sz w:val="24"/>
          <w:szCs w:val="24"/>
        </w:rPr>
        <w:t xml:space="preserve"> </w:t>
      </w:r>
      <w:r w:rsidRPr="00443F85">
        <w:rPr>
          <w:rFonts w:asciiTheme="majorBidi" w:hAnsiTheme="majorBidi" w:cstheme="majorBidi"/>
          <w:sz w:val="24"/>
          <w:szCs w:val="24"/>
        </w:rPr>
        <w:t xml:space="preserve">types de transporteurs qui font entrer le glucose dans la cellule </w:t>
      </w:r>
    </w:p>
    <w:p w:rsidR="00443F85" w:rsidRDefault="00443F85" w:rsidP="00443F85">
      <w:pPr>
        <w:jc w:val="left"/>
        <w:rPr>
          <w:b/>
          <w:bCs/>
          <w:sz w:val="28"/>
          <w:szCs w:val="28"/>
        </w:rPr>
      </w:pPr>
      <w:r w:rsidRPr="00443F85">
        <w:rPr>
          <w:b/>
          <w:bCs/>
          <w:noProof/>
          <w:sz w:val="28"/>
          <w:szCs w:val="28"/>
          <w:lang w:eastAsia="fr-FR"/>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4564132" cy="2212120"/>
            <wp:effectExtent l="19050" t="19050" r="26918" b="16730"/>
            <wp:wrapSquare wrapText="bothSides"/>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564132" cy="2212120"/>
                    </a:xfrm>
                    <a:prstGeom prst="rect">
                      <a:avLst/>
                    </a:prstGeom>
                    <a:noFill/>
                    <a:ln w="9525">
                      <a:solidFill>
                        <a:schemeClr val="tx1"/>
                      </a:solidFill>
                      <a:miter lim="800000"/>
                      <a:headEnd/>
                      <a:tailEnd/>
                    </a:ln>
                  </pic:spPr>
                </pic:pic>
              </a:graphicData>
            </a:graphic>
          </wp:anchor>
        </w:drawing>
      </w:r>
      <w:r>
        <w:rPr>
          <w:b/>
          <w:bCs/>
          <w:sz w:val="28"/>
          <w:szCs w:val="28"/>
        </w:rPr>
        <w:t xml:space="preserve">    </w:t>
      </w:r>
    </w:p>
    <w:p w:rsidR="00443F85" w:rsidRPr="00443F85" w:rsidRDefault="00443F85" w:rsidP="00443F85">
      <w:pPr>
        <w:rPr>
          <w:sz w:val="28"/>
          <w:szCs w:val="28"/>
        </w:rPr>
      </w:pPr>
    </w:p>
    <w:p w:rsidR="00443F85" w:rsidRPr="00443F85" w:rsidRDefault="00443F85" w:rsidP="00443F85">
      <w:pPr>
        <w:rPr>
          <w:sz w:val="28"/>
          <w:szCs w:val="28"/>
        </w:rPr>
      </w:pPr>
    </w:p>
    <w:p w:rsidR="00443F85" w:rsidRPr="00443F85" w:rsidRDefault="00443F85" w:rsidP="00443F85">
      <w:pPr>
        <w:rPr>
          <w:sz w:val="28"/>
          <w:szCs w:val="28"/>
        </w:rPr>
      </w:pPr>
    </w:p>
    <w:p w:rsidR="00443F85" w:rsidRPr="00443F85" w:rsidRDefault="00443F85" w:rsidP="00443F85">
      <w:pPr>
        <w:rPr>
          <w:sz w:val="28"/>
          <w:szCs w:val="28"/>
        </w:rPr>
      </w:pPr>
    </w:p>
    <w:p w:rsidR="00443F85" w:rsidRDefault="00443F85" w:rsidP="00443F85">
      <w:pPr>
        <w:jc w:val="left"/>
        <w:rPr>
          <w:b/>
          <w:bCs/>
          <w:sz w:val="28"/>
          <w:szCs w:val="28"/>
        </w:rPr>
      </w:pPr>
    </w:p>
    <w:p w:rsidR="000969EF" w:rsidRDefault="00443F85" w:rsidP="00396113">
      <w:pPr>
        <w:tabs>
          <w:tab w:val="left" w:pos="826"/>
        </w:tabs>
        <w:spacing w:line="240" w:lineRule="auto"/>
        <w:jc w:val="left"/>
        <w:rPr>
          <w:rFonts w:asciiTheme="majorBidi" w:hAnsiTheme="majorBidi" w:cstheme="majorBidi"/>
        </w:rPr>
      </w:pPr>
      <w:r>
        <w:rPr>
          <w:b/>
          <w:bCs/>
          <w:sz w:val="28"/>
          <w:szCs w:val="28"/>
        </w:rPr>
        <w:tab/>
        <w:t xml:space="preserve">         </w:t>
      </w:r>
      <w:r>
        <w:rPr>
          <w:b/>
          <w:bCs/>
          <w:sz w:val="28"/>
          <w:szCs w:val="28"/>
        </w:rPr>
        <w:br w:type="textWrapping" w:clear="all"/>
      </w:r>
      <w:r w:rsidR="00D628CB" w:rsidRPr="00D628CB">
        <w:rPr>
          <w:rFonts w:asciiTheme="majorBidi" w:hAnsiTheme="majorBidi" w:cstheme="majorBidi"/>
          <w:b/>
          <w:bCs/>
        </w:rPr>
        <w:t>Q3</w:t>
      </w:r>
      <w:r w:rsidR="00D628CB" w:rsidRPr="00D628CB">
        <w:rPr>
          <w:rFonts w:asciiTheme="majorBidi" w:hAnsiTheme="majorBidi" w:cstheme="majorBidi"/>
        </w:rPr>
        <w:t xml:space="preserve">- </w:t>
      </w:r>
      <w:r w:rsidR="00D628CB">
        <w:rPr>
          <w:rFonts w:asciiTheme="majorBidi" w:hAnsiTheme="majorBidi" w:cstheme="majorBidi"/>
        </w:rPr>
        <w:t>D</w:t>
      </w:r>
      <w:r w:rsidR="00D628CB" w:rsidRPr="00D22FDC">
        <w:rPr>
          <w:rFonts w:asciiTheme="majorBidi" w:hAnsiTheme="majorBidi" w:cstheme="majorBidi"/>
        </w:rPr>
        <w:t>onnez les différentes enzymes qui i</w:t>
      </w:r>
      <w:r w:rsidR="00396113">
        <w:rPr>
          <w:rFonts w:asciiTheme="majorBidi" w:hAnsiTheme="majorBidi" w:cstheme="majorBidi"/>
        </w:rPr>
        <w:t>nterviennent  dans la glycolyse</w:t>
      </w:r>
      <w:r w:rsidR="00D628CB" w:rsidRPr="00D22FDC">
        <w:rPr>
          <w:rFonts w:asciiTheme="majorBidi" w:hAnsiTheme="majorBidi" w:cstheme="majorBidi"/>
        </w:rPr>
        <w:t xml:space="preserve">, métabolisme du </w:t>
      </w:r>
      <w:r w:rsidR="00C65ADA">
        <w:rPr>
          <w:rFonts w:asciiTheme="majorBidi" w:hAnsiTheme="majorBidi" w:cstheme="majorBidi"/>
        </w:rPr>
        <w:t>fructose et du galactose</w:t>
      </w:r>
      <w:r w:rsidR="00396113">
        <w:rPr>
          <w:rFonts w:asciiTheme="majorBidi" w:hAnsiTheme="majorBidi" w:cstheme="majorBidi"/>
        </w:rPr>
        <w:t xml:space="preserve"> suivant les schémas ci-dessous</w:t>
      </w:r>
    </w:p>
    <w:p w:rsidR="00443F85" w:rsidRDefault="00B37D36" w:rsidP="000969EF">
      <w:pPr>
        <w:tabs>
          <w:tab w:val="left" w:pos="826"/>
        </w:tabs>
        <w:jc w:val="left"/>
        <w:rPr>
          <w:b/>
          <w:bCs/>
          <w:sz w:val="28"/>
          <w:szCs w:val="28"/>
        </w:rPr>
      </w:pPr>
      <w:r>
        <w:rPr>
          <w:b/>
          <w:bCs/>
          <w:noProof/>
          <w:sz w:val="28"/>
          <w:szCs w:val="28"/>
          <w:lang w:eastAsia="fr-FR"/>
        </w:rPr>
        <w:pict>
          <v:shapetype id="_x0000_t202" coordsize="21600,21600" o:spt="202" path="m,l,21600r21600,l21600,xe">
            <v:stroke joinstyle="miter"/>
            <v:path gradientshapeok="t" o:connecttype="rect"/>
          </v:shapetype>
          <v:shape id="_x0000_s1032" type="#_x0000_t202" style="position:absolute;margin-left:-55.25pt;margin-top:296.7pt;width:26.25pt;height:22.5pt;z-index:251666432" fillcolor="black [3200]" strokecolor="#f2f2f2 [3041]" strokeweight="3pt">
            <v:shadow on="t" type="perspective" color="#7f7f7f [1601]" opacity=".5" offset="1pt" offset2="-1pt"/>
            <v:textbox>
              <w:txbxContent>
                <w:p w:rsidR="00BE1FA7" w:rsidRDefault="00BE1FA7" w:rsidP="00BE1FA7">
                  <w:r>
                    <w:t>2’ »’</w:t>
                  </w:r>
                </w:p>
              </w:txbxContent>
            </v:textbox>
          </v:shape>
        </w:pict>
      </w:r>
      <w:r>
        <w:rPr>
          <w:b/>
          <w:bCs/>
          <w:noProof/>
          <w:sz w:val="28"/>
          <w:szCs w:val="28"/>
          <w:lang w:eastAsia="fr-FR"/>
        </w:rPr>
        <w:pict>
          <v:shape id="_x0000_s1031" type="#_x0000_t202" style="position:absolute;margin-left:-53.25pt;margin-top:7.7pt;width:21pt;height:22.5pt;z-index:251665408" fillcolor="black [3200]" strokecolor="#f2f2f2 [3041]" strokeweight="3pt">
            <v:shadow on="t" type="perspective" color="#7f7f7f [1601]" opacity=".5" offset="1pt" offset2="-1pt"/>
            <v:textbox>
              <w:txbxContent>
                <w:p w:rsidR="00BE1FA7" w:rsidRDefault="00BE1FA7" w:rsidP="00BE1FA7">
                  <w:r>
                    <w:t>2</w:t>
                  </w:r>
                </w:p>
              </w:txbxContent>
            </v:textbox>
          </v:shape>
        </w:pict>
      </w:r>
      <w:r>
        <w:rPr>
          <w:b/>
          <w:bCs/>
          <w:noProof/>
          <w:sz w:val="28"/>
          <w:szCs w:val="28"/>
          <w:lang w:eastAsia="fr-FR"/>
        </w:rPr>
        <w:pict>
          <v:shape id="_x0000_s1030" type="#_x0000_t202" style="position:absolute;margin-left:388.5pt;margin-top:2.5pt;width:21pt;height:22.5pt;z-index:251664384" fillcolor="black [3200]" strokecolor="#f2f2f2 [3041]" strokeweight="3pt">
            <v:shadow on="t" type="perspective" color="#7f7f7f [1601]" opacity=".5" offset="1pt" offset2="-1pt"/>
            <v:textbox>
              <w:txbxContent>
                <w:p w:rsidR="00BE1FA7" w:rsidRDefault="00BE1FA7" w:rsidP="00BE1FA7">
                  <w:r>
                    <w:t>1</w:t>
                  </w:r>
                </w:p>
              </w:txbxContent>
            </v:textbox>
          </v:shape>
        </w:pict>
      </w:r>
      <w:r>
        <w:rPr>
          <w:b/>
          <w:bCs/>
          <w:noProof/>
          <w:sz w:val="28"/>
          <w:szCs w:val="28"/>
          <w:lang w:eastAsia="fr-FR"/>
        </w:rPr>
        <w:pict>
          <v:shape id="_x0000_s1029" type="#_x0000_t202" style="position:absolute;margin-left:-63pt;margin-top:2.5pt;width:241.6pt;height:457pt;z-index:251663360">
            <v:textbox style="mso-next-textbox:#_x0000_s1029">
              <w:txbxContent>
                <w:p w:rsidR="000969EF" w:rsidRDefault="000969EF" w:rsidP="000969EF">
                  <w:r>
                    <w:rPr>
                      <w:noProof/>
                      <w:lang w:eastAsia="fr-FR"/>
                    </w:rPr>
                    <w:drawing>
                      <wp:inline distT="0" distB="0" distL="0" distR="0">
                        <wp:extent cx="2571750" cy="2714625"/>
                        <wp:effectExtent l="38100" t="19050" r="19050" b="285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grayscl/>
                                </a:blip>
                                <a:srcRect/>
                                <a:stretch>
                                  <a:fillRect/>
                                </a:stretch>
                              </pic:blipFill>
                              <pic:spPr bwMode="auto">
                                <a:xfrm>
                                  <a:off x="0" y="0"/>
                                  <a:ext cx="2571750" cy="2714625"/>
                                </a:xfrm>
                                <a:prstGeom prst="rect">
                                  <a:avLst/>
                                </a:prstGeom>
                                <a:noFill/>
                                <a:ln w="9525">
                                  <a:solidFill>
                                    <a:schemeClr val="tx1"/>
                                  </a:solidFill>
                                  <a:miter lim="800000"/>
                                  <a:headEnd/>
                                  <a:tailEnd/>
                                </a:ln>
                              </pic:spPr>
                            </pic:pic>
                          </a:graphicData>
                        </a:graphic>
                      </wp:inline>
                    </w:drawing>
                  </w:r>
                </w:p>
                <w:p w:rsidR="000969EF" w:rsidRDefault="000969EF" w:rsidP="000969EF">
                  <w:r>
                    <w:rPr>
                      <w:noProof/>
                      <w:lang w:eastAsia="fr-FR"/>
                    </w:rPr>
                    <w:drawing>
                      <wp:inline distT="0" distB="0" distL="0" distR="0">
                        <wp:extent cx="2684393" cy="1117076"/>
                        <wp:effectExtent l="19050" t="19050" r="20707" b="25924"/>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lum bright="-10000"/>
                                </a:blip>
                                <a:srcRect/>
                                <a:stretch>
                                  <a:fillRect/>
                                </a:stretch>
                              </pic:blipFill>
                              <pic:spPr bwMode="auto">
                                <a:xfrm>
                                  <a:off x="0" y="0"/>
                                  <a:ext cx="2691131" cy="1119880"/>
                                </a:xfrm>
                                <a:prstGeom prst="rect">
                                  <a:avLst/>
                                </a:prstGeom>
                                <a:noFill/>
                                <a:ln w="9525">
                                  <a:solidFill>
                                    <a:schemeClr val="tx1"/>
                                  </a:solidFill>
                                  <a:miter lim="800000"/>
                                  <a:headEnd/>
                                  <a:tailEnd/>
                                </a:ln>
                              </pic:spPr>
                            </pic:pic>
                          </a:graphicData>
                        </a:graphic>
                      </wp:inline>
                    </w:drawing>
                  </w:r>
                </w:p>
                <w:p w:rsidR="000969EF" w:rsidRDefault="000969EF" w:rsidP="000969EF">
                  <w:r w:rsidRPr="00E855EA">
                    <w:rPr>
                      <w:noProof/>
                      <w:lang w:eastAsia="fr-FR"/>
                    </w:rPr>
                    <w:drawing>
                      <wp:inline distT="0" distB="0" distL="0" distR="0">
                        <wp:extent cx="2925439" cy="1504950"/>
                        <wp:effectExtent l="19050" t="19050" r="27311" b="1905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25439" cy="1504950"/>
                                </a:xfrm>
                                <a:prstGeom prst="rect">
                                  <a:avLst/>
                                </a:prstGeom>
                                <a:noFill/>
                                <a:ln w="9525">
                                  <a:solidFill>
                                    <a:schemeClr val="tx1"/>
                                  </a:solidFill>
                                  <a:miter lim="800000"/>
                                  <a:headEnd/>
                                  <a:tailEnd/>
                                </a:ln>
                              </pic:spPr>
                            </pic:pic>
                          </a:graphicData>
                        </a:graphic>
                      </wp:inline>
                    </w:drawing>
                  </w:r>
                </w:p>
              </w:txbxContent>
            </v:textbox>
          </v:shape>
        </w:pict>
      </w:r>
      <w:r w:rsidR="000969EF">
        <w:rPr>
          <w:rFonts w:asciiTheme="majorBidi" w:hAnsiTheme="majorBidi" w:cstheme="majorBidi"/>
        </w:rPr>
        <w:t xml:space="preserve">                                                                  </w:t>
      </w:r>
      <w:r w:rsidR="000969EF" w:rsidRPr="000969EF">
        <w:rPr>
          <w:rFonts w:asciiTheme="majorBidi" w:hAnsiTheme="majorBidi" w:cstheme="majorBidi"/>
          <w:noProof/>
          <w:lang w:eastAsia="fr-FR"/>
        </w:rPr>
        <w:drawing>
          <wp:inline distT="0" distB="0" distL="0" distR="0">
            <wp:extent cx="2895932" cy="5032816"/>
            <wp:effectExtent l="19050" t="19050" r="18718" b="15434"/>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a:blip>
                    <a:srcRect/>
                    <a:stretch>
                      <a:fillRect/>
                    </a:stretch>
                  </pic:blipFill>
                  <pic:spPr bwMode="auto">
                    <a:xfrm>
                      <a:off x="0" y="0"/>
                      <a:ext cx="2895932" cy="5032816"/>
                    </a:xfrm>
                    <a:prstGeom prst="rect">
                      <a:avLst/>
                    </a:prstGeom>
                    <a:noFill/>
                    <a:ln w="9525">
                      <a:solidFill>
                        <a:schemeClr val="tx1"/>
                      </a:solidFill>
                      <a:miter lim="800000"/>
                      <a:headEnd/>
                      <a:tailEnd/>
                    </a:ln>
                  </pic:spPr>
                </pic:pic>
              </a:graphicData>
            </a:graphic>
          </wp:inline>
        </w:drawing>
      </w:r>
    </w:p>
    <w:p w:rsidR="00443F85" w:rsidRDefault="00B37D36" w:rsidP="00443F85">
      <w:pPr>
        <w:tabs>
          <w:tab w:val="left" w:pos="826"/>
        </w:tabs>
        <w:jc w:val="left"/>
        <w:rPr>
          <w:b/>
          <w:bCs/>
          <w:sz w:val="28"/>
          <w:szCs w:val="28"/>
        </w:rPr>
      </w:pPr>
      <w:r>
        <w:rPr>
          <w:b/>
          <w:bCs/>
          <w:noProof/>
          <w:sz w:val="28"/>
          <w:szCs w:val="28"/>
          <w:lang w:eastAsia="fr-FR"/>
        </w:rPr>
        <w:pict>
          <v:shape id="_x0000_s1033" type="#_x0000_t202" style="position:absolute;margin-left:-53.85pt;margin-top:20.6pt;width:21pt;height:22.5pt;z-index:251667456" fillcolor="black [3200]" strokecolor="#f2f2f2 [3041]" strokeweight="3pt">
            <v:shadow on="t" type="perspective" color="#7f7f7f [1601]" opacity=".5" offset="1pt" offset2="-1pt"/>
            <v:textbox>
              <w:txbxContent>
                <w:p w:rsidR="00BE1FA7" w:rsidRDefault="00BE1FA7" w:rsidP="00BE1FA7">
                  <w:r>
                    <w:t>3</w:t>
                  </w:r>
                </w:p>
              </w:txbxContent>
            </v:textbox>
          </v:shape>
        </w:pict>
      </w:r>
    </w:p>
    <w:p w:rsidR="00443F85" w:rsidRDefault="00443F85" w:rsidP="00443F85">
      <w:pPr>
        <w:tabs>
          <w:tab w:val="left" w:pos="826"/>
        </w:tabs>
        <w:jc w:val="center"/>
        <w:rPr>
          <w:rFonts w:asciiTheme="majorBidi" w:hAnsiTheme="majorBidi" w:cstheme="majorBidi"/>
          <w:b/>
          <w:bCs/>
          <w:sz w:val="28"/>
          <w:szCs w:val="28"/>
        </w:rPr>
      </w:pPr>
      <w:r w:rsidRPr="00443F85">
        <w:rPr>
          <w:rFonts w:asciiTheme="majorBidi" w:hAnsiTheme="majorBidi" w:cstheme="majorBidi"/>
          <w:b/>
          <w:bCs/>
          <w:sz w:val="28"/>
          <w:szCs w:val="28"/>
        </w:rPr>
        <w:lastRenderedPageBreak/>
        <w:t>Correction TD2 Régulation métabolique</w:t>
      </w:r>
    </w:p>
    <w:p w:rsidR="007501B2" w:rsidRDefault="007501B2" w:rsidP="00443F85">
      <w:pPr>
        <w:tabs>
          <w:tab w:val="left" w:pos="826"/>
        </w:tabs>
        <w:jc w:val="center"/>
        <w:rPr>
          <w:rFonts w:asciiTheme="majorBidi" w:hAnsiTheme="majorBidi" w:cstheme="majorBidi"/>
          <w:b/>
          <w:bCs/>
          <w:sz w:val="28"/>
          <w:szCs w:val="28"/>
        </w:rPr>
      </w:pPr>
    </w:p>
    <w:p w:rsidR="00443F85" w:rsidRPr="00443F85" w:rsidRDefault="00063F78" w:rsidP="00443F85">
      <w:pPr>
        <w:rPr>
          <w:rFonts w:asciiTheme="majorBidi" w:eastAsia="Times New Roman" w:hAnsiTheme="majorBidi" w:cstheme="majorBidi"/>
          <w:color w:val="000000"/>
          <w:sz w:val="24"/>
          <w:szCs w:val="24"/>
          <w:lang w:eastAsia="fr-FR"/>
        </w:rPr>
      </w:pPr>
      <w:r w:rsidRPr="00063F78">
        <w:rPr>
          <w:rFonts w:asciiTheme="majorBidi" w:eastAsia="Times New Roman" w:hAnsiTheme="majorBidi" w:cstheme="majorBidi"/>
          <w:b/>
          <w:bCs/>
          <w:color w:val="000000"/>
          <w:sz w:val="24"/>
          <w:szCs w:val="24"/>
          <w:lang w:eastAsia="fr-FR"/>
        </w:rPr>
        <w:t>R1-</w:t>
      </w:r>
      <w:r>
        <w:rPr>
          <w:rFonts w:asciiTheme="majorBidi" w:eastAsia="Times New Roman" w:hAnsiTheme="majorBidi" w:cstheme="majorBidi"/>
          <w:color w:val="000000"/>
          <w:sz w:val="24"/>
          <w:szCs w:val="24"/>
          <w:lang w:eastAsia="fr-FR"/>
        </w:rPr>
        <w:t xml:space="preserve"> </w:t>
      </w:r>
      <w:r w:rsidR="00443F85">
        <w:rPr>
          <w:rFonts w:asciiTheme="majorBidi" w:eastAsia="Times New Roman" w:hAnsiTheme="majorBidi" w:cstheme="majorBidi"/>
          <w:color w:val="000000"/>
          <w:sz w:val="24"/>
          <w:szCs w:val="24"/>
          <w:lang w:eastAsia="fr-FR"/>
        </w:rPr>
        <w:t>C</w:t>
      </w:r>
      <w:r w:rsidR="00443F85" w:rsidRPr="00E47F26">
        <w:rPr>
          <w:rFonts w:asciiTheme="majorBidi" w:eastAsia="Times New Roman" w:hAnsiTheme="majorBidi" w:cstheme="majorBidi"/>
          <w:color w:val="000000"/>
          <w:sz w:val="24"/>
          <w:szCs w:val="24"/>
          <w:lang w:eastAsia="fr-FR"/>
        </w:rPr>
        <w:t>omparaison structurales et fonctionnelles entre les hormones et les enzymes.</w:t>
      </w:r>
    </w:p>
    <w:tbl>
      <w:tblPr>
        <w:tblStyle w:val="Grilledutableau"/>
        <w:tblW w:w="5000" w:type="pct"/>
        <w:tblLook w:val="04A0"/>
      </w:tblPr>
      <w:tblGrid>
        <w:gridCol w:w="3935"/>
        <w:gridCol w:w="4587"/>
      </w:tblGrid>
      <w:tr w:rsidR="00443F85" w:rsidRPr="00443F85" w:rsidTr="00443F85">
        <w:trPr>
          <w:trHeight w:val="20"/>
        </w:trPr>
        <w:tc>
          <w:tcPr>
            <w:tcW w:w="2309" w:type="pct"/>
            <w:hideMark/>
          </w:tcPr>
          <w:p w:rsidR="00443F85" w:rsidRPr="00443F85" w:rsidRDefault="00443F85" w:rsidP="00E60C04">
            <w:pPr>
              <w:jc w:val="both"/>
              <w:textAlignment w:val="baseline"/>
              <w:outlineLvl w:val="2"/>
              <w:rPr>
                <w:rFonts w:asciiTheme="majorBidi" w:eastAsia="Times New Roman" w:hAnsiTheme="majorBidi" w:cstheme="majorBidi"/>
                <w:b/>
                <w:bCs/>
                <w:sz w:val="20"/>
                <w:szCs w:val="20"/>
                <w:lang w:eastAsia="fr-FR"/>
              </w:rPr>
            </w:pPr>
            <w:r w:rsidRPr="00443F85">
              <w:rPr>
                <w:rFonts w:asciiTheme="majorBidi" w:eastAsia="Times New Roman" w:hAnsiTheme="majorBidi" w:cstheme="majorBidi"/>
                <w:b/>
                <w:bCs/>
                <w:sz w:val="20"/>
                <w:szCs w:val="20"/>
                <w:lang w:eastAsia="fr-FR"/>
              </w:rPr>
              <w:t>Enzymes</w:t>
            </w:r>
          </w:p>
        </w:tc>
        <w:tc>
          <w:tcPr>
            <w:tcW w:w="2691" w:type="pct"/>
            <w:hideMark/>
          </w:tcPr>
          <w:p w:rsidR="00443F85" w:rsidRPr="00443F85" w:rsidRDefault="00443F85" w:rsidP="00E60C04">
            <w:pPr>
              <w:jc w:val="both"/>
              <w:textAlignment w:val="baseline"/>
              <w:outlineLvl w:val="2"/>
              <w:rPr>
                <w:rFonts w:asciiTheme="majorBidi" w:eastAsia="Times New Roman" w:hAnsiTheme="majorBidi" w:cstheme="majorBidi"/>
                <w:b/>
                <w:bCs/>
                <w:sz w:val="20"/>
                <w:szCs w:val="20"/>
                <w:lang w:eastAsia="fr-FR"/>
              </w:rPr>
            </w:pPr>
            <w:r w:rsidRPr="00443F85">
              <w:rPr>
                <w:rFonts w:asciiTheme="majorBidi" w:eastAsia="Times New Roman" w:hAnsiTheme="majorBidi" w:cstheme="majorBidi"/>
                <w:b/>
                <w:bCs/>
                <w:sz w:val="20"/>
                <w:szCs w:val="20"/>
                <w:lang w:eastAsia="fr-FR"/>
              </w:rPr>
              <w:t>Hormones</w:t>
            </w:r>
          </w:p>
        </w:tc>
      </w:tr>
      <w:tr w:rsidR="00443F85" w:rsidRPr="00443F85" w:rsidTr="00443F85">
        <w:trPr>
          <w:trHeight w:val="20"/>
        </w:trPr>
        <w:tc>
          <w:tcPr>
            <w:tcW w:w="2309" w:type="pct"/>
            <w:hideMark/>
          </w:tcPr>
          <w:p w:rsidR="00443F85" w:rsidRPr="00443F85" w:rsidRDefault="00443F85" w:rsidP="00E60C04">
            <w:pPr>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La plupart des enzymes effectuent des réactions au lieu d'origine à savoir dans les cellules où elles sont produites.</w:t>
            </w:r>
          </w:p>
        </w:tc>
        <w:tc>
          <w:tcPr>
            <w:tcW w:w="2691" w:type="pct"/>
            <w:hideMark/>
          </w:tcPr>
          <w:p w:rsidR="00443F85" w:rsidRPr="00443F85" w:rsidRDefault="00443F85" w:rsidP="00E60C04">
            <w:pPr>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Hormones exercent une activité à une certaine distance du site d'origine.</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Les enzymes sont des catalyseurs biologiques. Elles catalysent les réactions biologiques.</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Hormones ne sont pas des catalyseur</w:t>
            </w:r>
            <w:r w:rsidR="00EE12CE">
              <w:rPr>
                <w:rFonts w:asciiTheme="majorBidi" w:eastAsia="Times New Roman" w:hAnsiTheme="majorBidi" w:cstheme="majorBidi"/>
                <w:sz w:val="20"/>
                <w:szCs w:val="20"/>
                <w:lang w:eastAsia="fr-FR"/>
              </w:rPr>
              <w:t>s</w:t>
            </w:r>
            <w:r w:rsidRPr="00443F85">
              <w:rPr>
                <w:rFonts w:asciiTheme="majorBidi" w:eastAsia="Times New Roman" w:hAnsiTheme="majorBidi" w:cstheme="majorBidi"/>
                <w:sz w:val="20"/>
                <w:szCs w:val="20"/>
                <w:lang w:eastAsia="fr-FR"/>
              </w:rPr>
              <w:t>. Ils initient simplement des réactions biochimiques.</w:t>
            </w:r>
          </w:p>
        </w:tc>
      </w:tr>
      <w:tr w:rsidR="00443F85" w:rsidRPr="00443F85" w:rsidTr="00443F85">
        <w:trPr>
          <w:trHeight w:val="627"/>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Toutes les enzymes sont généralement des protéines. Il y a quel</w:t>
            </w:r>
            <w:r w:rsidR="00EE12CE">
              <w:rPr>
                <w:rFonts w:asciiTheme="majorBidi" w:eastAsia="Times New Roman" w:hAnsiTheme="majorBidi" w:cstheme="majorBidi"/>
                <w:sz w:val="20"/>
                <w:szCs w:val="20"/>
                <w:lang w:eastAsia="fr-FR"/>
              </w:rPr>
              <w:t>ques exceptions comme ribozyme (</w:t>
            </w:r>
            <w:proofErr w:type="spellStart"/>
            <w:r w:rsidR="00EE12CE">
              <w:rPr>
                <w:rFonts w:asciiTheme="majorBidi" w:eastAsia="Times New Roman" w:hAnsiTheme="majorBidi" w:cstheme="majorBidi"/>
                <w:sz w:val="20"/>
                <w:szCs w:val="20"/>
                <w:lang w:eastAsia="fr-FR"/>
              </w:rPr>
              <w:t>ARN</w:t>
            </w:r>
            <w:r w:rsidRPr="00443F85">
              <w:rPr>
                <w:rFonts w:asciiTheme="majorBidi" w:eastAsia="Times New Roman" w:hAnsiTheme="majorBidi" w:cstheme="majorBidi"/>
                <w:sz w:val="20"/>
                <w:szCs w:val="20"/>
                <w:lang w:eastAsia="fr-FR"/>
              </w:rPr>
              <w:t>avec</w:t>
            </w:r>
            <w:proofErr w:type="spellEnd"/>
            <w:r w:rsidRPr="00443F85">
              <w:rPr>
                <w:rFonts w:asciiTheme="majorBidi" w:eastAsia="Times New Roman" w:hAnsiTheme="majorBidi" w:cstheme="majorBidi"/>
                <w:sz w:val="20"/>
                <w:szCs w:val="20"/>
                <w:lang w:eastAsia="fr-FR"/>
              </w:rPr>
              <w:t xml:space="preserve"> une activité catalytique).</w:t>
            </w:r>
          </w:p>
        </w:tc>
        <w:tc>
          <w:tcPr>
            <w:tcW w:w="2691" w:type="pct"/>
            <w:hideMark/>
          </w:tcPr>
          <w:p w:rsidR="00443F85" w:rsidRPr="00443F85" w:rsidRDefault="00443F85" w:rsidP="00EE12CE">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Les hormones peuvent être d</w:t>
            </w:r>
            <w:r w:rsidR="00EE12CE">
              <w:rPr>
                <w:rFonts w:asciiTheme="majorBidi" w:eastAsia="Times New Roman" w:hAnsiTheme="majorBidi" w:cstheme="majorBidi"/>
                <w:sz w:val="20"/>
                <w:szCs w:val="20"/>
                <w:lang w:eastAsia="fr-FR"/>
              </w:rPr>
              <w:t xml:space="preserve">es polypeptides, des stéroïdes </w:t>
            </w:r>
            <w:r w:rsidRPr="00443F85">
              <w:rPr>
                <w:rFonts w:asciiTheme="majorBidi" w:eastAsia="Times New Roman" w:hAnsiTheme="majorBidi" w:cstheme="majorBidi"/>
                <w:sz w:val="20"/>
                <w:szCs w:val="20"/>
                <w:lang w:eastAsia="fr-FR"/>
              </w:rPr>
              <w:t>ou des amines.</w:t>
            </w:r>
          </w:p>
        </w:tc>
      </w:tr>
      <w:tr w:rsidR="00443F85" w:rsidRPr="00443F85" w:rsidTr="00443F85">
        <w:trPr>
          <w:trHeight w:val="20"/>
        </w:trPr>
        <w:tc>
          <w:tcPr>
            <w:tcW w:w="2309" w:type="pct"/>
            <w:hideMark/>
          </w:tcPr>
          <w:p w:rsidR="00443F85" w:rsidRPr="0011481F" w:rsidRDefault="00443F85" w:rsidP="006B53F5">
            <w:pPr>
              <w:spacing w:before="150" w:after="150"/>
              <w:jc w:val="both"/>
              <w:rPr>
                <w:rFonts w:asciiTheme="majorBidi" w:eastAsia="Times New Roman" w:hAnsiTheme="majorBidi" w:cstheme="majorBidi"/>
                <w:sz w:val="20"/>
                <w:szCs w:val="20"/>
                <w:lang w:eastAsia="fr-FR"/>
              </w:rPr>
            </w:pPr>
            <w:r w:rsidRPr="0011481F">
              <w:rPr>
                <w:rFonts w:asciiTheme="majorBidi" w:eastAsia="Times New Roman" w:hAnsiTheme="majorBidi" w:cstheme="majorBidi"/>
                <w:sz w:val="20"/>
                <w:szCs w:val="20"/>
                <w:lang w:eastAsia="fr-FR"/>
              </w:rPr>
              <w:t>En tant que catalyseur à la fin de la</w:t>
            </w:r>
            <w:r w:rsidR="006B53F5" w:rsidRPr="0011481F">
              <w:rPr>
                <w:rFonts w:asciiTheme="majorBidi" w:eastAsia="Times New Roman" w:hAnsiTheme="majorBidi" w:cstheme="majorBidi"/>
                <w:sz w:val="20"/>
                <w:szCs w:val="20"/>
                <w:lang w:eastAsia="fr-FR"/>
              </w:rPr>
              <w:t xml:space="preserve"> réaction, ils restent inchangé</w:t>
            </w:r>
            <w:r w:rsidRPr="0011481F">
              <w:rPr>
                <w:rFonts w:asciiTheme="majorBidi" w:eastAsia="Times New Roman" w:hAnsiTheme="majorBidi" w:cstheme="majorBidi"/>
                <w:sz w:val="20"/>
                <w:szCs w:val="20"/>
                <w:lang w:eastAsia="fr-FR"/>
              </w:rPr>
              <w:t xml:space="preserve">s et peuvent être </w:t>
            </w:r>
            <w:r w:rsidR="006B53F5" w:rsidRPr="0011481F">
              <w:rPr>
                <w:rFonts w:asciiTheme="majorBidi" w:eastAsia="Times New Roman" w:hAnsiTheme="majorBidi" w:cstheme="majorBidi"/>
                <w:sz w:val="20"/>
                <w:szCs w:val="20"/>
                <w:lang w:eastAsia="fr-FR"/>
              </w:rPr>
              <w:t>ré</w:t>
            </w:r>
            <w:r w:rsidRPr="0011481F">
              <w:rPr>
                <w:rFonts w:asciiTheme="majorBidi" w:eastAsia="Times New Roman" w:hAnsiTheme="majorBidi" w:cstheme="majorBidi"/>
                <w:sz w:val="20"/>
                <w:szCs w:val="20"/>
                <w:lang w:eastAsia="fr-FR"/>
              </w:rPr>
              <w:t>utilisés.</w:t>
            </w:r>
          </w:p>
        </w:tc>
        <w:tc>
          <w:tcPr>
            <w:tcW w:w="2691" w:type="pct"/>
            <w:hideMark/>
          </w:tcPr>
          <w:p w:rsidR="00443F85" w:rsidRPr="0011481F" w:rsidRDefault="006B53F5" w:rsidP="006B53F5">
            <w:pPr>
              <w:spacing w:before="150" w:after="150"/>
              <w:jc w:val="both"/>
              <w:rPr>
                <w:rFonts w:asciiTheme="majorBidi" w:eastAsia="Times New Roman" w:hAnsiTheme="majorBidi" w:cstheme="majorBidi"/>
                <w:sz w:val="20"/>
                <w:szCs w:val="20"/>
                <w:lang w:eastAsia="fr-FR"/>
              </w:rPr>
            </w:pPr>
            <w:r w:rsidRPr="0011481F">
              <w:rPr>
                <w:rFonts w:asciiTheme="majorBidi" w:eastAsia="Times New Roman" w:hAnsiTheme="majorBidi" w:cstheme="majorBidi"/>
                <w:sz w:val="20"/>
                <w:szCs w:val="20"/>
                <w:lang w:eastAsia="fr-FR"/>
              </w:rPr>
              <w:t>L</w:t>
            </w:r>
            <w:r w:rsidR="00443F85" w:rsidRPr="0011481F">
              <w:rPr>
                <w:rFonts w:asciiTheme="majorBidi" w:eastAsia="Times New Roman" w:hAnsiTheme="majorBidi" w:cstheme="majorBidi"/>
                <w:sz w:val="20"/>
                <w:szCs w:val="20"/>
                <w:lang w:eastAsia="fr-FR"/>
              </w:rPr>
              <w:t>es hormones ne sont pas catalyseur</w:t>
            </w:r>
            <w:r w:rsidRPr="0011481F">
              <w:rPr>
                <w:rFonts w:asciiTheme="majorBidi" w:eastAsia="Times New Roman" w:hAnsiTheme="majorBidi" w:cstheme="majorBidi"/>
                <w:sz w:val="20"/>
                <w:szCs w:val="20"/>
                <w:lang w:eastAsia="fr-FR"/>
              </w:rPr>
              <w:t>s</w:t>
            </w:r>
            <w:r w:rsidR="00443F85" w:rsidRPr="0011481F">
              <w:rPr>
                <w:rFonts w:asciiTheme="majorBidi" w:eastAsia="Times New Roman" w:hAnsiTheme="majorBidi" w:cstheme="majorBidi"/>
                <w:sz w:val="20"/>
                <w:szCs w:val="20"/>
                <w:lang w:eastAsia="fr-FR"/>
              </w:rPr>
              <w:t xml:space="preserve">, ils participent à la réaction biologique et leur composition chimique </w:t>
            </w:r>
            <w:r w:rsidRPr="0011481F">
              <w:rPr>
                <w:rFonts w:asciiTheme="majorBidi" w:eastAsia="Times New Roman" w:hAnsiTheme="majorBidi" w:cstheme="majorBidi"/>
                <w:sz w:val="20"/>
                <w:szCs w:val="20"/>
                <w:lang w:eastAsia="fr-FR"/>
              </w:rPr>
              <w:t>sera</w:t>
            </w:r>
            <w:r w:rsidR="00443F85" w:rsidRPr="0011481F">
              <w:rPr>
                <w:rFonts w:asciiTheme="majorBidi" w:eastAsia="Times New Roman" w:hAnsiTheme="majorBidi" w:cstheme="majorBidi"/>
                <w:sz w:val="20"/>
                <w:szCs w:val="20"/>
                <w:lang w:eastAsia="fr-FR"/>
              </w:rPr>
              <w:t xml:space="preserve"> modifiée et ne peuvent pas être </w:t>
            </w:r>
            <w:r w:rsidRPr="0011481F">
              <w:rPr>
                <w:rFonts w:asciiTheme="majorBidi" w:eastAsia="Times New Roman" w:hAnsiTheme="majorBidi" w:cstheme="majorBidi"/>
                <w:sz w:val="20"/>
                <w:szCs w:val="20"/>
                <w:lang w:eastAsia="fr-FR"/>
              </w:rPr>
              <w:t>ré</w:t>
            </w:r>
            <w:r w:rsidR="00443F85" w:rsidRPr="0011481F">
              <w:rPr>
                <w:rFonts w:asciiTheme="majorBidi" w:eastAsia="Times New Roman" w:hAnsiTheme="majorBidi" w:cstheme="majorBidi"/>
                <w:sz w:val="20"/>
                <w:szCs w:val="20"/>
                <w:lang w:eastAsia="fr-FR"/>
              </w:rPr>
              <w:t>utilisés.</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Ce sont des macromolécules ayant un poids moléculaire plus élevé.</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Ils ont seulement un faible poids moléculaire.</w:t>
            </w:r>
          </w:p>
        </w:tc>
      </w:tr>
      <w:tr w:rsidR="00443F85" w:rsidRPr="00443F85" w:rsidTr="00443F85">
        <w:trPr>
          <w:trHeight w:val="20"/>
        </w:trPr>
        <w:tc>
          <w:tcPr>
            <w:tcW w:w="2309" w:type="pct"/>
            <w:hideMark/>
          </w:tcPr>
          <w:p w:rsidR="00443F85" w:rsidRPr="00443F85" w:rsidRDefault="0086364E" w:rsidP="00E60C04">
            <w:pPr>
              <w:spacing w:before="150" w:after="150"/>
              <w:jc w:val="both"/>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Ils sont non dif</w:t>
            </w:r>
            <w:r w:rsidR="00B04851">
              <w:rPr>
                <w:rFonts w:asciiTheme="majorBidi" w:eastAsia="Times New Roman" w:hAnsiTheme="majorBidi" w:cstheme="majorBidi"/>
                <w:sz w:val="20"/>
                <w:szCs w:val="20"/>
                <w:lang w:eastAsia="fr-FR"/>
              </w:rPr>
              <w:t>f</w:t>
            </w:r>
            <w:r w:rsidR="00443F85" w:rsidRPr="00443F85">
              <w:rPr>
                <w:rFonts w:asciiTheme="majorBidi" w:eastAsia="Times New Roman" w:hAnsiTheme="majorBidi" w:cstheme="majorBidi"/>
                <w:sz w:val="20"/>
                <w:szCs w:val="20"/>
                <w:lang w:eastAsia="fr-FR"/>
              </w:rPr>
              <w:t>usible</w:t>
            </w:r>
            <w:r w:rsidR="00B04851">
              <w:rPr>
                <w:rFonts w:asciiTheme="majorBidi" w:eastAsia="Times New Roman" w:hAnsiTheme="majorBidi" w:cstheme="majorBidi"/>
                <w:sz w:val="20"/>
                <w:szCs w:val="20"/>
                <w:lang w:eastAsia="fr-FR"/>
              </w:rPr>
              <w:t>s</w:t>
            </w:r>
            <w:r w:rsidR="00443F85" w:rsidRPr="00443F85">
              <w:rPr>
                <w:rFonts w:asciiTheme="majorBidi" w:eastAsia="Times New Roman" w:hAnsiTheme="majorBidi" w:cstheme="majorBidi"/>
                <w:sz w:val="20"/>
                <w:szCs w:val="20"/>
                <w:lang w:eastAsia="fr-FR"/>
              </w:rPr>
              <w:t xml:space="preserve"> à travers la membrane cellulaire.</w:t>
            </w:r>
          </w:p>
        </w:tc>
        <w:tc>
          <w:tcPr>
            <w:tcW w:w="2691" w:type="pct"/>
            <w:hideMark/>
          </w:tcPr>
          <w:p w:rsidR="00443F85" w:rsidRPr="00443F85" w:rsidRDefault="0086364E" w:rsidP="00E60C04">
            <w:pPr>
              <w:spacing w:before="150" w:after="150"/>
              <w:jc w:val="both"/>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Ils sont dif</w:t>
            </w:r>
            <w:r w:rsidR="00B04851">
              <w:rPr>
                <w:rFonts w:asciiTheme="majorBidi" w:eastAsia="Times New Roman" w:hAnsiTheme="majorBidi" w:cstheme="majorBidi"/>
                <w:sz w:val="20"/>
                <w:szCs w:val="20"/>
                <w:lang w:eastAsia="fr-FR"/>
              </w:rPr>
              <w:t>f</w:t>
            </w:r>
            <w:r w:rsidR="00443F85" w:rsidRPr="00443F85">
              <w:rPr>
                <w:rFonts w:asciiTheme="majorBidi" w:eastAsia="Times New Roman" w:hAnsiTheme="majorBidi" w:cstheme="majorBidi"/>
                <w:sz w:val="20"/>
                <w:szCs w:val="20"/>
                <w:lang w:eastAsia="fr-FR"/>
              </w:rPr>
              <w:t>usible</w:t>
            </w:r>
            <w:r w:rsidR="00B04851">
              <w:rPr>
                <w:rFonts w:asciiTheme="majorBidi" w:eastAsia="Times New Roman" w:hAnsiTheme="majorBidi" w:cstheme="majorBidi"/>
                <w:sz w:val="20"/>
                <w:szCs w:val="20"/>
                <w:lang w:eastAsia="fr-FR"/>
              </w:rPr>
              <w:t>s</w:t>
            </w:r>
            <w:r w:rsidR="00443F85" w:rsidRPr="00443F85">
              <w:rPr>
                <w:rFonts w:asciiTheme="majorBidi" w:eastAsia="Times New Roman" w:hAnsiTheme="majorBidi" w:cstheme="majorBidi"/>
                <w:sz w:val="20"/>
                <w:szCs w:val="20"/>
                <w:lang w:eastAsia="fr-FR"/>
              </w:rPr>
              <w:t xml:space="preserve"> à travers la membrane cellulaire</w:t>
            </w:r>
            <w:r w:rsidR="00B04851">
              <w:rPr>
                <w:rFonts w:asciiTheme="majorBidi" w:eastAsia="Times New Roman" w:hAnsiTheme="majorBidi" w:cstheme="majorBidi"/>
                <w:sz w:val="20"/>
                <w:szCs w:val="20"/>
                <w:lang w:eastAsia="fr-FR"/>
              </w:rPr>
              <w:t xml:space="preserve"> (certaines hormones ex : stéroïdienne)</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Ils agissent soit</w:t>
            </w:r>
            <w:r w:rsidR="00B04851">
              <w:rPr>
                <w:rFonts w:asciiTheme="majorBidi" w:eastAsia="Times New Roman" w:hAnsiTheme="majorBidi" w:cstheme="majorBidi"/>
                <w:sz w:val="20"/>
                <w:szCs w:val="20"/>
                <w:lang w:eastAsia="fr-FR"/>
              </w:rPr>
              <w:t xml:space="preserve"> au niveau</w:t>
            </w:r>
            <w:r w:rsidRPr="00443F85">
              <w:rPr>
                <w:rFonts w:asciiTheme="majorBidi" w:eastAsia="Times New Roman" w:hAnsiTheme="majorBidi" w:cstheme="majorBidi"/>
                <w:sz w:val="20"/>
                <w:szCs w:val="20"/>
                <w:lang w:eastAsia="fr-FR"/>
              </w:rPr>
              <w:t xml:space="preserve"> intracellulaire ou porté par des conduit</w:t>
            </w:r>
            <w:r w:rsidR="008C08D9">
              <w:rPr>
                <w:rFonts w:asciiTheme="majorBidi" w:eastAsia="Times New Roman" w:hAnsiTheme="majorBidi" w:cstheme="majorBidi"/>
                <w:sz w:val="20"/>
                <w:szCs w:val="20"/>
                <w:lang w:eastAsia="fr-FR"/>
              </w:rPr>
              <w:t>e</w:t>
            </w:r>
            <w:r w:rsidRPr="00443F85">
              <w:rPr>
                <w:rFonts w:asciiTheme="majorBidi" w:eastAsia="Times New Roman" w:hAnsiTheme="majorBidi" w:cstheme="majorBidi"/>
                <w:sz w:val="20"/>
                <w:szCs w:val="20"/>
                <w:lang w:eastAsia="fr-FR"/>
              </w:rPr>
              <w:t>s vers un autre site.</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En général, portée par le sang à un organe cible.</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Il augmente le taux de processus physiologiques métaboliques</w:t>
            </w:r>
            <w:r w:rsidR="00B04851">
              <w:rPr>
                <w:rFonts w:asciiTheme="majorBidi" w:eastAsia="Times New Roman" w:hAnsiTheme="majorBidi" w:cstheme="majorBidi"/>
                <w:sz w:val="20"/>
                <w:szCs w:val="20"/>
                <w:lang w:eastAsia="fr-FR"/>
              </w:rPr>
              <w:t xml:space="preserve"> (accélère le phénomène ou la réaction).</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 xml:space="preserve">Ils peuvent être soit excitateur </w:t>
            </w:r>
            <w:r w:rsidR="00B04851">
              <w:rPr>
                <w:rFonts w:asciiTheme="majorBidi" w:eastAsia="Times New Roman" w:hAnsiTheme="majorBidi" w:cstheme="majorBidi"/>
                <w:sz w:val="20"/>
                <w:szCs w:val="20"/>
                <w:lang w:eastAsia="fr-FR"/>
              </w:rPr>
              <w:t xml:space="preserve">(activateur) </w:t>
            </w:r>
            <w:r w:rsidRPr="00443F85">
              <w:rPr>
                <w:rFonts w:asciiTheme="majorBidi" w:eastAsia="Times New Roman" w:hAnsiTheme="majorBidi" w:cstheme="majorBidi"/>
                <w:sz w:val="20"/>
                <w:szCs w:val="20"/>
                <w:lang w:eastAsia="fr-FR"/>
              </w:rPr>
              <w:t>ou inhibiteur dans leur action.</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Elles catalysent des réactions réversibles</w:t>
            </w:r>
            <w:r w:rsidR="00B04851">
              <w:rPr>
                <w:rFonts w:asciiTheme="majorBidi" w:eastAsia="Times New Roman" w:hAnsiTheme="majorBidi" w:cstheme="majorBidi"/>
                <w:sz w:val="20"/>
                <w:szCs w:val="20"/>
                <w:lang w:eastAsia="fr-FR"/>
              </w:rPr>
              <w:t xml:space="preserve"> et </w:t>
            </w:r>
            <w:r w:rsidR="00B04851" w:rsidRPr="008C08D9">
              <w:rPr>
                <w:rFonts w:asciiTheme="majorBidi" w:eastAsia="Times New Roman" w:hAnsiTheme="majorBidi" w:cstheme="majorBidi"/>
                <w:sz w:val="20"/>
                <w:szCs w:val="20"/>
                <w:lang w:eastAsia="fr-FR"/>
              </w:rPr>
              <w:t>irréversibles</w:t>
            </w:r>
            <w:r w:rsidR="00382490">
              <w:rPr>
                <w:rFonts w:asciiTheme="majorBidi" w:eastAsia="Times New Roman" w:hAnsiTheme="majorBidi" w:cstheme="majorBidi"/>
                <w:sz w:val="20"/>
                <w:szCs w:val="20"/>
                <w:lang w:eastAsia="fr-FR"/>
              </w:rPr>
              <w:t>.</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Les réactions d'hormone contrôlée ne sont pas réversibles</w:t>
            </w:r>
            <w:r w:rsidR="00382490">
              <w:rPr>
                <w:rFonts w:asciiTheme="majorBidi" w:eastAsia="Times New Roman" w:hAnsiTheme="majorBidi" w:cstheme="majorBidi"/>
                <w:sz w:val="20"/>
                <w:szCs w:val="20"/>
                <w:lang w:eastAsia="fr-FR"/>
              </w:rPr>
              <w:t>.</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augmentation du taux de réaction avec l'augmentation de leur concentration jusqu'à une limite.</w:t>
            </w:r>
          </w:p>
        </w:tc>
        <w:tc>
          <w:tcPr>
            <w:tcW w:w="2691"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La carence ou la surproduction de l'hormone provoque des troubles ou des maladies métaboliques.</w:t>
            </w:r>
          </w:p>
        </w:tc>
      </w:tr>
      <w:tr w:rsidR="00443F85" w:rsidRPr="00443F85" w:rsidTr="00443F85">
        <w:trPr>
          <w:trHeight w:val="20"/>
        </w:trPr>
        <w:tc>
          <w:tcPr>
            <w:tcW w:w="2309" w:type="pct"/>
            <w:hideMark/>
          </w:tcPr>
          <w:p w:rsidR="00443F85" w:rsidRPr="00443F85" w:rsidRDefault="00443F85" w:rsidP="00E60C04">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Ils ne peuvent pas réguler la morphogenèse.</w:t>
            </w:r>
          </w:p>
        </w:tc>
        <w:tc>
          <w:tcPr>
            <w:tcW w:w="2691" w:type="pct"/>
            <w:hideMark/>
          </w:tcPr>
          <w:p w:rsidR="00443F85" w:rsidRPr="00443F85" w:rsidRDefault="00443F85" w:rsidP="00B04851">
            <w:pPr>
              <w:spacing w:before="150" w:after="150"/>
              <w:jc w:val="both"/>
              <w:rPr>
                <w:rFonts w:asciiTheme="majorBidi" w:eastAsia="Times New Roman" w:hAnsiTheme="majorBidi" w:cstheme="majorBidi"/>
                <w:sz w:val="20"/>
                <w:szCs w:val="20"/>
                <w:lang w:eastAsia="fr-FR"/>
              </w:rPr>
            </w:pPr>
            <w:r w:rsidRPr="00443F85">
              <w:rPr>
                <w:rFonts w:asciiTheme="majorBidi" w:eastAsia="Times New Roman" w:hAnsiTheme="majorBidi" w:cstheme="majorBidi"/>
                <w:sz w:val="20"/>
                <w:szCs w:val="20"/>
                <w:lang w:eastAsia="fr-FR"/>
              </w:rPr>
              <w:t xml:space="preserve">Généralement réguler la morphogenèse, en particulier le caractère secondaire </w:t>
            </w:r>
            <w:r w:rsidR="00B04851">
              <w:rPr>
                <w:rFonts w:asciiTheme="majorBidi" w:eastAsia="Times New Roman" w:hAnsiTheme="majorBidi" w:cstheme="majorBidi"/>
                <w:sz w:val="20"/>
                <w:szCs w:val="20"/>
                <w:lang w:eastAsia="fr-FR"/>
              </w:rPr>
              <w:t>sexuel</w:t>
            </w:r>
            <w:r w:rsidRPr="00443F85">
              <w:rPr>
                <w:rFonts w:asciiTheme="majorBidi" w:eastAsia="Times New Roman" w:hAnsiTheme="majorBidi" w:cstheme="majorBidi"/>
                <w:sz w:val="20"/>
                <w:szCs w:val="20"/>
                <w:lang w:eastAsia="fr-FR"/>
              </w:rPr>
              <w:t>.</w:t>
            </w:r>
          </w:p>
        </w:tc>
      </w:tr>
      <w:tr w:rsidR="00443F85" w:rsidRPr="00443F85" w:rsidTr="00443F85">
        <w:trPr>
          <w:trHeight w:val="617"/>
        </w:trPr>
        <w:tc>
          <w:tcPr>
            <w:tcW w:w="2309" w:type="pct"/>
            <w:hideMark/>
          </w:tcPr>
          <w:p w:rsidR="00443F85" w:rsidRPr="00443F85" w:rsidRDefault="00B04851" w:rsidP="00B04851">
            <w:pPr>
              <w:spacing w:before="150" w:after="150"/>
              <w:jc w:val="both"/>
              <w:rPr>
                <w:rFonts w:asciiTheme="majorBidi" w:eastAsia="Times New Roman" w:hAnsiTheme="majorBidi" w:cstheme="majorBidi"/>
                <w:sz w:val="20"/>
                <w:szCs w:val="20"/>
                <w:lang w:eastAsia="fr-FR"/>
              </w:rPr>
            </w:pPr>
            <w:proofErr w:type="spellStart"/>
            <w:r>
              <w:rPr>
                <w:rFonts w:asciiTheme="majorBidi" w:eastAsia="Times New Roman" w:hAnsiTheme="majorBidi" w:cstheme="majorBidi"/>
                <w:sz w:val="20"/>
                <w:szCs w:val="20"/>
                <w:lang w:eastAsia="fr-FR"/>
              </w:rPr>
              <w:t>Examples</w:t>
            </w:r>
            <w:proofErr w:type="spellEnd"/>
            <w:r>
              <w:rPr>
                <w:rFonts w:asciiTheme="majorBidi" w:eastAsia="Times New Roman" w:hAnsiTheme="majorBidi" w:cstheme="majorBidi"/>
                <w:sz w:val="20"/>
                <w:szCs w:val="20"/>
                <w:lang w:eastAsia="fr-FR"/>
              </w:rPr>
              <w:t>: -</w:t>
            </w:r>
            <w:proofErr w:type="spellStart"/>
            <w:r w:rsidR="00443F85" w:rsidRPr="00443F85">
              <w:rPr>
                <w:rFonts w:asciiTheme="majorBidi" w:eastAsia="Times New Roman" w:hAnsiTheme="majorBidi" w:cstheme="majorBidi"/>
                <w:sz w:val="20"/>
                <w:szCs w:val="20"/>
                <w:lang w:eastAsia="fr-FR"/>
              </w:rPr>
              <w:t>Transferases</w:t>
            </w:r>
            <w:proofErr w:type="spellEnd"/>
            <w:r>
              <w:rPr>
                <w:rFonts w:asciiTheme="majorBidi" w:eastAsia="Times New Roman" w:hAnsiTheme="majorBidi" w:cstheme="majorBidi"/>
                <w:sz w:val="20"/>
                <w:szCs w:val="20"/>
                <w:lang w:eastAsia="fr-FR"/>
              </w:rPr>
              <w:t xml:space="preserve"> -</w:t>
            </w:r>
            <w:r w:rsidR="00443F85" w:rsidRPr="00443F85">
              <w:rPr>
                <w:rFonts w:asciiTheme="majorBidi" w:eastAsia="Times New Roman" w:hAnsiTheme="majorBidi" w:cstheme="majorBidi"/>
                <w:sz w:val="20"/>
                <w:szCs w:val="20"/>
                <w:lang w:eastAsia="fr-FR"/>
              </w:rPr>
              <w:t>Hydrolases</w:t>
            </w:r>
          </w:p>
        </w:tc>
        <w:tc>
          <w:tcPr>
            <w:tcW w:w="2691" w:type="pct"/>
            <w:hideMark/>
          </w:tcPr>
          <w:p w:rsidR="00443F85" w:rsidRPr="00443F85" w:rsidRDefault="00443F85" w:rsidP="00B04851">
            <w:pPr>
              <w:jc w:val="both"/>
              <w:rPr>
                <w:rFonts w:asciiTheme="majorBidi" w:eastAsia="Times New Roman" w:hAnsiTheme="majorBidi" w:cstheme="majorBidi"/>
                <w:sz w:val="20"/>
                <w:szCs w:val="20"/>
                <w:lang w:eastAsia="fr-FR"/>
              </w:rPr>
            </w:pPr>
            <w:proofErr w:type="spellStart"/>
            <w:r w:rsidRPr="00443F85">
              <w:rPr>
                <w:rFonts w:asciiTheme="majorBidi" w:eastAsia="Times New Roman" w:hAnsiTheme="majorBidi" w:cstheme="majorBidi"/>
                <w:sz w:val="20"/>
                <w:szCs w:val="20"/>
                <w:lang w:eastAsia="fr-FR"/>
              </w:rPr>
              <w:t>Example</w:t>
            </w:r>
            <w:r w:rsidR="00B04851">
              <w:rPr>
                <w:rFonts w:asciiTheme="majorBidi" w:eastAsia="Times New Roman" w:hAnsiTheme="majorBidi" w:cstheme="majorBidi"/>
                <w:sz w:val="20"/>
                <w:szCs w:val="20"/>
                <w:lang w:eastAsia="fr-FR"/>
              </w:rPr>
              <w:t>s</w:t>
            </w:r>
            <w:proofErr w:type="spellEnd"/>
            <w:r w:rsidR="00B04851">
              <w:rPr>
                <w:rFonts w:asciiTheme="majorBidi" w:eastAsia="Times New Roman" w:hAnsiTheme="majorBidi" w:cstheme="majorBidi"/>
                <w:sz w:val="20"/>
                <w:szCs w:val="20"/>
                <w:lang w:eastAsia="fr-FR"/>
              </w:rPr>
              <w:t>: -Insuline -</w:t>
            </w:r>
            <w:r w:rsidRPr="00443F85">
              <w:rPr>
                <w:rFonts w:asciiTheme="majorBidi" w:eastAsia="Times New Roman" w:hAnsiTheme="majorBidi" w:cstheme="majorBidi"/>
                <w:sz w:val="20"/>
                <w:szCs w:val="20"/>
                <w:lang w:eastAsia="fr-FR"/>
              </w:rPr>
              <w:t xml:space="preserve">Glucagon </w:t>
            </w:r>
          </w:p>
        </w:tc>
      </w:tr>
    </w:tbl>
    <w:p w:rsidR="00443F85" w:rsidRDefault="00443F85" w:rsidP="00443F85">
      <w:pPr>
        <w:tabs>
          <w:tab w:val="left" w:pos="826"/>
        </w:tabs>
        <w:jc w:val="left"/>
        <w:rPr>
          <w:b/>
          <w:bCs/>
          <w:sz w:val="28"/>
          <w:szCs w:val="28"/>
        </w:rPr>
      </w:pPr>
    </w:p>
    <w:p w:rsidR="00063F78" w:rsidRDefault="00063F78" w:rsidP="00443F85">
      <w:pPr>
        <w:tabs>
          <w:tab w:val="left" w:pos="826"/>
        </w:tabs>
        <w:jc w:val="left"/>
        <w:rPr>
          <w:b/>
          <w:bCs/>
          <w:sz w:val="28"/>
          <w:szCs w:val="28"/>
        </w:rPr>
      </w:pPr>
    </w:p>
    <w:p w:rsidR="00063F78" w:rsidRDefault="00063F78" w:rsidP="00443F85">
      <w:pPr>
        <w:tabs>
          <w:tab w:val="left" w:pos="826"/>
        </w:tabs>
        <w:jc w:val="left"/>
        <w:rPr>
          <w:b/>
          <w:bCs/>
          <w:sz w:val="28"/>
          <w:szCs w:val="28"/>
        </w:rPr>
      </w:pPr>
    </w:p>
    <w:p w:rsidR="00063F78" w:rsidRDefault="00063F78" w:rsidP="00443F85">
      <w:pPr>
        <w:tabs>
          <w:tab w:val="left" w:pos="826"/>
        </w:tabs>
        <w:jc w:val="left"/>
        <w:rPr>
          <w:b/>
          <w:bCs/>
          <w:sz w:val="28"/>
          <w:szCs w:val="28"/>
        </w:rPr>
      </w:pPr>
    </w:p>
    <w:p w:rsidR="00063F78" w:rsidRDefault="00063F78" w:rsidP="00063F78">
      <w:pPr>
        <w:autoSpaceDE w:val="0"/>
        <w:autoSpaceDN w:val="0"/>
        <w:adjustRightInd w:val="0"/>
        <w:spacing w:line="240" w:lineRule="auto"/>
        <w:rPr>
          <w:rFonts w:asciiTheme="majorBidi" w:hAnsiTheme="majorBidi" w:cstheme="majorBidi"/>
          <w:sz w:val="24"/>
          <w:szCs w:val="24"/>
        </w:rPr>
      </w:pPr>
      <w:r>
        <w:rPr>
          <w:b/>
          <w:bCs/>
          <w:sz w:val="28"/>
          <w:szCs w:val="28"/>
        </w:rPr>
        <w:lastRenderedPageBreak/>
        <w:t>R2-</w:t>
      </w:r>
      <w:r w:rsidRPr="00063F78">
        <w:rPr>
          <w:rFonts w:asciiTheme="majorBidi" w:hAnsiTheme="majorBidi" w:cstheme="majorBidi"/>
          <w:sz w:val="24"/>
          <w:szCs w:val="24"/>
        </w:rPr>
        <w:t xml:space="preserve"> </w:t>
      </w:r>
    </w:p>
    <w:p w:rsidR="00063F78" w:rsidRPr="00F61A1C" w:rsidRDefault="00063F78" w:rsidP="00063F78">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sz w:val="24"/>
          <w:szCs w:val="24"/>
        </w:rPr>
        <w:t xml:space="preserve">- </w:t>
      </w:r>
      <w:r w:rsidRPr="00F61A1C">
        <w:rPr>
          <w:rFonts w:asciiTheme="majorBidi" w:hAnsiTheme="majorBidi" w:cstheme="majorBidi"/>
          <w:b/>
          <w:bCs/>
          <w:sz w:val="24"/>
          <w:szCs w:val="24"/>
        </w:rPr>
        <w:t>Entrée du glucose dans la cellule :</w:t>
      </w:r>
    </w:p>
    <w:p w:rsidR="00063F78" w:rsidRPr="00F61A1C" w:rsidRDefault="00063F78" w:rsidP="00063F78">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Le glucose, petite molécule hydrosoluble, est transporté dans le sang sous forme libre. Le taux sanguin, ou glycémie, est relativement constant entre 0,70 et 1,10 g/l.</w:t>
      </w:r>
    </w:p>
    <w:p w:rsidR="00063F78" w:rsidRPr="00F61A1C" w:rsidRDefault="00063F78" w:rsidP="00063F78">
      <w:pPr>
        <w:autoSpaceDE w:val="0"/>
        <w:autoSpaceDN w:val="0"/>
        <w:adjustRightInd w:val="0"/>
        <w:spacing w:line="240" w:lineRule="auto"/>
        <w:ind w:firstLine="708"/>
        <w:rPr>
          <w:rFonts w:asciiTheme="majorBidi" w:hAnsiTheme="majorBidi" w:cstheme="majorBidi"/>
          <w:sz w:val="24"/>
          <w:szCs w:val="24"/>
        </w:rPr>
      </w:pPr>
      <w:r>
        <w:rPr>
          <w:rFonts w:asciiTheme="majorBidi" w:hAnsiTheme="majorBidi" w:cstheme="majorBidi"/>
          <w:sz w:val="24"/>
          <w:szCs w:val="24"/>
        </w:rPr>
        <w:t>-</w:t>
      </w:r>
      <w:r w:rsidRPr="00F61A1C">
        <w:rPr>
          <w:rFonts w:asciiTheme="majorBidi" w:hAnsiTheme="majorBidi" w:cstheme="majorBidi"/>
          <w:sz w:val="24"/>
          <w:szCs w:val="24"/>
        </w:rPr>
        <w:t>En période alimentaire, le glucose provient de l’intestin. L’augmentation de la glycémie déclenche la sécrétion d’insuline par les cellules B du pancréas. Le foie, premier tissu traversé par le sang portal, capte 30 à 40 % du glucose. Le glucose restant se répartit entre les autres tissus : cerveau, GR, muscles, tissu adipeux…il est dégradé en pyruvate par la voie de la glycolyse et stocké par la voie de la glycogénogénèse dans le foie et les muscles.</w:t>
      </w:r>
    </w:p>
    <w:p w:rsidR="00063F78" w:rsidRPr="00F61A1C" w:rsidRDefault="00063F78" w:rsidP="00063F78">
      <w:pPr>
        <w:autoSpaceDE w:val="0"/>
        <w:autoSpaceDN w:val="0"/>
        <w:adjustRightInd w:val="0"/>
        <w:spacing w:line="240" w:lineRule="auto"/>
        <w:ind w:firstLine="708"/>
        <w:rPr>
          <w:rFonts w:asciiTheme="majorBidi" w:hAnsiTheme="majorBidi" w:cstheme="majorBidi"/>
          <w:sz w:val="24"/>
          <w:szCs w:val="24"/>
        </w:rPr>
      </w:pPr>
      <w:r>
        <w:rPr>
          <w:rFonts w:asciiTheme="majorBidi" w:hAnsiTheme="majorBidi" w:cstheme="majorBidi"/>
          <w:sz w:val="24"/>
          <w:szCs w:val="24"/>
        </w:rPr>
        <w:t>-</w:t>
      </w:r>
      <w:r w:rsidRPr="00F61A1C">
        <w:rPr>
          <w:rFonts w:asciiTheme="majorBidi" w:hAnsiTheme="majorBidi" w:cstheme="majorBidi"/>
          <w:sz w:val="24"/>
          <w:szCs w:val="24"/>
        </w:rPr>
        <w:t>En situation de jeûne, le glucose sanguin provient du foie, à partir de la glycogénolyse et de la néoglucogenèse sous l’influence des taux élevés de glucagon sécrété par les cellules A du pancréas.</w:t>
      </w:r>
    </w:p>
    <w:p w:rsidR="00063F78" w:rsidRDefault="00063F78" w:rsidP="00063F78">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Le glucose ne peut pas pénétrer dans la cellule par simple diffusion. Son entrée est assurée par les deux mécanismes suivants :</w:t>
      </w:r>
    </w:p>
    <w:p w:rsidR="00063F78" w:rsidRDefault="00063F78" w:rsidP="00063F78">
      <w:pPr>
        <w:autoSpaceDE w:val="0"/>
        <w:autoSpaceDN w:val="0"/>
        <w:adjustRightInd w:val="0"/>
        <w:spacing w:line="240" w:lineRule="auto"/>
        <w:rPr>
          <w:rFonts w:asciiTheme="majorBidi" w:hAnsiTheme="majorBidi" w:cstheme="majorBidi"/>
          <w:sz w:val="24"/>
          <w:szCs w:val="24"/>
        </w:rPr>
      </w:pPr>
    </w:p>
    <w:p w:rsidR="00063F78" w:rsidRPr="00063F78" w:rsidRDefault="00063F78" w:rsidP="00636211">
      <w:pPr>
        <w:pStyle w:val="Paragraphedeliste"/>
        <w:numPr>
          <w:ilvl w:val="0"/>
          <w:numId w:val="2"/>
        </w:numPr>
        <w:autoSpaceDE w:val="0"/>
        <w:autoSpaceDN w:val="0"/>
        <w:adjustRightInd w:val="0"/>
        <w:spacing w:line="240" w:lineRule="auto"/>
        <w:jc w:val="both"/>
        <w:rPr>
          <w:rFonts w:asciiTheme="majorBidi" w:hAnsiTheme="majorBidi" w:cstheme="majorBidi"/>
          <w:sz w:val="24"/>
          <w:szCs w:val="24"/>
        </w:rPr>
      </w:pPr>
      <w:r w:rsidRPr="00063F78">
        <w:rPr>
          <w:rFonts w:asciiTheme="majorBidi" w:hAnsiTheme="majorBidi" w:cstheme="majorBidi"/>
          <w:b/>
          <w:bCs/>
          <w:sz w:val="24"/>
          <w:szCs w:val="24"/>
        </w:rPr>
        <w:t xml:space="preserve">Transport actif </w:t>
      </w:r>
      <w:r w:rsidR="00027C28">
        <w:rPr>
          <w:rFonts w:asciiTheme="majorBidi" w:hAnsiTheme="majorBidi" w:cstheme="majorBidi"/>
          <w:b/>
          <w:bCs/>
          <w:sz w:val="24"/>
          <w:szCs w:val="24"/>
        </w:rPr>
        <w:t>secondaire</w:t>
      </w:r>
      <w:r w:rsidRPr="00063F78">
        <w:rPr>
          <w:rFonts w:asciiTheme="majorBidi" w:hAnsiTheme="majorBidi" w:cstheme="majorBidi"/>
          <w:sz w:val="24"/>
          <w:szCs w:val="24"/>
        </w:rPr>
        <w:t>: processus qui consomme de l’énergie</w:t>
      </w:r>
      <w:r w:rsidR="00027C28">
        <w:rPr>
          <w:rFonts w:asciiTheme="majorBidi" w:hAnsiTheme="majorBidi" w:cstheme="majorBidi"/>
          <w:sz w:val="24"/>
          <w:szCs w:val="24"/>
        </w:rPr>
        <w:t xml:space="preserve"> mais pas sous forme d’ATP</w:t>
      </w:r>
      <w:r w:rsidRPr="00063F78">
        <w:rPr>
          <w:rFonts w:asciiTheme="majorBidi" w:hAnsiTheme="majorBidi" w:cstheme="majorBidi"/>
          <w:sz w:val="24"/>
          <w:szCs w:val="24"/>
        </w:rPr>
        <w:t>.les cellules mettent à profil le gradient de Na</w:t>
      </w:r>
      <w:r w:rsidR="009703D4">
        <w:rPr>
          <w:rFonts w:asciiTheme="majorBidi" w:hAnsiTheme="majorBidi" w:cstheme="majorBidi"/>
          <w:sz w:val="24"/>
          <w:szCs w:val="24"/>
          <w:vertAlign w:val="superscript"/>
        </w:rPr>
        <w:t>+</w:t>
      </w:r>
      <w:r w:rsidRPr="00063F78">
        <w:rPr>
          <w:rFonts w:asciiTheme="majorBidi" w:hAnsiTheme="majorBidi" w:cstheme="majorBidi"/>
          <w:sz w:val="24"/>
          <w:szCs w:val="24"/>
        </w:rPr>
        <w:t xml:space="preserve">  établi par la pompe Na</w:t>
      </w:r>
      <w:r w:rsidR="009703D4">
        <w:rPr>
          <w:rFonts w:asciiTheme="majorBidi" w:hAnsiTheme="majorBidi" w:cstheme="majorBidi"/>
          <w:sz w:val="24"/>
          <w:szCs w:val="24"/>
          <w:vertAlign w:val="superscript"/>
        </w:rPr>
        <w:t>+</w:t>
      </w:r>
      <w:r w:rsidRPr="00063F78">
        <w:rPr>
          <w:rFonts w:asciiTheme="majorBidi" w:hAnsiTheme="majorBidi" w:cstheme="majorBidi"/>
          <w:sz w:val="24"/>
          <w:szCs w:val="24"/>
        </w:rPr>
        <w:t>/K</w:t>
      </w:r>
      <w:r w:rsidR="009703D4">
        <w:rPr>
          <w:rFonts w:asciiTheme="majorBidi" w:hAnsiTheme="majorBidi" w:cstheme="majorBidi"/>
          <w:sz w:val="24"/>
          <w:szCs w:val="24"/>
          <w:vertAlign w:val="superscript"/>
        </w:rPr>
        <w:t>+</w:t>
      </w:r>
      <w:r w:rsidRPr="00063F78">
        <w:rPr>
          <w:rFonts w:asciiTheme="majorBidi" w:hAnsiTheme="majorBidi" w:cstheme="majorBidi"/>
          <w:sz w:val="24"/>
          <w:szCs w:val="24"/>
        </w:rPr>
        <w:t xml:space="preserve"> </w:t>
      </w:r>
      <w:proofErr w:type="spellStart"/>
      <w:r w:rsidRPr="00063F78">
        <w:rPr>
          <w:rFonts w:asciiTheme="majorBidi" w:hAnsiTheme="majorBidi" w:cstheme="majorBidi"/>
          <w:sz w:val="24"/>
          <w:szCs w:val="24"/>
        </w:rPr>
        <w:t>ATPase</w:t>
      </w:r>
      <w:proofErr w:type="spellEnd"/>
      <w:r w:rsidRPr="00063F78">
        <w:rPr>
          <w:rFonts w:asciiTheme="majorBidi" w:hAnsiTheme="majorBidi" w:cstheme="majorBidi"/>
          <w:sz w:val="24"/>
          <w:szCs w:val="24"/>
        </w:rPr>
        <w:t xml:space="preserve"> </w:t>
      </w:r>
      <w:r w:rsidR="00027C28">
        <w:rPr>
          <w:rFonts w:asciiTheme="majorBidi" w:hAnsiTheme="majorBidi" w:cstheme="majorBidi"/>
          <w:sz w:val="24"/>
          <w:szCs w:val="24"/>
        </w:rPr>
        <w:t xml:space="preserve">de leur membranes </w:t>
      </w:r>
      <w:proofErr w:type="spellStart"/>
      <w:r w:rsidR="00027C28">
        <w:rPr>
          <w:rFonts w:asciiTheme="majorBidi" w:hAnsiTheme="majorBidi" w:cstheme="majorBidi"/>
          <w:sz w:val="24"/>
          <w:szCs w:val="24"/>
        </w:rPr>
        <w:t>basolaté</w:t>
      </w:r>
      <w:r w:rsidR="00636211">
        <w:rPr>
          <w:rFonts w:asciiTheme="majorBidi" w:hAnsiTheme="majorBidi" w:cstheme="majorBidi"/>
          <w:sz w:val="24"/>
          <w:szCs w:val="24"/>
        </w:rPr>
        <w:t>rales</w:t>
      </w:r>
      <w:proofErr w:type="spellEnd"/>
      <w:r w:rsidRPr="00063F78">
        <w:rPr>
          <w:rFonts w:asciiTheme="majorBidi" w:hAnsiTheme="majorBidi" w:cstheme="majorBidi"/>
          <w:sz w:val="24"/>
          <w:szCs w:val="24"/>
        </w:rPr>
        <w:t xml:space="preserve"> et importent le glucose de la lumière intestinal grâce au </w:t>
      </w:r>
      <w:proofErr w:type="spellStart"/>
      <w:r w:rsidRPr="00063F78">
        <w:rPr>
          <w:rFonts w:asciiTheme="majorBidi" w:hAnsiTheme="majorBidi" w:cstheme="majorBidi"/>
          <w:sz w:val="24"/>
          <w:szCs w:val="24"/>
        </w:rPr>
        <w:t>symport</w:t>
      </w:r>
      <w:proofErr w:type="spellEnd"/>
      <w:r w:rsidRPr="00063F78">
        <w:rPr>
          <w:rFonts w:asciiTheme="majorBidi" w:hAnsiTheme="majorBidi" w:cstheme="majorBidi"/>
          <w:sz w:val="24"/>
          <w:szCs w:val="24"/>
        </w:rPr>
        <w:t xml:space="preserve"> </w:t>
      </w:r>
      <w:r w:rsidR="00636211">
        <w:rPr>
          <w:rFonts w:asciiTheme="majorBidi" w:hAnsiTheme="majorBidi" w:cstheme="majorBidi"/>
          <w:sz w:val="24"/>
          <w:szCs w:val="24"/>
        </w:rPr>
        <w:t xml:space="preserve">du </w:t>
      </w:r>
      <w:r w:rsidRPr="00063F78">
        <w:rPr>
          <w:rFonts w:asciiTheme="majorBidi" w:hAnsiTheme="majorBidi" w:cstheme="majorBidi"/>
          <w:sz w:val="24"/>
          <w:szCs w:val="24"/>
        </w:rPr>
        <w:t>glucose/Na</w:t>
      </w:r>
      <w:r w:rsidR="009703D4">
        <w:rPr>
          <w:rFonts w:asciiTheme="majorBidi" w:hAnsiTheme="majorBidi" w:cstheme="majorBidi"/>
          <w:sz w:val="24"/>
          <w:szCs w:val="24"/>
          <w:vertAlign w:val="superscript"/>
        </w:rPr>
        <w:t>+</w:t>
      </w:r>
      <w:r w:rsidRPr="00063F78">
        <w:rPr>
          <w:rFonts w:asciiTheme="majorBidi" w:hAnsiTheme="majorBidi" w:cstheme="majorBidi"/>
          <w:sz w:val="24"/>
          <w:szCs w:val="24"/>
        </w:rPr>
        <w:t xml:space="preserve"> de leur membrane apicale. Ce type de transport intervient dans les cellules épithéliales, dans l’intestin, dans le rein </w:t>
      </w:r>
      <w:proofErr w:type="spellStart"/>
      <w:r w:rsidRPr="00063F78">
        <w:rPr>
          <w:rFonts w:asciiTheme="majorBidi" w:hAnsiTheme="majorBidi" w:cstheme="majorBidi"/>
          <w:sz w:val="24"/>
          <w:szCs w:val="24"/>
        </w:rPr>
        <w:t>etc</w:t>
      </w:r>
      <w:proofErr w:type="spellEnd"/>
      <w:r w:rsidRPr="00063F78">
        <w:rPr>
          <w:rFonts w:asciiTheme="majorBidi" w:hAnsiTheme="majorBidi" w:cstheme="majorBidi"/>
          <w:sz w:val="24"/>
          <w:szCs w:val="24"/>
        </w:rPr>
        <w:t>….</w:t>
      </w:r>
    </w:p>
    <w:p w:rsidR="00063F78" w:rsidRPr="00F61A1C" w:rsidRDefault="00B37D36" w:rsidP="00063F78">
      <w:pPr>
        <w:autoSpaceDE w:val="0"/>
        <w:autoSpaceDN w:val="0"/>
        <w:adjustRightInd w:val="0"/>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28.35pt;margin-top:5.95pt;width:72.85pt;height:7.15pt;z-index:251661312"/>
        </w:pict>
      </w:r>
      <w:r w:rsidR="00063F78" w:rsidRPr="00F61A1C">
        <w:rPr>
          <w:rFonts w:asciiTheme="majorBidi" w:hAnsiTheme="majorBidi" w:cstheme="majorBidi"/>
          <w:sz w:val="24"/>
          <w:szCs w:val="24"/>
        </w:rPr>
        <w:t>2Na</w:t>
      </w:r>
      <w:r w:rsidR="00063F78" w:rsidRPr="00F61A1C">
        <w:rPr>
          <w:rFonts w:asciiTheme="majorBidi" w:hAnsiTheme="majorBidi" w:cstheme="majorBidi"/>
          <w:sz w:val="24"/>
          <w:szCs w:val="24"/>
          <w:vertAlign w:val="superscript"/>
        </w:rPr>
        <w:t>+</w:t>
      </w:r>
      <w:r w:rsidR="00063F78" w:rsidRPr="00F61A1C">
        <w:rPr>
          <w:rFonts w:asciiTheme="majorBidi" w:hAnsiTheme="majorBidi" w:cstheme="majorBidi"/>
          <w:sz w:val="24"/>
          <w:szCs w:val="24"/>
          <w:vertAlign w:val="subscript"/>
        </w:rPr>
        <w:t xml:space="preserve">externe </w:t>
      </w:r>
      <w:r w:rsidR="00063F78" w:rsidRPr="00F61A1C">
        <w:rPr>
          <w:rFonts w:asciiTheme="majorBidi" w:hAnsiTheme="majorBidi" w:cstheme="majorBidi"/>
          <w:sz w:val="24"/>
          <w:szCs w:val="24"/>
        </w:rPr>
        <w:t>+1glucose</w:t>
      </w:r>
      <w:r w:rsidR="00063F78" w:rsidRPr="00F61A1C">
        <w:rPr>
          <w:rFonts w:asciiTheme="majorBidi" w:hAnsiTheme="majorBidi" w:cstheme="majorBidi"/>
          <w:sz w:val="24"/>
          <w:szCs w:val="24"/>
          <w:vertAlign w:val="subscript"/>
        </w:rPr>
        <w:t>externe</w:t>
      </w:r>
      <w:r w:rsidR="00063F78" w:rsidRPr="00F61A1C">
        <w:rPr>
          <w:rFonts w:asciiTheme="majorBidi" w:hAnsiTheme="majorBidi" w:cstheme="majorBidi"/>
          <w:sz w:val="24"/>
          <w:szCs w:val="24"/>
          <w:vertAlign w:val="subscript"/>
        </w:rPr>
        <w:tab/>
      </w:r>
      <w:r w:rsidR="00063F78" w:rsidRPr="00F61A1C">
        <w:rPr>
          <w:rFonts w:asciiTheme="majorBidi" w:hAnsiTheme="majorBidi" w:cstheme="majorBidi"/>
          <w:sz w:val="24"/>
          <w:szCs w:val="24"/>
          <w:vertAlign w:val="subscript"/>
        </w:rPr>
        <w:tab/>
      </w:r>
      <w:r w:rsidR="00063F78" w:rsidRPr="00F61A1C">
        <w:rPr>
          <w:rFonts w:asciiTheme="majorBidi" w:hAnsiTheme="majorBidi" w:cstheme="majorBidi"/>
          <w:sz w:val="24"/>
          <w:szCs w:val="24"/>
          <w:vertAlign w:val="subscript"/>
        </w:rPr>
        <w:tab/>
      </w:r>
      <w:r>
        <w:rPr>
          <w:rFonts w:asciiTheme="majorBidi" w:hAnsiTheme="majorBidi" w:cstheme="majorBidi"/>
          <w:noProof/>
          <w:sz w:val="24"/>
          <w:szCs w:val="24"/>
          <w:lang w:eastAsia="fr-FR"/>
        </w:rPr>
        <w:pict>
          <v:shape id="_x0000_s1028" type="#_x0000_t13" style="position:absolute;left:0;text-align:left;margin-left:128.35pt;margin-top:5.95pt;width:72.85pt;height:7.15pt;z-index:251662336;mso-position-horizontal-relative:text;mso-position-vertical-relative:text"/>
        </w:pict>
      </w:r>
      <w:r w:rsidR="00063F78" w:rsidRPr="00F61A1C">
        <w:rPr>
          <w:rFonts w:asciiTheme="majorBidi" w:hAnsiTheme="majorBidi" w:cstheme="majorBidi"/>
          <w:sz w:val="24"/>
          <w:szCs w:val="24"/>
        </w:rPr>
        <w:t>2Na</w:t>
      </w:r>
      <w:r w:rsidR="00063F78" w:rsidRPr="00F61A1C">
        <w:rPr>
          <w:rFonts w:asciiTheme="majorBidi" w:hAnsiTheme="majorBidi" w:cstheme="majorBidi"/>
          <w:sz w:val="24"/>
          <w:szCs w:val="24"/>
          <w:vertAlign w:val="superscript"/>
        </w:rPr>
        <w:t>+</w:t>
      </w:r>
      <w:r w:rsidR="00063F78" w:rsidRPr="00F61A1C">
        <w:rPr>
          <w:rFonts w:asciiTheme="majorBidi" w:hAnsiTheme="majorBidi" w:cstheme="majorBidi"/>
          <w:sz w:val="24"/>
          <w:szCs w:val="24"/>
          <w:vertAlign w:val="subscript"/>
        </w:rPr>
        <w:t xml:space="preserve">interne </w:t>
      </w:r>
      <w:r w:rsidR="00063F78" w:rsidRPr="00F61A1C">
        <w:rPr>
          <w:rFonts w:asciiTheme="majorBidi" w:hAnsiTheme="majorBidi" w:cstheme="majorBidi"/>
          <w:sz w:val="24"/>
          <w:szCs w:val="24"/>
        </w:rPr>
        <w:t>+1glucose</w:t>
      </w:r>
      <w:r w:rsidR="00063F78" w:rsidRPr="00F61A1C">
        <w:rPr>
          <w:rFonts w:asciiTheme="majorBidi" w:hAnsiTheme="majorBidi" w:cstheme="majorBidi"/>
          <w:sz w:val="24"/>
          <w:szCs w:val="24"/>
          <w:vertAlign w:val="subscript"/>
        </w:rPr>
        <w:t>interne</w:t>
      </w:r>
    </w:p>
    <w:p w:rsidR="00063F78" w:rsidRPr="00F61A1C" w:rsidRDefault="00063F78" w:rsidP="00063F78">
      <w:pPr>
        <w:autoSpaceDE w:val="0"/>
        <w:autoSpaceDN w:val="0"/>
        <w:adjustRightInd w:val="0"/>
        <w:spacing w:line="240" w:lineRule="auto"/>
        <w:rPr>
          <w:rFonts w:asciiTheme="majorBidi" w:hAnsiTheme="majorBidi" w:cstheme="majorBidi"/>
          <w:sz w:val="24"/>
          <w:szCs w:val="24"/>
        </w:rPr>
      </w:pPr>
    </w:p>
    <w:p w:rsidR="00063F78" w:rsidRPr="00F61A1C" w:rsidRDefault="00B37D36" w:rsidP="00063F78">
      <w:pPr>
        <w:autoSpaceDE w:val="0"/>
        <w:autoSpaceDN w:val="0"/>
        <w:adjustRightInd w:val="0"/>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26" type="#_x0000_t202" style="position:absolute;left:0;text-align:left;margin-left:296.7pt;margin-top:-.4pt;width:162.4pt;height:283.85pt;z-index:251660288">
            <v:textbox>
              <w:txbxContent>
                <w:p w:rsidR="00063F78" w:rsidRPr="007522E2" w:rsidRDefault="00063F78" w:rsidP="00063F78">
                  <w:pPr>
                    <w:rPr>
                      <w:rFonts w:asciiTheme="majorBidi" w:eastAsia="TimesNewRomanPS-BoldMT" w:hAnsiTheme="majorBidi" w:cstheme="majorBidi"/>
                      <w:sz w:val="28"/>
                      <w:szCs w:val="28"/>
                    </w:rPr>
                  </w:pPr>
                  <w:r w:rsidRPr="007522E2">
                    <w:rPr>
                      <w:rFonts w:asciiTheme="majorBidi" w:eastAsia="TimesNewRomanPS-BoldMT" w:hAnsiTheme="majorBidi" w:cstheme="majorBidi"/>
                      <w:sz w:val="28"/>
                      <w:szCs w:val="28"/>
                    </w:rPr>
                    <w:t>Absorption intestinale de glucose</w:t>
                  </w:r>
                </w:p>
                <w:p w:rsidR="00063F78" w:rsidRPr="00B61294" w:rsidRDefault="00063F78" w:rsidP="00063F78">
                  <w:pPr>
                    <w:autoSpaceDE w:val="0"/>
                    <w:autoSpaceDN w:val="0"/>
                    <w:adjustRightInd w:val="0"/>
                    <w:spacing w:line="240" w:lineRule="auto"/>
                    <w:rPr>
                      <w:rFonts w:asciiTheme="majorBidi" w:eastAsia="TimesNewRomanPSMT" w:hAnsiTheme="majorBidi" w:cstheme="majorBidi"/>
                      <w:sz w:val="24"/>
                      <w:szCs w:val="24"/>
                    </w:rPr>
                  </w:pPr>
                  <w:r w:rsidRPr="00B61294">
                    <w:rPr>
                      <w:rFonts w:asciiTheme="majorBidi" w:eastAsia="TimesNewRomanPS-BoldMT" w:hAnsiTheme="majorBidi" w:cstheme="majorBidi"/>
                      <w:b/>
                      <w:bCs/>
                      <w:sz w:val="24"/>
                      <w:szCs w:val="24"/>
                    </w:rPr>
                    <w:t xml:space="preserve">SGLT </w:t>
                  </w:r>
                  <w:r w:rsidRPr="00B61294">
                    <w:rPr>
                      <w:rFonts w:asciiTheme="majorBidi" w:eastAsia="TimesNewRomanPSMT" w:hAnsiTheme="majorBidi" w:cstheme="majorBidi"/>
                      <w:sz w:val="24"/>
                      <w:szCs w:val="24"/>
                    </w:rPr>
                    <w:t xml:space="preserve">= Sodium Glucose Transporter = </w:t>
                  </w:r>
                  <w:proofErr w:type="spellStart"/>
                  <w:r w:rsidRPr="00B61294">
                    <w:rPr>
                      <w:rFonts w:asciiTheme="majorBidi" w:eastAsia="TimesNewRomanPSMT" w:hAnsiTheme="majorBidi" w:cstheme="majorBidi"/>
                      <w:sz w:val="24"/>
                      <w:szCs w:val="24"/>
                    </w:rPr>
                    <w:t>co</w:t>
                  </w:r>
                  <w:proofErr w:type="spellEnd"/>
                  <w:r w:rsidRPr="00B61294">
                    <w:rPr>
                      <w:rFonts w:asciiTheme="majorBidi" w:eastAsia="TimesNewRomanPSMT" w:hAnsiTheme="majorBidi" w:cstheme="majorBidi"/>
                      <w:sz w:val="24"/>
                      <w:szCs w:val="24"/>
                    </w:rPr>
                    <w:t xml:space="preserve">-transporteur ou </w:t>
                  </w:r>
                  <w:proofErr w:type="spellStart"/>
                  <w:r>
                    <w:rPr>
                      <w:rFonts w:asciiTheme="majorBidi" w:eastAsia="TimesNewRomanPSMT" w:hAnsiTheme="majorBidi" w:cstheme="majorBidi"/>
                      <w:sz w:val="24"/>
                      <w:szCs w:val="24"/>
                    </w:rPr>
                    <w:t>symport</w:t>
                  </w:r>
                  <w:proofErr w:type="spellEnd"/>
                  <w:r>
                    <w:rPr>
                      <w:rFonts w:asciiTheme="majorBidi" w:eastAsia="TimesNewRomanPSMT" w:hAnsiTheme="majorBidi" w:cstheme="majorBidi"/>
                      <w:sz w:val="24"/>
                      <w:szCs w:val="24"/>
                    </w:rPr>
                    <w:t xml:space="preserve"> du sodium et du glucose </w:t>
                  </w:r>
                  <w:r w:rsidRPr="00B61294">
                    <w:rPr>
                      <w:rFonts w:asciiTheme="majorBidi" w:eastAsia="TimesNewRomanPSMT" w:hAnsiTheme="majorBidi" w:cstheme="majorBidi"/>
                      <w:sz w:val="24"/>
                      <w:szCs w:val="24"/>
                    </w:rPr>
                    <w:t xml:space="preserve">(Couplé au gradient de sodium créé par la Na+/K+ </w:t>
                  </w:r>
                  <w:proofErr w:type="spellStart"/>
                  <w:r w:rsidRPr="00B61294">
                    <w:rPr>
                      <w:rFonts w:asciiTheme="majorBidi" w:eastAsia="TimesNewRomanPSMT" w:hAnsiTheme="majorBidi" w:cstheme="majorBidi"/>
                      <w:sz w:val="24"/>
                      <w:szCs w:val="24"/>
                    </w:rPr>
                    <w:t>ATPase</w:t>
                  </w:r>
                  <w:proofErr w:type="spellEnd"/>
                  <w:r w:rsidRPr="00B61294">
                    <w:rPr>
                      <w:rFonts w:asciiTheme="majorBidi" w:eastAsia="TimesNewRomanPSMT" w:hAnsiTheme="majorBidi" w:cstheme="majorBidi"/>
                      <w:sz w:val="24"/>
                      <w:szCs w:val="24"/>
                    </w:rPr>
                    <w:t>)</w:t>
                  </w:r>
                </w:p>
                <w:p w:rsidR="00063F78" w:rsidRDefault="00063F78" w:rsidP="00063F78">
                  <w:pPr>
                    <w:rPr>
                      <w:rFonts w:asciiTheme="majorBidi" w:eastAsia="TimesNewRomanPSMT" w:hAnsiTheme="majorBidi" w:cstheme="majorBidi"/>
                      <w:sz w:val="24"/>
                      <w:szCs w:val="24"/>
                    </w:rPr>
                  </w:pPr>
                  <w:r w:rsidRPr="00B61294">
                    <w:rPr>
                      <w:rFonts w:asciiTheme="majorBidi" w:eastAsia="TimesNewRomanPS-BoldMT" w:hAnsiTheme="majorBidi" w:cstheme="majorBidi"/>
                      <w:b/>
                      <w:bCs/>
                      <w:sz w:val="24"/>
                      <w:szCs w:val="24"/>
                    </w:rPr>
                    <w:t xml:space="preserve">GLUT </w:t>
                  </w:r>
                  <w:r>
                    <w:rPr>
                      <w:rFonts w:asciiTheme="majorBidi" w:eastAsia="TimesNewRomanPSMT" w:hAnsiTheme="majorBidi" w:cstheme="majorBidi"/>
                      <w:sz w:val="24"/>
                      <w:szCs w:val="24"/>
                    </w:rPr>
                    <w:t xml:space="preserve">= Glucose </w:t>
                  </w:r>
                  <w:r w:rsidRPr="00B61294">
                    <w:rPr>
                      <w:rFonts w:asciiTheme="majorBidi" w:eastAsia="TimesNewRomanPSMT" w:hAnsiTheme="majorBidi" w:cstheme="majorBidi"/>
                      <w:sz w:val="24"/>
                      <w:szCs w:val="24"/>
                    </w:rPr>
                    <w:t>Transporter = transporteur de glucose par diffusion facilitée</w:t>
                  </w:r>
                </w:p>
                <w:p w:rsidR="00063F78" w:rsidRDefault="00063F78" w:rsidP="00063F78"/>
              </w:txbxContent>
            </v:textbox>
          </v:shape>
        </w:pict>
      </w:r>
      <w:r w:rsidR="00063F78" w:rsidRPr="00F61A1C">
        <w:rPr>
          <w:rFonts w:asciiTheme="majorBidi" w:hAnsiTheme="majorBidi" w:cstheme="majorBidi"/>
          <w:noProof/>
          <w:sz w:val="24"/>
          <w:szCs w:val="24"/>
          <w:lang w:eastAsia="fr-FR"/>
        </w:rPr>
        <w:drawing>
          <wp:inline distT="0" distB="0" distL="0" distR="0">
            <wp:extent cx="3528771" cy="4059245"/>
            <wp:effectExtent l="19050" t="19050" r="14529" b="1745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37579" cy="4069377"/>
                    </a:xfrm>
                    <a:prstGeom prst="rect">
                      <a:avLst/>
                    </a:prstGeom>
                    <a:noFill/>
                    <a:ln w="9525">
                      <a:solidFill>
                        <a:schemeClr val="tx1"/>
                      </a:solidFill>
                      <a:miter lim="800000"/>
                      <a:headEnd/>
                      <a:tailEnd/>
                    </a:ln>
                  </pic:spPr>
                </pic:pic>
              </a:graphicData>
            </a:graphic>
          </wp:inline>
        </w:drawing>
      </w:r>
    </w:p>
    <w:p w:rsidR="00063F78" w:rsidRPr="00F61A1C" w:rsidRDefault="00063F78" w:rsidP="00063F78">
      <w:pPr>
        <w:autoSpaceDE w:val="0"/>
        <w:autoSpaceDN w:val="0"/>
        <w:adjustRightInd w:val="0"/>
        <w:spacing w:line="240" w:lineRule="auto"/>
        <w:rPr>
          <w:rFonts w:asciiTheme="majorBidi" w:hAnsiTheme="majorBidi" w:cstheme="majorBidi"/>
          <w:sz w:val="24"/>
          <w:szCs w:val="24"/>
        </w:rPr>
      </w:pPr>
    </w:p>
    <w:p w:rsidR="00063F78" w:rsidRPr="00F61A1C" w:rsidRDefault="00063F78" w:rsidP="00063F78">
      <w:pPr>
        <w:autoSpaceDE w:val="0"/>
        <w:autoSpaceDN w:val="0"/>
        <w:adjustRightInd w:val="0"/>
        <w:spacing w:line="240" w:lineRule="auto"/>
        <w:rPr>
          <w:rFonts w:asciiTheme="majorBidi" w:hAnsiTheme="majorBidi" w:cstheme="majorBidi"/>
          <w:b/>
          <w:bCs/>
          <w:sz w:val="24"/>
          <w:szCs w:val="24"/>
        </w:rPr>
      </w:pPr>
    </w:p>
    <w:p w:rsidR="00063F78" w:rsidRDefault="00063F78" w:rsidP="00063F78">
      <w:pPr>
        <w:autoSpaceDE w:val="0"/>
        <w:autoSpaceDN w:val="0"/>
        <w:adjustRightInd w:val="0"/>
        <w:spacing w:line="240" w:lineRule="auto"/>
        <w:rPr>
          <w:rFonts w:asciiTheme="majorBidi" w:hAnsiTheme="majorBidi" w:cstheme="majorBidi"/>
          <w:sz w:val="24"/>
          <w:szCs w:val="24"/>
        </w:rPr>
      </w:pPr>
    </w:p>
    <w:p w:rsidR="00063F78" w:rsidRPr="00F61A1C" w:rsidRDefault="00063F78" w:rsidP="00063F78">
      <w:pPr>
        <w:autoSpaceDE w:val="0"/>
        <w:autoSpaceDN w:val="0"/>
        <w:adjustRightInd w:val="0"/>
        <w:spacing w:line="240" w:lineRule="auto"/>
        <w:rPr>
          <w:rFonts w:asciiTheme="majorBidi" w:hAnsiTheme="majorBidi" w:cstheme="majorBidi"/>
          <w:sz w:val="24"/>
          <w:szCs w:val="24"/>
        </w:rPr>
      </w:pPr>
    </w:p>
    <w:p w:rsidR="00063F78" w:rsidRPr="00063F78" w:rsidRDefault="00063F78" w:rsidP="00063F78">
      <w:pPr>
        <w:pStyle w:val="Paragraphedeliste"/>
        <w:numPr>
          <w:ilvl w:val="0"/>
          <w:numId w:val="2"/>
        </w:numPr>
        <w:autoSpaceDE w:val="0"/>
        <w:autoSpaceDN w:val="0"/>
        <w:adjustRightInd w:val="0"/>
        <w:spacing w:line="240" w:lineRule="auto"/>
        <w:jc w:val="both"/>
        <w:rPr>
          <w:rFonts w:asciiTheme="majorBidi" w:hAnsiTheme="majorBidi" w:cstheme="majorBidi"/>
          <w:sz w:val="24"/>
          <w:szCs w:val="24"/>
        </w:rPr>
      </w:pPr>
      <w:r w:rsidRPr="00063F78">
        <w:rPr>
          <w:rFonts w:asciiTheme="majorBidi" w:hAnsiTheme="majorBidi" w:cstheme="majorBidi"/>
          <w:b/>
          <w:bCs/>
          <w:sz w:val="24"/>
          <w:szCs w:val="24"/>
        </w:rPr>
        <w:t xml:space="preserve">Transport facilité </w:t>
      </w:r>
      <w:r w:rsidRPr="00063F78">
        <w:rPr>
          <w:rFonts w:asciiTheme="majorBidi" w:hAnsiTheme="majorBidi" w:cstheme="majorBidi"/>
          <w:sz w:val="24"/>
          <w:szCs w:val="24"/>
        </w:rPr>
        <w:t xml:space="preserve">: le glucose franchit la membrane phospholipidique et hydrophobe des cellules par un mécanisme de diffusion facilitée, à l’aide de transporteurs passifs. Ces transporteurs, appelés GLUT (glucose transporter) sont codés par des gènes différents, et classés suivant l’ordre chronologique de leur découverte. Ce sont des glycoprotéines transmembranaires. La fixation du glucose sur la face extracellulaire de la membrane provoque un changement de conformation de la protéine ce qui fait passer l’ose sur la face interne où il est libéré. On connait actuellement </w:t>
      </w:r>
      <w:r w:rsidRPr="00636211">
        <w:rPr>
          <w:rFonts w:asciiTheme="majorBidi" w:hAnsiTheme="majorBidi" w:cstheme="majorBidi"/>
          <w:b/>
          <w:bCs/>
          <w:color w:val="FF0000"/>
          <w:sz w:val="24"/>
          <w:szCs w:val="24"/>
        </w:rPr>
        <w:t>5 transporteurs</w:t>
      </w:r>
      <w:r w:rsidRPr="00063F78">
        <w:rPr>
          <w:rFonts w:asciiTheme="majorBidi" w:hAnsiTheme="majorBidi" w:cstheme="majorBidi"/>
          <w:sz w:val="24"/>
          <w:szCs w:val="24"/>
        </w:rPr>
        <w:t xml:space="preserve"> membranaires de glucose appelés GLUT numérotés de 1 à 5 soit GLUT 1 à GLUT 5.</w:t>
      </w:r>
    </w:p>
    <w:p w:rsidR="00063F78" w:rsidRPr="00F61A1C" w:rsidRDefault="00063F78" w:rsidP="00063F78">
      <w:pPr>
        <w:autoSpaceDE w:val="0"/>
        <w:autoSpaceDN w:val="0"/>
        <w:adjustRightInd w:val="0"/>
        <w:spacing w:line="240" w:lineRule="auto"/>
        <w:rPr>
          <w:rFonts w:asciiTheme="majorBidi" w:hAnsiTheme="majorBidi" w:cstheme="majorBidi"/>
          <w:sz w:val="24"/>
          <w:szCs w:val="24"/>
        </w:rPr>
      </w:pPr>
    </w:p>
    <w:tbl>
      <w:tblPr>
        <w:tblStyle w:val="Grilledutableau"/>
        <w:tblW w:w="8755" w:type="dxa"/>
        <w:jc w:val="center"/>
        <w:tblLook w:val="04A0"/>
      </w:tblPr>
      <w:tblGrid>
        <w:gridCol w:w="1327"/>
        <w:gridCol w:w="2720"/>
        <w:gridCol w:w="4708"/>
      </w:tblGrid>
      <w:tr w:rsidR="00063F78" w:rsidRPr="00063F78" w:rsidTr="00063F78">
        <w:trPr>
          <w:trHeight w:val="299"/>
          <w:jc w:val="center"/>
        </w:trPr>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Transporteurs</w:t>
            </w:r>
          </w:p>
        </w:tc>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Localisation dans les tissus</w:t>
            </w:r>
          </w:p>
        </w:tc>
        <w:tc>
          <w:tcPr>
            <w:tcW w:w="4708" w:type="dxa"/>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Fonction</w:t>
            </w:r>
          </w:p>
        </w:tc>
      </w:tr>
      <w:tr w:rsidR="00063F78" w:rsidRPr="00063F78" w:rsidTr="00063F78">
        <w:trPr>
          <w:trHeight w:val="299"/>
          <w:jc w:val="center"/>
        </w:trPr>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GLUT 1</w:t>
            </w:r>
          </w:p>
        </w:tc>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Cerveau, rein colon placenta, érythrocyte</w:t>
            </w:r>
          </w:p>
        </w:tc>
        <w:tc>
          <w:tcPr>
            <w:tcW w:w="4708" w:type="dxa"/>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Entrée du glucose</w:t>
            </w:r>
          </w:p>
        </w:tc>
      </w:tr>
      <w:tr w:rsidR="00063F78" w:rsidRPr="00063F78" w:rsidTr="00063F78">
        <w:trPr>
          <w:trHeight w:val="598"/>
          <w:jc w:val="center"/>
        </w:trPr>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GLUT2</w:t>
            </w:r>
          </w:p>
        </w:tc>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Foie, cellules β pancréatiques, intestin grêle, rein</w:t>
            </w:r>
          </w:p>
        </w:tc>
        <w:tc>
          <w:tcPr>
            <w:tcW w:w="4708" w:type="dxa"/>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Entrée rapide et libération du glucose</w:t>
            </w:r>
          </w:p>
        </w:tc>
      </w:tr>
      <w:tr w:rsidR="00063F78" w:rsidRPr="00063F78" w:rsidTr="00063F78">
        <w:trPr>
          <w:trHeight w:val="299"/>
          <w:jc w:val="center"/>
        </w:trPr>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GLUT3</w:t>
            </w:r>
          </w:p>
        </w:tc>
        <w:tc>
          <w:tcPr>
            <w:tcW w:w="0" w:type="auto"/>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Cerveau, rein, placenta</w:t>
            </w:r>
          </w:p>
        </w:tc>
        <w:tc>
          <w:tcPr>
            <w:tcW w:w="4708" w:type="dxa"/>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Entrée du glucose</w:t>
            </w:r>
          </w:p>
        </w:tc>
      </w:tr>
      <w:tr w:rsidR="00063F78" w:rsidRPr="00063F78" w:rsidTr="00063F78">
        <w:trPr>
          <w:trHeight w:val="741"/>
          <w:jc w:val="center"/>
        </w:trPr>
        <w:tc>
          <w:tcPr>
            <w:tcW w:w="0" w:type="auto"/>
            <w:tcBorders>
              <w:bottom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GLUT4</w:t>
            </w:r>
          </w:p>
        </w:tc>
        <w:tc>
          <w:tcPr>
            <w:tcW w:w="0" w:type="auto"/>
            <w:tcBorders>
              <w:bottom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Muscle squelettique et cardiaque, tissu adipeux</w:t>
            </w:r>
          </w:p>
        </w:tc>
        <w:tc>
          <w:tcPr>
            <w:tcW w:w="4708" w:type="dxa"/>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Entrée du glucose stimulée par l’insuline</w:t>
            </w:r>
          </w:p>
        </w:tc>
      </w:tr>
      <w:tr w:rsidR="00063F78" w:rsidRPr="00063F78" w:rsidTr="00063F78">
        <w:trPr>
          <w:trHeight w:val="149"/>
          <w:jc w:val="center"/>
        </w:trPr>
        <w:tc>
          <w:tcPr>
            <w:tcW w:w="0" w:type="auto"/>
            <w:tcBorders>
              <w:top w:val="single" w:sz="4" w:space="0" w:color="auto"/>
              <w:bottom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GLUT5</w:t>
            </w:r>
          </w:p>
        </w:tc>
        <w:tc>
          <w:tcPr>
            <w:tcW w:w="0" w:type="auto"/>
            <w:tcBorders>
              <w:top w:val="single" w:sz="4" w:space="0" w:color="auto"/>
              <w:bottom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Intestin grêle</w:t>
            </w:r>
          </w:p>
        </w:tc>
        <w:tc>
          <w:tcPr>
            <w:tcW w:w="4708" w:type="dxa"/>
            <w:tcBorders>
              <w:bottom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Absorption du glucose</w:t>
            </w:r>
          </w:p>
        </w:tc>
      </w:tr>
      <w:tr w:rsidR="00063F78" w:rsidRPr="00063F78" w:rsidTr="00063F78">
        <w:trPr>
          <w:trHeight w:val="149"/>
          <w:jc w:val="center"/>
        </w:trPr>
        <w:tc>
          <w:tcPr>
            <w:tcW w:w="0" w:type="auto"/>
            <w:tcBorders>
              <w:top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SGLT1</w:t>
            </w:r>
          </w:p>
        </w:tc>
        <w:tc>
          <w:tcPr>
            <w:tcW w:w="0" w:type="auto"/>
            <w:tcBorders>
              <w:top w:val="single" w:sz="4" w:space="0" w:color="auto"/>
            </w:tcBorders>
            <w:vAlign w:val="center"/>
          </w:tcPr>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Intestin grêle et rein</w:t>
            </w:r>
          </w:p>
          <w:p w:rsidR="00063F78" w:rsidRPr="00063F78" w:rsidRDefault="00063F78" w:rsidP="00E60C04">
            <w:pPr>
              <w:jc w:val="both"/>
              <w:rPr>
                <w:rFonts w:asciiTheme="majorBidi" w:hAnsiTheme="majorBidi" w:cstheme="majorBidi"/>
                <w:sz w:val="20"/>
                <w:szCs w:val="20"/>
              </w:rPr>
            </w:pPr>
            <w:r w:rsidRPr="00063F78">
              <w:rPr>
                <w:rFonts w:asciiTheme="majorBidi" w:hAnsiTheme="majorBidi" w:cstheme="majorBidi"/>
                <w:sz w:val="20"/>
                <w:szCs w:val="20"/>
              </w:rPr>
              <w:t>(transporteurs unidirectionnels dépendant du  Na)</w:t>
            </w:r>
          </w:p>
        </w:tc>
        <w:tc>
          <w:tcPr>
            <w:tcW w:w="4708" w:type="dxa"/>
            <w:tcBorders>
              <w:top w:val="single" w:sz="4" w:space="0" w:color="auto"/>
            </w:tcBorders>
            <w:vAlign w:val="center"/>
          </w:tcPr>
          <w:p w:rsidR="00063F78" w:rsidRDefault="00063F78" w:rsidP="00063F78">
            <w:pPr>
              <w:ind w:right="-785"/>
              <w:jc w:val="both"/>
              <w:rPr>
                <w:rFonts w:asciiTheme="majorBidi" w:hAnsiTheme="majorBidi" w:cstheme="majorBidi"/>
                <w:sz w:val="20"/>
                <w:szCs w:val="20"/>
              </w:rPr>
            </w:pPr>
            <w:r w:rsidRPr="00063F78">
              <w:rPr>
                <w:rFonts w:asciiTheme="majorBidi" w:hAnsiTheme="majorBidi" w:cstheme="majorBidi"/>
                <w:sz w:val="20"/>
                <w:szCs w:val="20"/>
              </w:rPr>
              <w:t xml:space="preserve">Entrée active du glucose à partir de la lumière </w:t>
            </w:r>
          </w:p>
          <w:p w:rsidR="00063F78" w:rsidRPr="00063F78" w:rsidRDefault="00063F78" w:rsidP="00063F78">
            <w:pPr>
              <w:ind w:right="-785"/>
              <w:jc w:val="both"/>
              <w:rPr>
                <w:rFonts w:asciiTheme="majorBidi" w:hAnsiTheme="majorBidi" w:cstheme="majorBidi"/>
                <w:sz w:val="20"/>
                <w:szCs w:val="20"/>
              </w:rPr>
            </w:pPr>
            <w:r>
              <w:rPr>
                <w:rFonts w:asciiTheme="majorBidi" w:hAnsiTheme="majorBidi" w:cstheme="majorBidi"/>
                <w:sz w:val="20"/>
                <w:szCs w:val="20"/>
              </w:rPr>
              <w:t xml:space="preserve">Intestinal </w:t>
            </w:r>
            <w:r w:rsidRPr="00063F78">
              <w:rPr>
                <w:rFonts w:asciiTheme="majorBidi" w:hAnsiTheme="majorBidi" w:cstheme="majorBidi"/>
                <w:sz w:val="20"/>
                <w:szCs w:val="20"/>
              </w:rPr>
              <w:t>et réabsorption du glucos</w:t>
            </w:r>
            <w:r>
              <w:rPr>
                <w:rFonts w:asciiTheme="majorBidi" w:hAnsiTheme="majorBidi" w:cstheme="majorBidi"/>
                <w:sz w:val="20"/>
                <w:szCs w:val="20"/>
              </w:rPr>
              <w:t xml:space="preserve">e dans les tubules proximaux du rein contre un gradient de </w:t>
            </w:r>
            <w:r w:rsidRPr="00063F78">
              <w:rPr>
                <w:rFonts w:asciiTheme="majorBidi" w:hAnsiTheme="majorBidi" w:cstheme="majorBidi"/>
                <w:sz w:val="20"/>
                <w:szCs w:val="20"/>
              </w:rPr>
              <w:t>concentration</w:t>
            </w:r>
          </w:p>
        </w:tc>
      </w:tr>
    </w:tbl>
    <w:p w:rsidR="00063F78" w:rsidRDefault="00063F78" w:rsidP="00443F85">
      <w:pPr>
        <w:tabs>
          <w:tab w:val="left" w:pos="826"/>
        </w:tabs>
        <w:jc w:val="left"/>
        <w:rPr>
          <w:b/>
          <w:bCs/>
          <w:sz w:val="28"/>
          <w:szCs w:val="28"/>
        </w:rPr>
      </w:pPr>
    </w:p>
    <w:p w:rsidR="00D628CB" w:rsidRPr="00F61A1C" w:rsidRDefault="00D628CB" w:rsidP="00D628CB">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b/>
          <w:bCs/>
          <w:sz w:val="24"/>
          <w:szCs w:val="24"/>
        </w:rPr>
        <w:t xml:space="preserve">II- Etapes de la glycolyse </w:t>
      </w:r>
    </w:p>
    <w:p w:rsidR="00D628CB" w:rsidRPr="00F61A1C" w:rsidRDefault="00D628CB" w:rsidP="00D628CB">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b/>
          <w:bCs/>
          <w:noProof/>
          <w:sz w:val="24"/>
          <w:szCs w:val="24"/>
          <w:lang w:eastAsia="fr-FR"/>
        </w:rPr>
        <w:drawing>
          <wp:inline distT="0" distB="0" distL="0" distR="0">
            <wp:extent cx="6292397" cy="194575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1770" cy="1945564"/>
                    </a:xfrm>
                    <a:prstGeom prst="rect">
                      <a:avLst/>
                    </a:prstGeom>
                    <a:noFill/>
                    <a:ln w="9525">
                      <a:noFill/>
                      <a:miter lim="800000"/>
                      <a:headEnd/>
                      <a:tailEnd/>
                    </a:ln>
                  </pic:spPr>
                </pic:pic>
              </a:graphicData>
            </a:graphic>
          </wp:inline>
        </w:drawing>
      </w:r>
    </w:p>
    <w:p w:rsidR="00D628CB" w:rsidRDefault="00D628CB" w:rsidP="00D628CB">
      <w:pPr>
        <w:autoSpaceDE w:val="0"/>
        <w:autoSpaceDN w:val="0"/>
        <w:adjustRightInd w:val="0"/>
        <w:spacing w:line="240" w:lineRule="auto"/>
        <w:rPr>
          <w:rFonts w:asciiTheme="majorBidi" w:hAnsiTheme="majorBidi" w:cstheme="majorBidi"/>
          <w:sz w:val="24"/>
          <w:szCs w:val="24"/>
        </w:rPr>
      </w:pPr>
    </w:p>
    <w:p w:rsidR="00D628CB" w:rsidRPr="00F61A1C" w:rsidRDefault="00D628CB" w:rsidP="00D628CB">
      <w:pPr>
        <w:pStyle w:val="Paragraphedeliste"/>
        <w:numPr>
          <w:ilvl w:val="0"/>
          <w:numId w:val="3"/>
        </w:numPr>
        <w:autoSpaceDE w:val="0"/>
        <w:autoSpaceDN w:val="0"/>
        <w:adjustRightInd w:val="0"/>
        <w:spacing w:after="0" w:line="240" w:lineRule="auto"/>
        <w:jc w:val="both"/>
        <w:rPr>
          <w:rFonts w:asciiTheme="majorBidi" w:hAnsiTheme="majorBidi" w:cstheme="majorBidi"/>
          <w:b/>
          <w:bCs/>
          <w:sz w:val="24"/>
          <w:szCs w:val="24"/>
        </w:rPr>
      </w:pPr>
      <w:r w:rsidRPr="00F61A1C">
        <w:rPr>
          <w:rFonts w:asciiTheme="majorBidi" w:hAnsiTheme="majorBidi" w:cstheme="majorBidi"/>
          <w:b/>
          <w:bCs/>
          <w:sz w:val="24"/>
          <w:szCs w:val="24"/>
        </w:rPr>
        <w:t xml:space="preserve">Importance des réactions irréversibles </w:t>
      </w:r>
    </w:p>
    <w:p w:rsidR="0060541B" w:rsidRDefault="00D628CB" w:rsidP="0060541B">
      <w:pPr>
        <w:autoSpaceDE w:val="0"/>
        <w:autoSpaceDN w:val="0"/>
        <w:adjustRightInd w:val="0"/>
        <w:spacing w:line="240" w:lineRule="auto"/>
        <w:rPr>
          <w:rFonts w:asciiTheme="majorBidi" w:hAnsiTheme="majorBidi" w:cstheme="majorBidi"/>
          <w:color w:val="000000"/>
          <w:sz w:val="24"/>
          <w:szCs w:val="24"/>
        </w:rPr>
      </w:pPr>
      <w:r w:rsidRPr="00FA1E4C">
        <w:rPr>
          <w:rFonts w:asciiTheme="majorBidi" w:hAnsiTheme="majorBidi" w:cstheme="majorBidi"/>
          <w:color w:val="3E5223"/>
          <w:sz w:val="24"/>
          <w:szCs w:val="24"/>
          <w:shd w:val="clear" w:color="auto" w:fill="FFFFFF"/>
        </w:rPr>
        <w:t>Une réaction irréversible est une réaction totale qui évolue vers la formation des produits jusqu’à disparition complète des réactifs.</w:t>
      </w:r>
    </w:p>
    <w:p w:rsidR="00D628CB" w:rsidRDefault="00D628CB" w:rsidP="0060541B">
      <w:pPr>
        <w:autoSpaceDE w:val="0"/>
        <w:autoSpaceDN w:val="0"/>
        <w:adjustRightInd w:val="0"/>
        <w:spacing w:line="240" w:lineRule="auto"/>
        <w:rPr>
          <w:rFonts w:asciiTheme="majorBidi" w:hAnsiTheme="majorBidi" w:cstheme="majorBidi"/>
          <w:color w:val="000000"/>
        </w:rPr>
      </w:pPr>
      <w:r w:rsidRPr="00FA1E4C">
        <w:rPr>
          <w:rFonts w:asciiTheme="majorBidi" w:hAnsiTheme="majorBidi" w:cstheme="majorBidi"/>
          <w:color w:val="000000"/>
        </w:rPr>
        <w:t>Certaines réactions chimiques caractéristiques sont complètes et irréversibles, cela permettra un engagement complet de la réaction sans retour en arrière</w:t>
      </w:r>
      <w:r>
        <w:rPr>
          <w:rFonts w:asciiTheme="majorBidi" w:hAnsiTheme="majorBidi" w:cstheme="majorBidi"/>
          <w:color w:val="000000"/>
        </w:rPr>
        <w:t xml:space="preserve">. </w:t>
      </w:r>
    </w:p>
    <w:p w:rsidR="00D628CB" w:rsidRPr="00F61A1C" w:rsidRDefault="00D628CB" w:rsidP="0060541B">
      <w:pPr>
        <w:pStyle w:val="NormalWeb"/>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Les réactions irréversible</w:t>
      </w:r>
      <w:r w:rsidR="0060541B">
        <w:rPr>
          <w:rFonts w:asciiTheme="majorBidi" w:hAnsiTheme="majorBidi" w:cstheme="majorBidi"/>
          <w:color w:val="000000"/>
        </w:rPr>
        <w:t>s</w:t>
      </w:r>
      <w:r>
        <w:rPr>
          <w:rFonts w:asciiTheme="majorBidi" w:hAnsiTheme="majorBidi" w:cstheme="majorBidi"/>
          <w:color w:val="000000"/>
        </w:rPr>
        <w:t xml:space="preserve"> permettent la régulation de la voie métabolique </w:t>
      </w:r>
      <w:r w:rsidRPr="00F61A1C">
        <w:rPr>
          <w:rFonts w:asciiTheme="majorBidi" w:hAnsiTheme="majorBidi" w:cstheme="majorBidi"/>
          <w:color w:val="000000"/>
        </w:rPr>
        <w:t xml:space="preserve"> </w:t>
      </w:r>
    </w:p>
    <w:p w:rsidR="00B22F1D" w:rsidRPr="00F61A1C" w:rsidRDefault="00B22F1D" w:rsidP="00B22F1D">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b/>
          <w:bCs/>
          <w:sz w:val="24"/>
          <w:szCs w:val="24"/>
        </w:rPr>
        <w:t>Réaction de la glycolyse</w:t>
      </w:r>
      <w:r>
        <w:rPr>
          <w:rFonts w:asciiTheme="majorBidi" w:hAnsiTheme="majorBidi" w:cstheme="majorBidi"/>
          <w:b/>
          <w:bCs/>
          <w:sz w:val="24"/>
          <w:szCs w:val="24"/>
        </w:rPr>
        <w:t> :</w:t>
      </w:r>
      <w:r w:rsidRPr="00F61A1C">
        <w:rPr>
          <w:rFonts w:asciiTheme="majorBidi" w:hAnsiTheme="majorBidi" w:cstheme="majorBidi"/>
          <w:b/>
          <w:bCs/>
          <w:sz w:val="24"/>
          <w:szCs w:val="24"/>
        </w:rPr>
        <w:t xml:space="preserve"> </w:t>
      </w:r>
      <w:r>
        <w:rPr>
          <w:rFonts w:asciiTheme="majorBidi" w:hAnsiTheme="majorBidi" w:cstheme="majorBidi"/>
          <w:b/>
          <w:bCs/>
          <w:sz w:val="24"/>
          <w:szCs w:val="24"/>
        </w:rPr>
        <w:t>voir cours</w:t>
      </w:r>
    </w:p>
    <w:p w:rsidR="00B22F1D" w:rsidRDefault="00B22F1D" w:rsidP="00B22F1D">
      <w:pPr>
        <w:autoSpaceDE w:val="0"/>
        <w:autoSpaceDN w:val="0"/>
        <w:adjustRightInd w:val="0"/>
        <w:spacing w:line="240" w:lineRule="auto"/>
        <w:rPr>
          <w:rFonts w:asciiTheme="majorBidi" w:hAnsiTheme="majorBidi" w:cstheme="majorBidi"/>
          <w:b/>
          <w:bCs/>
          <w:sz w:val="24"/>
          <w:szCs w:val="24"/>
        </w:rPr>
      </w:pPr>
    </w:p>
    <w:p w:rsidR="00027C28" w:rsidRDefault="00027C28" w:rsidP="00B22F1D">
      <w:pPr>
        <w:autoSpaceDE w:val="0"/>
        <w:autoSpaceDN w:val="0"/>
        <w:adjustRightInd w:val="0"/>
        <w:spacing w:line="240" w:lineRule="auto"/>
        <w:rPr>
          <w:rFonts w:asciiTheme="majorBidi" w:hAnsiTheme="majorBidi" w:cstheme="majorBidi"/>
          <w:b/>
          <w:bCs/>
          <w:sz w:val="24"/>
          <w:szCs w:val="24"/>
        </w:rPr>
      </w:pPr>
    </w:p>
    <w:p w:rsidR="00027C28" w:rsidRPr="00F61A1C" w:rsidRDefault="00027C28" w:rsidP="00B22F1D">
      <w:pPr>
        <w:autoSpaceDE w:val="0"/>
        <w:autoSpaceDN w:val="0"/>
        <w:adjustRightInd w:val="0"/>
        <w:spacing w:line="240" w:lineRule="auto"/>
        <w:rPr>
          <w:rFonts w:asciiTheme="majorBidi" w:hAnsiTheme="majorBidi" w:cstheme="majorBidi"/>
          <w:b/>
          <w:bCs/>
          <w:sz w:val="24"/>
          <w:szCs w:val="24"/>
        </w:rPr>
      </w:pPr>
    </w:p>
    <w:p w:rsidR="00B22F1D" w:rsidRPr="00F61A1C" w:rsidRDefault="00B22F1D" w:rsidP="00B22F1D">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b/>
          <w:bCs/>
          <w:sz w:val="24"/>
          <w:szCs w:val="24"/>
        </w:rPr>
        <w:lastRenderedPageBreak/>
        <w:t xml:space="preserve">Métabolisme du fructose </w:t>
      </w:r>
    </w:p>
    <w:p w:rsidR="00B22F1D" w:rsidRPr="00F61A1C" w:rsidRDefault="00B22F1D" w:rsidP="00B22F1D">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 xml:space="preserve">La source majeure de fructose est le saccharose qui, après clivage, libère en quantité équimoléculaire du fructose et du glucose. Le fructose se trouve aussi sous forme libre dans beaucoup de fruits, légumes et dans le miel. L'entrée de fructose dans les cellules n'est pas </w:t>
      </w:r>
      <w:proofErr w:type="spellStart"/>
      <w:r w:rsidRPr="00F61A1C">
        <w:rPr>
          <w:rFonts w:asciiTheme="majorBidi" w:hAnsiTheme="majorBidi" w:cstheme="majorBidi"/>
          <w:sz w:val="24"/>
          <w:szCs w:val="24"/>
        </w:rPr>
        <w:t>insulino-dépendante</w:t>
      </w:r>
      <w:proofErr w:type="spellEnd"/>
      <w:r w:rsidRPr="00F61A1C">
        <w:rPr>
          <w:rFonts w:asciiTheme="majorBidi" w:hAnsiTheme="majorBidi" w:cstheme="majorBidi"/>
          <w:sz w:val="24"/>
          <w:szCs w:val="24"/>
        </w:rPr>
        <w:t>, différant ainsi du</w:t>
      </w:r>
      <w:r>
        <w:rPr>
          <w:rFonts w:asciiTheme="majorBidi" w:hAnsiTheme="majorBidi" w:cstheme="majorBidi"/>
          <w:sz w:val="24"/>
          <w:szCs w:val="24"/>
        </w:rPr>
        <w:t xml:space="preserve"> </w:t>
      </w:r>
      <w:r w:rsidRPr="00F61A1C">
        <w:rPr>
          <w:rFonts w:asciiTheme="majorBidi" w:hAnsiTheme="majorBidi" w:cstheme="majorBidi"/>
          <w:sz w:val="24"/>
          <w:szCs w:val="24"/>
        </w:rPr>
        <w:t>glucose. Elle est facilitée par des transporteurs notamment les GLUT2 et GLUT5.</w:t>
      </w:r>
    </w:p>
    <w:p w:rsidR="00B22F1D" w:rsidRDefault="00B22F1D" w:rsidP="00B22F1D">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Contrairement au glucose, le fructose ne déclenche pas la sécrétion d'insuline</w:t>
      </w:r>
    </w:p>
    <w:p w:rsidR="00B22F1D" w:rsidRDefault="00B22F1D" w:rsidP="00B22F1D">
      <w:pPr>
        <w:autoSpaceDE w:val="0"/>
        <w:autoSpaceDN w:val="0"/>
        <w:adjustRightInd w:val="0"/>
        <w:spacing w:line="240" w:lineRule="auto"/>
        <w:rPr>
          <w:rFonts w:asciiTheme="majorBidi" w:hAnsiTheme="majorBidi" w:cstheme="majorBidi"/>
          <w:sz w:val="24"/>
          <w:szCs w:val="24"/>
        </w:rPr>
      </w:pPr>
    </w:p>
    <w:p w:rsidR="00B22F1D" w:rsidRPr="00197922" w:rsidRDefault="00B37D36" w:rsidP="00B22F1D">
      <w:pPr>
        <w:autoSpaceDE w:val="0"/>
        <w:autoSpaceDN w:val="0"/>
        <w:adjustRightInd w:val="0"/>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slideplayer.fr/slide/1636960/5/images/6/METABOLISME+DU+FRUCTOSE.jpg" style="width:24pt;height:24pt"/>
        </w:pict>
      </w:r>
      <w:r w:rsidR="00B22F1D" w:rsidRPr="00B22F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22F1D">
        <w:rPr>
          <w:rFonts w:ascii="Times New Roman" w:eastAsia="Times New Roman" w:hAnsi="Times New Roman" w:cs="Times New Roman"/>
          <w:noProof/>
          <w:color w:val="000000"/>
          <w:w w:val="0"/>
          <w:sz w:val="0"/>
          <w:szCs w:val="0"/>
          <w:u w:color="000000"/>
          <w:bdr w:val="none" w:sz="0" w:space="0" w:color="000000"/>
          <w:shd w:val="clear" w:color="000000" w:fill="000000"/>
          <w:lang w:eastAsia="fr-FR"/>
        </w:rPr>
        <w:drawing>
          <wp:inline distT="0" distB="0" distL="0" distR="0">
            <wp:extent cx="3581400" cy="2038350"/>
            <wp:effectExtent l="19050" t="0" r="0" b="0"/>
            <wp:docPr id="24" name="Image 7" descr="C:\Documents and Settings\Administrateur\Bureau\frucm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eur\Bureau\frucmeta.jpg"/>
                    <pic:cNvPicPr>
                      <a:picLocks noChangeAspect="1" noChangeArrowheads="1"/>
                    </pic:cNvPicPr>
                  </pic:nvPicPr>
                  <pic:blipFill>
                    <a:blip r:embed="rId12"/>
                    <a:srcRect/>
                    <a:stretch>
                      <a:fillRect/>
                    </a:stretch>
                  </pic:blipFill>
                  <pic:spPr bwMode="auto">
                    <a:xfrm>
                      <a:off x="0" y="0"/>
                      <a:ext cx="3590215" cy="2043367"/>
                    </a:xfrm>
                    <a:prstGeom prst="rect">
                      <a:avLst/>
                    </a:prstGeom>
                    <a:noFill/>
                    <a:ln w="9525">
                      <a:noFill/>
                      <a:miter lim="800000"/>
                      <a:headEnd/>
                      <a:tailEnd/>
                    </a:ln>
                  </pic:spPr>
                </pic:pic>
              </a:graphicData>
            </a:graphic>
          </wp:inline>
        </w:drawing>
      </w:r>
    </w:p>
    <w:p w:rsidR="00B22F1D" w:rsidRPr="00197922" w:rsidRDefault="00B22F1D" w:rsidP="00B22F1D">
      <w:pPr>
        <w:autoSpaceDE w:val="0"/>
        <w:autoSpaceDN w:val="0"/>
        <w:adjustRightInd w:val="0"/>
        <w:spacing w:line="240" w:lineRule="auto"/>
        <w:rPr>
          <w:rFonts w:asciiTheme="majorBidi" w:hAnsiTheme="majorBidi" w:cstheme="majorBidi"/>
          <w:b/>
          <w:bCs/>
          <w:sz w:val="20"/>
          <w:szCs w:val="20"/>
        </w:rPr>
      </w:pPr>
      <w:r w:rsidRPr="00197922">
        <w:rPr>
          <w:rFonts w:asciiTheme="majorBidi" w:hAnsiTheme="majorBidi" w:cstheme="majorBidi"/>
          <w:b/>
          <w:bCs/>
          <w:sz w:val="20"/>
          <w:szCs w:val="20"/>
        </w:rPr>
        <w:t xml:space="preserve">Remarque : TIM= </w:t>
      </w:r>
      <w:proofErr w:type="spellStart"/>
      <w:r w:rsidRPr="00197922">
        <w:rPr>
          <w:rFonts w:asciiTheme="majorBidi" w:hAnsiTheme="majorBidi" w:cstheme="majorBidi"/>
          <w:b/>
          <w:bCs/>
          <w:sz w:val="20"/>
          <w:szCs w:val="20"/>
        </w:rPr>
        <w:t>Triose</w:t>
      </w:r>
      <w:proofErr w:type="spellEnd"/>
      <w:r w:rsidRPr="00197922">
        <w:rPr>
          <w:rFonts w:asciiTheme="majorBidi" w:hAnsiTheme="majorBidi" w:cstheme="majorBidi"/>
          <w:b/>
          <w:bCs/>
          <w:sz w:val="20"/>
          <w:szCs w:val="20"/>
        </w:rPr>
        <w:t xml:space="preserve"> </w:t>
      </w:r>
      <w:proofErr w:type="spellStart"/>
      <w:r w:rsidRPr="00197922">
        <w:rPr>
          <w:rFonts w:asciiTheme="majorBidi" w:hAnsiTheme="majorBidi" w:cstheme="majorBidi"/>
          <w:b/>
          <w:bCs/>
          <w:sz w:val="20"/>
          <w:szCs w:val="20"/>
        </w:rPr>
        <w:t>IsoMérase</w:t>
      </w:r>
      <w:proofErr w:type="spellEnd"/>
    </w:p>
    <w:p w:rsidR="00B22F1D" w:rsidRDefault="00B22F1D" w:rsidP="00B22F1D">
      <w:pPr>
        <w:autoSpaceDE w:val="0"/>
        <w:autoSpaceDN w:val="0"/>
        <w:adjustRightInd w:val="0"/>
        <w:spacing w:line="240" w:lineRule="auto"/>
        <w:rPr>
          <w:rFonts w:asciiTheme="majorBidi" w:hAnsiTheme="majorBidi" w:cstheme="majorBidi"/>
          <w:b/>
          <w:bCs/>
          <w:sz w:val="24"/>
          <w:szCs w:val="24"/>
        </w:rPr>
      </w:pPr>
    </w:p>
    <w:p w:rsidR="00B22F1D" w:rsidRPr="00F61A1C" w:rsidRDefault="00B22F1D" w:rsidP="00B22F1D">
      <w:pPr>
        <w:autoSpaceDE w:val="0"/>
        <w:autoSpaceDN w:val="0"/>
        <w:adjustRightInd w:val="0"/>
        <w:spacing w:line="240" w:lineRule="auto"/>
        <w:rPr>
          <w:rFonts w:asciiTheme="majorBidi" w:hAnsiTheme="majorBidi" w:cstheme="majorBidi"/>
          <w:b/>
          <w:bCs/>
          <w:sz w:val="24"/>
          <w:szCs w:val="24"/>
        </w:rPr>
      </w:pPr>
      <w:r w:rsidRPr="00F61A1C">
        <w:rPr>
          <w:rFonts w:asciiTheme="majorBidi" w:hAnsiTheme="majorBidi" w:cstheme="majorBidi"/>
          <w:b/>
          <w:bCs/>
          <w:sz w:val="24"/>
          <w:szCs w:val="24"/>
        </w:rPr>
        <w:t xml:space="preserve">Métabolisme du galactose </w:t>
      </w:r>
    </w:p>
    <w:p w:rsidR="00B22F1D" w:rsidRPr="00F61A1C" w:rsidRDefault="00B22F1D" w:rsidP="00636211">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La source majeure de galactose est le lactose contenu dans les produits lactés et le</w:t>
      </w:r>
      <w:r>
        <w:rPr>
          <w:rFonts w:asciiTheme="majorBidi" w:hAnsiTheme="majorBidi" w:cstheme="majorBidi"/>
          <w:sz w:val="24"/>
          <w:szCs w:val="24"/>
        </w:rPr>
        <w:t xml:space="preserve"> </w:t>
      </w:r>
      <w:r w:rsidRPr="00F61A1C">
        <w:rPr>
          <w:rFonts w:asciiTheme="majorBidi" w:hAnsiTheme="majorBidi" w:cstheme="majorBidi"/>
          <w:sz w:val="24"/>
          <w:szCs w:val="24"/>
        </w:rPr>
        <w:t xml:space="preserve">lait. L’hydrolyse du lactose est assurée par la </w:t>
      </w:r>
      <w:r w:rsidR="00636211">
        <w:rPr>
          <w:rFonts w:asciiTheme="majorBidi" w:hAnsiTheme="majorBidi" w:cstheme="majorBidi"/>
          <w:sz w:val="24"/>
          <w:szCs w:val="24"/>
        </w:rPr>
        <w:t>beta</w:t>
      </w:r>
      <w:r w:rsidRPr="00F61A1C">
        <w:rPr>
          <w:rFonts w:asciiTheme="majorBidi" w:hAnsiTheme="majorBidi" w:cstheme="majorBidi"/>
          <w:sz w:val="24"/>
          <w:szCs w:val="24"/>
        </w:rPr>
        <w:t>-galactosidase (lactase) fixée sur la</w:t>
      </w:r>
      <w:r>
        <w:rPr>
          <w:rFonts w:asciiTheme="majorBidi" w:hAnsiTheme="majorBidi" w:cstheme="majorBidi"/>
          <w:sz w:val="24"/>
          <w:szCs w:val="24"/>
        </w:rPr>
        <w:t xml:space="preserve"> </w:t>
      </w:r>
      <w:r w:rsidRPr="00F61A1C">
        <w:rPr>
          <w:rFonts w:asciiTheme="majorBidi" w:hAnsiTheme="majorBidi" w:cstheme="majorBidi"/>
          <w:sz w:val="24"/>
          <w:szCs w:val="24"/>
        </w:rPr>
        <w:t>membrane externe des cellules muqueuses de l’intestin. Le galactose peut aussi provenir de</w:t>
      </w:r>
      <w:r>
        <w:rPr>
          <w:rFonts w:asciiTheme="majorBidi" w:hAnsiTheme="majorBidi" w:cstheme="majorBidi"/>
          <w:sz w:val="24"/>
          <w:szCs w:val="24"/>
        </w:rPr>
        <w:t xml:space="preserve"> </w:t>
      </w:r>
      <w:r w:rsidRPr="00F61A1C">
        <w:rPr>
          <w:rFonts w:asciiTheme="majorBidi" w:hAnsiTheme="majorBidi" w:cstheme="majorBidi"/>
          <w:sz w:val="24"/>
          <w:szCs w:val="24"/>
        </w:rPr>
        <w:t xml:space="preserve">la dégradation </w:t>
      </w:r>
      <w:proofErr w:type="spellStart"/>
      <w:r w:rsidRPr="00F61A1C">
        <w:rPr>
          <w:rFonts w:asciiTheme="majorBidi" w:hAnsiTheme="majorBidi" w:cstheme="majorBidi"/>
          <w:sz w:val="24"/>
          <w:szCs w:val="24"/>
        </w:rPr>
        <w:t>lysosomale</w:t>
      </w:r>
      <w:proofErr w:type="spellEnd"/>
      <w:r w:rsidRPr="00F61A1C">
        <w:rPr>
          <w:rFonts w:asciiTheme="majorBidi" w:hAnsiTheme="majorBidi" w:cstheme="majorBidi"/>
          <w:sz w:val="24"/>
          <w:szCs w:val="24"/>
        </w:rPr>
        <w:t xml:space="preserve"> des glycoprotéines et des glycolipides, constituants importants</w:t>
      </w:r>
      <w:r>
        <w:rPr>
          <w:rFonts w:asciiTheme="majorBidi" w:hAnsiTheme="majorBidi" w:cstheme="majorBidi"/>
          <w:sz w:val="24"/>
          <w:szCs w:val="24"/>
        </w:rPr>
        <w:t xml:space="preserve"> </w:t>
      </w:r>
      <w:r w:rsidRPr="00F61A1C">
        <w:rPr>
          <w:rFonts w:asciiTheme="majorBidi" w:hAnsiTheme="majorBidi" w:cstheme="majorBidi"/>
          <w:sz w:val="24"/>
          <w:szCs w:val="24"/>
        </w:rPr>
        <w:t>des membranes, et aussi du renouvellement des constituants cellulaires de l’organisme.</w:t>
      </w:r>
    </w:p>
    <w:p w:rsidR="00B22F1D" w:rsidRPr="00F61A1C" w:rsidRDefault="00B22F1D" w:rsidP="00B22F1D">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Comme pour le fructose, l’entrée du galactose dans les cellules n'est pas insulinodépendante.</w:t>
      </w:r>
    </w:p>
    <w:p w:rsidR="00B22F1D" w:rsidRPr="00F61A1C" w:rsidRDefault="00B22F1D" w:rsidP="00B22F1D">
      <w:pPr>
        <w:autoSpaceDE w:val="0"/>
        <w:autoSpaceDN w:val="0"/>
        <w:adjustRightInd w:val="0"/>
        <w:spacing w:line="240" w:lineRule="auto"/>
        <w:rPr>
          <w:rFonts w:asciiTheme="majorBidi" w:hAnsiTheme="majorBidi" w:cstheme="majorBidi"/>
          <w:sz w:val="24"/>
          <w:szCs w:val="24"/>
        </w:rPr>
      </w:pPr>
      <w:r w:rsidRPr="00F61A1C">
        <w:rPr>
          <w:rFonts w:asciiTheme="majorBidi" w:hAnsiTheme="majorBidi" w:cstheme="majorBidi"/>
          <w:sz w:val="24"/>
          <w:szCs w:val="24"/>
        </w:rPr>
        <w:t>Le transport facilité est assuré par les GLUT1 et GLUT2. Il peut faire aussi</w:t>
      </w:r>
      <w:r>
        <w:rPr>
          <w:rFonts w:asciiTheme="majorBidi" w:hAnsiTheme="majorBidi" w:cstheme="majorBidi"/>
          <w:sz w:val="24"/>
          <w:szCs w:val="24"/>
        </w:rPr>
        <w:t xml:space="preserve"> </w:t>
      </w:r>
      <w:r w:rsidRPr="00F61A1C">
        <w:rPr>
          <w:rFonts w:asciiTheme="majorBidi" w:hAnsiTheme="majorBidi" w:cstheme="majorBidi"/>
          <w:sz w:val="24"/>
          <w:szCs w:val="24"/>
        </w:rPr>
        <w:t xml:space="preserve">l’objet de </w:t>
      </w:r>
      <w:proofErr w:type="spellStart"/>
      <w:r w:rsidRPr="00F61A1C">
        <w:rPr>
          <w:rFonts w:asciiTheme="majorBidi" w:hAnsiTheme="majorBidi" w:cstheme="majorBidi"/>
          <w:sz w:val="24"/>
          <w:szCs w:val="24"/>
        </w:rPr>
        <w:t>cotransport</w:t>
      </w:r>
      <w:proofErr w:type="spellEnd"/>
      <w:r w:rsidRPr="00F61A1C">
        <w:rPr>
          <w:rFonts w:asciiTheme="majorBidi" w:hAnsiTheme="majorBidi" w:cstheme="majorBidi"/>
          <w:sz w:val="24"/>
          <w:szCs w:val="24"/>
        </w:rPr>
        <w:t xml:space="preserve"> comme le glucose.</w:t>
      </w:r>
    </w:p>
    <w:p w:rsidR="00B22F1D" w:rsidRPr="00F61A1C" w:rsidRDefault="00B22F1D" w:rsidP="00B22F1D">
      <w:pPr>
        <w:autoSpaceDE w:val="0"/>
        <w:autoSpaceDN w:val="0"/>
        <w:adjustRightInd w:val="0"/>
        <w:spacing w:line="240" w:lineRule="auto"/>
        <w:rPr>
          <w:rFonts w:asciiTheme="majorBidi" w:hAnsiTheme="majorBidi" w:cstheme="majorBidi"/>
          <w:sz w:val="24"/>
          <w:szCs w:val="24"/>
        </w:rPr>
      </w:pPr>
    </w:p>
    <w:p w:rsidR="00B22F1D" w:rsidRDefault="00B22F1D" w:rsidP="00B22F1D">
      <w:pPr>
        <w:autoSpaceDE w:val="0"/>
        <w:autoSpaceDN w:val="0"/>
        <w:adjustRightInd w:val="0"/>
        <w:spacing w:line="240" w:lineRule="auto"/>
        <w:rPr>
          <w:rFonts w:asciiTheme="majorBidi" w:hAnsiTheme="majorBidi" w:cstheme="majorBidi"/>
          <w:b/>
          <w:bCs/>
          <w:sz w:val="24"/>
          <w:szCs w:val="24"/>
        </w:rPr>
      </w:pPr>
      <w:r w:rsidRPr="00B22F1D">
        <w:rPr>
          <w:rFonts w:asciiTheme="majorBidi" w:hAnsiTheme="majorBidi" w:cstheme="majorBidi"/>
          <w:b/>
          <w:bCs/>
          <w:noProof/>
          <w:sz w:val="24"/>
          <w:szCs w:val="24"/>
          <w:lang w:eastAsia="fr-FR"/>
        </w:rPr>
        <w:drawing>
          <wp:inline distT="0" distB="0" distL="0" distR="0">
            <wp:extent cx="4273550" cy="2358397"/>
            <wp:effectExtent l="19050" t="19050" r="12700" b="22853"/>
            <wp:docPr id="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273550" cy="2358397"/>
                    </a:xfrm>
                    <a:prstGeom prst="rect">
                      <a:avLst/>
                    </a:prstGeom>
                    <a:noFill/>
                    <a:ln w="9525">
                      <a:solidFill>
                        <a:schemeClr val="tx1"/>
                      </a:solidFill>
                      <a:miter lim="800000"/>
                      <a:headEnd/>
                      <a:tailEnd/>
                    </a:ln>
                  </pic:spPr>
                </pic:pic>
              </a:graphicData>
            </a:graphic>
          </wp:inline>
        </w:drawing>
      </w:r>
    </w:p>
    <w:p w:rsidR="00D628CB" w:rsidRPr="00443F85" w:rsidRDefault="00D628CB" w:rsidP="0060541B">
      <w:pPr>
        <w:tabs>
          <w:tab w:val="left" w:pos="826"/>
        </w:tabs>
        <w:rPr>
          <w:b/>
          <w:bCs/>
          <w:sz w:val="28"/>
          <w:szCs w:val="28"/>
        </w:rPr>
      </w:pPr>
    </w:p>
    <w:sectPr w:rsidR="00D628CB" w:rsidRPr="00443F85" w:rsidSect="00352D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FB4"/>
    <w:multiLevelType w:val="hybridMultilevel"/>
    <w:tmpl w:val="E04206E2"/>
    <w:lvl w:ilvl="0" w:tplc="E8ACCDEE">
      <w:start w:val="1"/>
      <w:numFmt w:val="decimal"/>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1CA76643"/>
    <w:multiLevelType w:val="hybridMultilevel"/>
    <w:tmpl w:val="64BE2CEE"/>
    <w:lvl w:ilvl="0" w:tplc="E51CD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872DD6"/>
    <w:multiLevelType w:val="hybridMultilevel"/>
    <w:tmpl w:val="33247630"/>
    <w:lvl w:ilvl="0" w:tplc="617E8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43F85"/>
    <w:rsid w:val="00027C28"/>
    <w:rsid w:val="00063F78"/>
    <w:rsid w:val="00081300"/>
    <w:rsid w:val="000969EF"/>
    <w:rsid w:val="0011481F"/>
    <w:rsid w:val="001759C2"/>
    <w:rsid w:val="001842AB"/>
    <w:rsid w:val="00197922"/>
    <w:rsid w:val="001B540D"/>
    <w:rsid w:val="0027072B"/>
    <w:rsid w:val="002E3021"/>
    <w:rsid w:val="00352D6E"/>
    <w:rsid w:val="00382490"/>
    <w:rsid w:val="00396113"/>
    <w:rsid w:val="004129C7"/>
    <w:rsid w:val="00443F85"/>
    <w:rsid w:val="0060541B"/>
    <w:rsid w:val="00636211"/>
    <w:rsid w:val="00637268"/>
    <w:rsid w:val="006B53F5"/>
    <w:rsid w:val="007501B2"/>
    <w:rsid w:val="0082439A"/>
    <w:rsid w:val="0086364E"/>
    <w:rsid w:val="008A0224"/>
    <w:rsid w:val="008C08D9"/>
    <w:rsid w:val="009703D4"/>
    <w:rsid w:val="009C5450"/>
    <w:rsid w:val="00B04851"/>
    <w:rsid w:val="00B22F1D"/>
    <w:rsid w:val="00B37D36"/>
    <w:rsid w:val="00BC4917"/>
    <w:rsid w:val="00BE1FA7"/>
    <w:rsid w:val="00C65ADA"/>
    <w:rsid w:val="00D628CB"/>
    <w:rsid w:val="00EE12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3F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F85"/>
    <w:rPr>
      <w:rFonts w:ascii="Tahoma" w:hAnsi="Tahoma" w:cs="Tahoma"/>
      <w:sz w:val="16"/>
      <w:szCs w:val="16"/>
    </w:rPr>
  </w:style>
  <w:style w:type="paragraph" w:styleId="Paragraphedeliste">
    <w:name w:val="List Paragraph"/>
    <w:basedOn w:val="Normal"/>
    <w:uiPriority w:val="34"/>
    <w:qFormat/>
    <w:rsid w:val="00443F85"/>
    <w:pPr>
      <w:spacing w:after="200" w:line="276" w:lineRule="auto"/>
      <w:ind w:left="720"/>
      <w:contextualSpacing/>
      <w:jc w:val="left"/>
    </w:pPr>
  </w:style>
  <w:style w:type="table" w:styleId="Grilledutableau">
    <w:name w:val="Table Grid"/>
    <w:basedOn w:val="TableauNormal"/>
    <w:uiPriority w:val="59"/>
    <w:rsid w:val="00443F8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628C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2</cp:revision>
  <dcterms:created xsi:type="dcterms:W3CDTF">2019-12-10T23:19:00Z</dcterms:created>
  <dcterms:modified xsi:type="dcterms:W3CDTF">2019-12-10T23:19:00Z</dcterms:modified>
</cp:coreProperties>
</file>